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5A19E0" w14:paraId="3BFEFB25" wp14:noSpellErr="1" wp14:textId="1023D469">
      <w:pPr>
        <w:jc w:val="center"/>
        <w:rPr>
          <w:rFonts w:ascii="Lato" w:hAnsi="Lato" w:eastAsia="Lato" w:cs="Lato"/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385A19E0" w:rsidR="385A19E0">
        <w:rPr>
          <w:rFonts w:ascii="Lato" w:hAnsi="Lato" w:eastAsia="Lato" w:cs="Lato"/>
          <w:b w:val="1"/>
          <w:bCs w:val="1"/>
          <w:sz w:val="32"/>
          <w:szCs w:val="32"/>
          <w:u w:val="single"/>
        </w:rPr>
        <w:t>Straté</w:t>
      </w:r>
      <w:r w:rsidRPr="385A19E0" w:rsidR="385A19E0">
        <w:rPr>
          <w:rFonts w:ascii="Lato" w:hAnsi="Lato" w:eastAsia="Lato" w:cs="Lato"/>
          <w:b w:val="1"/>
          <w:bCs w:val="1"/>
          <w:sz w:val="32"/>
          <w:szCs w:val="32"/>
          <w:u w:val="single"/>
        </w:rPr>
        <w:t>gie Social Media</w:t>
      </w:r>
    </w:p>
    <w:p w:rsidR="385A19E0" w:rsidP="385A19E0" w:rsidRDefault="385A19E0" w14:noSpellErr="1" w14:paraId="1EAB3548" w14:textId="2BFC45C8">
      <w:pPr>
        <w:pStyle w:val="Normal"/>
        <w:jc w:val="center"/>
        <w:rPr>
          <w:rFonts w:ascii="Lato" w:hAnsi="Lato" w:eastAsia="Lato" w:cs="Lato"/>
          <w:b w:val="1"/>
          <w:bCs w:val="1"/>
          <w:sz w:val="32"/>
          <w:szCs w:val="32"/>
          <w:u w:val="single"/>
        </w:rPr>
      </w:pPr>
    </w:p>
    <w:p w:rsidR="385A19E0" w:rsidP="385A19E0" w:rsidRDefault="385A19E0" w14:noSpellErr="1" w14:paraId="0E60E5D7" w14:textId="6904361C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1"/>
          <w:bCs w:val="1"/>
          <w:sz w:val="24"/>
          <w:szCs w:val="24"/>
          <w:u w:val="none"/>
        </w:rPr>
        <w:t xml:space="preserve">Enjeux de Notoriété : </w:t>
      </w:r>
      <w:r w:rsidRPr="385A19E0" w:rsidR="385A19E0">
        <w:rPr>
          <w:rFonts w:ascii="Lato" w:hAnsi="Lato" w:eastAsia="Lato" w:cs="Lato"/>
          <w:b w:val="0"/>
          <w:bCs w:val="0"/>
          <w:sz w:val="24"/>
          <w:szCs w:val="24"/>
          <w:u w:val="none"/>
        </w:rPr>
        <w:t xml:space="preserve">être connu </w:t>
      </w:r>
    </w:p>
    <w:p w:rsidR="385A19E0" w:rsidP="385A19E0" w:rsidRDefault="385A19E0" w14:noSpellErr="1" w14:paraId="7C7A2D2E" w14:textId="581F3D3A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1"/>
          <w:bCs w:val="1"/>
          <w:sz w:val="24"/>
          <w:szCs w:val="24"/>
          <w:u w:val="none"/>
        </w:rPr>
        <w:t xml:space="preserve">Enjeu d’image : </w:t>
      </w:r>
      <w:r w:rsidRPr="385A19E0" w:rsidR="385A19E0">
        <w:rPr>
          <w:rFonts w:ascii="Lato" w:hAnsi="Lato" w:eastAsia="Lato" w:cs="Lato"/>
          <w:b w:val="0"/>
          <w:bCs w:val="0"/>
          <w:sz w:val="24"/>
          <w:szCs w:val="24"/>
          <w:u w:val="none"/>
        </w:rPr>
        <w:t>préférence de marque, se différencier pour être choisi</w:t>
      </w:r>
    </w:p>
    <w:p w:rsidR="385A19E0" w:rsidP="385A19E0" w:rsidRDefault="385A19E0" w14:noSpellErr="1" w14:paraId="2FD26227" w14:textId="76AB9E66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1"/>
          <w:bCs w:val="1"/>
          <w:sz w:val="24"/>
          <w:szCs w:val="24"/>
          <w:u w:val="none"/>
        </w:rPr>
        <w:t xml:space="preserve">Enjeu Commercial </w:t>
      </w:r>
      <w:r w:rsidRPr="385A19E0" w:rsidR="385A19E0">
        <w:rPr>
          <w:rFonts w:ascii="Lato" w:hAnsi="Lato" w:eastAsia="Lato" w:cs="Lato"/>
          <w:b w:val="0"/>
          <w:bCs w:val="0"/>
          <w:sz w:val="24"/>
          <w:szCs w:val="24"/>
          <w:u w:val="none"/>
        </w:rPr>
        <w:t>: fidélisation des consommateurs</w:t>
      </w:r>
    </w:p>
    <w:p w:rsidR="385A19E0" w:rsidP="385A19E0" w:rsidRDefault="385A19E0" w14:noSpellErr="1" w14:paraId="27FDBB3D" w14:textId="6A5A1652">
      <w:pPr>
        <w:pStyle w:val="Normal"/>
        <w:jc w:val="left"/>
        <w:rPr>
          <w:rFonts w:ascii="Lato" w:hAnsi="Lato" w:eastAsia="Lato" w:cs="Lato"/>
          <w:b w:val="0"/>
          <w:bCs w:val="0"/>
          <w:sz w:val="24"/>
          <w:szCs w:val="24"/>
          <w:u w:val="none"/>
        </w:rPr>
      </w:pPr>
    </w:p>
    <w:p w:rsidR="385A19E0" w:rsidP="385A19E0" w:rsidRDefault="385A19E0" w14:noSpellErr="1" w14:paraId="42477D2B" w14:textId="68C2433E">
      <w:pPr>
        <w:pStyle w:val="Normal"/>
        <w:jc w:val="left"/>
        <w:rPr>
          <w:rFonts w:ascii="Lato" w:hAnsi="Lato" w:eastAsia="Lato" w:cs="Lato"/>
          <w:b w:val="0"/>
          <w:bCs w:val="0"/>
          <w:sz w:val="24"/>
          <w:szCs w:val="24"/>
          <w:u w:val="none"/>
        </w:rPr>
      </w:pPr>
    </w:p>
    <w:p w:rsidR="385A19E0" w:rsidP="385A19E0" w:rsidRDefault="385A19E0" w14:paraId="1DA09ADE" w14:textId="0861F68B">
      <w:pPr>
        <w:pStyle w:val="Normal"/>
        <w:jc w:val="left"/>
        <w:rPr>
          <w:rFonts w:ascii="Lato" w:hAnsi="Lato" w:eastAsia="Lato" w:cs="Lato"/>
          <w:b w:val="0"/>
          <w:b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sz w:val="24"/>
          <w:szCs w:val="24"/>
          <w:u w:val="none"/>
        </w:rPr>
        <w:t xml:space="preserve">Technique de l’entonnoir (attraper le client en profondeur via les trois étapes </w:t>
      </w:r>
      <w:proofErr w:type="spellStart"/>
      <w:r w:rsidRPr="385A19E0" w:rsidR="385A19E0">
        <w:rPr>
          <w:rFonts w:ascii="Lato" w:hAnsi="Lato" w:eastAsia="Lato" w:cs="Lato"/>
          <w:b w:val="0"/>
          <w:bCs w:val="0"/>
          <w:sz w:val="24"/>
          <w:szCs w:val="24"/>
          <w:u w:val="none"/>
        </w:rPr>
        <w:t>précèdentes</w:t>
      </w:r>
      <w:proofErr w:type="spellEnd"/>
      <w:r w:rsidRPr="385A19E0" w:rsidR="385A19E0">
        <w:rPr>
          <w:rFonts w:ascii="Lato" w:hAnsi="Lato" w:eastAsia="Lato" w:cs="Lato"/>
          <w:b w:val="0"/>
          <w:bCs w:val="0"/>
          <w:sz w:val="24"/>
          <w:szCs w:val="24"/>
          <w:u w:val="none"/>
        </w:rPr>
        <w:t>) :</w:t>
      </w:r>
    </w:p>
    <w:p w:rsidR="385A19E0" w:rsidP="385A19E0" w:rsidRDefault="385A19E0" w14:noSpellErr="1" w14:paraId="1B233289" w14:textId="16A3A674">
      <w:pPr>
        <w:pStyle w:val="Normal"/>
        <w:ind w:left="708" w:firstLine="708"/>
        <w:jc w:val="left"/>
        <w:rPr>
          <w:rFonts w:ascii="Lato" w:hAnsi="Lato" w:eastAsia="Lato" w:cs="Lato"/>
          <w:b w:val="0"/>
          <w:bCs w:val="0"/>
          <w:i w:val="1"/>
          <w:iCs w:val="1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1"/>
          <w:iCs w:val="1"/>
          <w:sz w:val="24"/>
          <w:szCs w:val="24"/>
          <w:u w:val="none"/>
        </w:rPr>
        <w:t>Inconnu -&gt; Visiteur -&gt; Lead -&gt; Client -&gt; Ambassadeur</w:t>
      </w:r>
    </w:p>
    <w:p w:rsidR="385A19E0" w:rsidP="385A19E0" w:rsidRDefault="385A19E0" w14:noSpellErr="1" w14:paraId="5B74CE77" w14:textId="2004F8A3">
      <w:pPr>
        <w:pStyle w:val="Normal"/>
        <w:ind w:left="708" w:firstLine="708"/>
        <w:jc w:val="left"/>
        <w:rPr>
          <w:rFonts w:ascii="Lato" w:hAnsi="Lato" w:eastAsia="Lato" w:cs="Lato"/>
          <w:b w:val="0"/>
          <w:bCs w:val="0"/>
          <w:i w:val="1"/>
          <w:iCs w:val="1"/>
          <w:sz w:val="24"/>
          <w:szCs w:val="24"/>
          <w:u w:val="none"/>
        </w:rPr>
      </w:pPr>
    </w:p>
    <w:p w:rsidR="385A19E0" w:rsidP="385A19E0" w:rsidRDefault="385A19E0" w14:noSpellErr="1" w14:paraId="73DCC1D7" w14:textId="406E3B74">
      <w:pPr>
        <w:pStyle w:val="Normal"/>
        <w:ind w:left="708" w:firstLine="708"/>
        <w:jc w:val="left"/>
        <w:rPr>
          <w:rFonts w:ascii="Lato" w:hAnsi="Lato" w:eastAsia="Lato" w:cs="Lato"/>
          <w:b w:val="0"/>
          <w:bCs w:val="0"/>
          <w:i w:val="1"/>
          <w:iCs w:val="1"/>
          <w:sz w:val="24"/>
          <w:szCs w:val="24"/>
          <w:u w:val="none"/>
        </w:rPr>
      </w:pPr>
    </w:p>
    <w:p w:rsidR="385A19E0" w:rsidP="385A19E0" w:rsidRDefault="385A19E0" w14:noSpellErr="1" w14:paraId="3A588673" w14:textId="6FCF0497">
      <w:pPr>
        <w:pStyle w:val="Normal"/>
        <w:ind w:left="708" w:firstLine="708"/>
        <w:jc w:val="left"/>
        <w:rPr>
          <w:rFonts w:ascii="Lato" w:hAnsi="Lato" w:eastAsia="Lato" w:cs="Lato"/>
          <w:b w:val="0"/>
          <w:bCs w:val="0"/>
          <w:i w:val="1"/>
          <w:iCs w:val="1"/>
          <w:sz w:val="24"/>
          <w:szCs w:val="24"/>
          <w:u w:val="none"/>
        </w:rPr>
      </w:pPr>
    </w:p>
    <w:p w:rsidR="385A19E0" w:rsidP="385A19E0" w:rsidRDefault="385A19E0" w14:noSpellErr="1" w14:paraId="29FD8648" w14:textId="19400EEB">
      <w:pPr>
        <w:pStyle w:val="Normal"/>
        <w:ind w:left="708" w:firstLine="0"/>
        <w:jc w:val="left"/>
        <w:rPr>
          <w:rFonts w:ascii="Lato" w:hAnsi="Lato" w:eastAsia="Lato" w:cs="Lato"/>
          <w:b w:val="0"/>
          <w:bCs w:val="0"/>
          <w:i w:val="1"/>
          <w:iCs w:val="1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Document de stratégie : feuille de route pour </w:t>
      </w: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établir</w:t>
      </w: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 la stratégie digitale.</w:t>
      </w:r>
    </w:p>
    <w:p w:rsidR="385A19E0" w:rsidP="385A19E0" w:rsidRDefault="385A19E0" w14:paraId="3C614D34" w14:textId="585DD998">
      <w:pPr>
        <w:pStyle w:val="Normal"/>
        <w:ind w:left="708" w:firstLine="0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4B382D52" w14:textId="02E200D0">
      <w:pPr>
        <w:pStyle w:val="Normal"/>
        <w:ind w:left="708" w:firstLine="0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Méthodo via QQOQCPC : qui quoi où comment quand pourquoi comment</w:t>
      </w:r>
    </w:p>
    <w:p w:rsidR="385A19E0" w:rsidP="385A19E0" w:rsidRDefault="385A19E0" w14:noSpellErr="1" w14:paraId="5AAC3B68" w14:textId="48A9B225">
      <w:pPr>
        <w:pStyle w:val="Normal"/>
        <w:ind w:left="708" w:firstLine="0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12DDCE24" w14:textId="502ED406">
      <w:pPr>
        <w:pStyle w:val="Normal"/>
        <w:ind w:left="708" w:firstLine="0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37529489" w14:textId="1DCD582F">
      <w:pPr>
        <w:pStyle w:val="Normal"/>
        <w:ind w:left="708" w:firstLine="0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proofErr w:type="gramStart"/>
      <w:r w:rsidRPr="385A19E0" w:rsidR="385A19E0"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  <w:t>Méthodo:</w:t>
      </w:r>
      <w:proofErr w:type="gramEnd"/>
    </w:p>
    <w:p w:rsidR="385A19E0" w:rsidP="385A19E0" w:rsidRDefault="385A19E0" w14:noSpellErr="1" w14:paraId="0B9EB742" w14:textId="278C37B7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El</w:t>
      </w: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é</w:t>
      </w: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ments de stratégie du client</w:t>
      </w:r>
    </w:p>
    <w:p w:rsidR="385A19E0" w:rsidP="385A19E0" w:rsidRDefault="385A19E0" w14:noSpellErr="1" w14:paraId="752509A6" w14:textId="51207403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Diagnostic audit de l’existant</w:t>
      </w:r>
    </w:p>
    <w:p w:rsidR="385A19E0" w:rsidP="385A19E0" w:rsidRDefault="385A19E0" w14:noSpellErr="1" w14:paraId="7AA23F10" w14:textId="59A683FB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Benchmark : concurrents directs / assimilés (indirects)</w:t>
      </w:r>
    </w:p>
    <w:p w:rsidR="385A19E0" w:rsidP="385A19E0" w:rsidRDefault="385A19E0" w14:paraId="31DE7DE1" w14:textId="75ACDD12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Acteurs de référence (ceux chez qui vous pouvez chercher de l’inspiration : </w:t>
      </w: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indispensable quand on part </w:t>
      </w:r>
      <w:proofErr w:type="spellStart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from</w:t>
      </w:r>
      <w:proofErr w:type="spellEnd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 scratch)</w:t>
      </w:r>
    </w:p>
    <w:p w:rsidR="385A19E0" w:rsidP="385A19E0" w:rsidRDefault="385A19E0" w14:paraId="14804363" w14:textId="7BF4B051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66B41499" w14:textId="1767BF9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Exemple de tonalité employée dans les post : formules interdites, sémantiques autour des produits, </w:t>
      </w: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verbes forts</w:t>
      </w:r>
    </w:p>
    <w:p w:rsidR="385A19E0" w:rsidP="385A19E0" w:rsidRDefault="385A19E0" w14:noSpellErr="1" w14:paraId="0493794F" w14:textId="64051C7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5E58546E" w14:textId="47FDCD0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  <w:t>Grille d’animation Hebdomadaire :</w:t>
      </w:r>
    </w:p>
    <w:p w:rsidR="385A19E0" w:rsidP="385A19E0" w:rsidRDefault="385A19E0" w14:paraId="4CC8652C" w14:textId="561E1342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Par réseaux, nombre de </w:t>
      </w:r>
      <w:proofErr w:type="spellStart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posts</w:t>
      </w:r>
      <w:proofErr w:type="spellEnd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 prévus, type de contenu (pour répondre aux 9 points qualités des publications)</w:t>
      </w:r>
    </w:p>
    <w:p w:rsidR="385A19E0" w:rsidP="385A19E0" w:rsidRDefault="385A19E0" w14:paraId="289CE4A1" w14:textId="3F44EFA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2A8B4086" w14:textId="4CFABDC3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Faire l’équivalent en mode mensuelle (semaine A, </w:t>
      </w:r>
      <w:proofErr w:type="gramStart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B ,</w:t>
      </w:r>
      <w:proofErr w:type="gramEnd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 C , D) pour avoir une vision long terme de l’éditions des contenus</w:t>
      </w:r>
    </w:p>
    <w:p w:rsidR="385A19E0" w:rsidP="385A19E0" w:rsidRDefault="385A19E0" w14:noSpellErr="1" w14:paraId="56A5CF28" w14:textId="724EAD8D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paraId="1AF7AFA5" w14:textId="43930AFB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  <w:t xml:space="preserve">Maquettes de publications </w:t>
      </w:r>
      <w:r w:rsidRPr="385A19E0" w:rsidR="385A19E0"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  <w:t xml:space="preserve">fictives : </w:t>
      </w:r>
    </w:p>
    <w:p w:rsidR="385A19E0" w:rsidP="385A19E0" w:rsidRDefault="385A19E0" w14:paraId="431D860B" w14:textId="69387A79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Contenu, visuel, emoji </w:t>
      </w:r>
    </w:p>
    <w:p w:rsidR="385A19E0" w:rsidP="385A19E0" w:rsidRDefault="385A19E0" w14:paraId="32C4008B" w14:textId="62F81DD3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075A7FA4" w14:textId="42D0890E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Noter les temps forts sur lesquels l’entreprise doit se positionner</w:t>
      </w:r>
    </w:p>
    <w:p w:rsidR="385A19E0" w:rsidP="385A19E0" w:rsidRDefault="385A19E0" w14:paraId="4F832D14" w14:textId="67F53962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4620B040" w14:textId="41389358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KPI : portées, audience, followers, top 5 </w:t>
      </w:r>
      <w:proofErr w:type="gramStart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des meilleurs publications</w:t>
      </w:r>
      <w:proofErr w:type="gramEnd"/>
    </w:p>
    <w:p w:rsidR="385A19E0" w:rsidP="385A19E0" w:rsidRDefault="385A19E0" w14:noSpellErr="1" w14:paraId="6C9AD92C" w14:textId="77E3CE65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noSpellErr="1" w14:paraId="5848A6D7" w14:textId="737462D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</w:pPr>
    </w:p>
    <w:p w:rsidR="385A19E0" w:rsidP="385A19E0" w:rsidRDefault="385A19E0" w14:paraId="673AE33D" w14:textId="501BDF13">
      <w:pPr>
        <w:pStyle w:val="Normal"/>
        <w:jc w:val="left"/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</w:pPr>
      <w:proofErr w:type="spellStart"/>
      <w:r w:rsidRPr="385A19E0" w:rsidR="385A19E0"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  <w:t>WebAgency</w:t>
      </w:r>
      <w:proofErr w:type="spellEnd"/>
      <w:r w:rsidRPr="385A19E0" w:rsidR="385A19E0"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  <w:t xml:space="preserve"> :</w:t>
      </w:r>
      <w:r w:rsidRPr="385A19E0" w:rsidR="385A19E0"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none"/>
        </w:rPr>
        <w:t xml:space="preserve"> </w:t>
      </w:r>
    </w:p>
    <w:p w:rsidR="385A19E0" w:rsidP="385A19E0" w:rsidRDefault="385A19E0" w14:noSpellErr="1" w14:paraId="604DD34B" w14:textId="2A075E8A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proofErr w:type="gramStart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concurrents</w:t>
      </w:r>
      <w:proofErr w:type="gramEnd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 directs : agence web standard</w:t>
      </w:r>
    </w:p>
    <w:p w:rsidR="385A19E0" w:rsidP="385A19E0" w:rsidRDefault="385A19E0" w14:paraId="22396E7A" w14:textId="18165E6F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 xml:space="preserve">indirects : agence de </w:t>
      </w:r>
      <w:proofErr w:type="spellStart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comm</w:t>
      </w:r>
      <w:proofErr w:type="spellEnd"/>
      <w:r w:rsidRPr="385A19E0" w:rsidR="385A19E0">
        <w:rPr>
          <w:rFonts w:ascii="Lato" w:hAnsi="Lato" w:eastAsia="Lato" w:cs="Lato"/>
          <w:b w:val="0"/>
          <w:bCs w:val="0"/>
          <w:i w:val="0"/>
          <w:iCs w:val="0"/>
          <w:sz w:val="24"/>
          <w:szCs w:val="24"/>
          <w:u w:val="none"/>
        </w:rPr>
        <w:t>’ globale digitale</w:t>
      </w:r>
    </w:p>
    <w:p w:rsidR="385A19E0" w:rsidP="385A19E0" w:rsidRDefault="385A19E0" w14:noSpellErr="1" w14:paraId="053245EB" w14:textId="1B67E32B">
      <w:pPr>
        <w:pStyle w:val="Normal"/>
        <w:jc w:val="left"/>
        <w:rPr>
          <w:rFonts w:ascii="Lato" w:hAnsi="Lato" w:eastAsia="Lato" w:cs="Lato"/>
          <w:b w:val="1"/>
          <w:bCs w:val="1"/>
          <w:i w:val="0"/>
          <w:iCs w:val="0"/>
          <w:sz w:val="24"/>
          <w:szCs w:val="24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276B24"/>
  <w15:docId w15:val="{f1a1b86c-002a-4b91-a273-4c05db255ae4}"/>
  <w:rsids>
    <w:rsidRoot w:val="03276B24"/>
    <w:rsid w:val="03276B24"/>
    <w:rsid w:val="385A19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bffc8c71ec40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2018-12-03T14:25:15.9141915Z</dcterms:created>
  <dcterms:modified xsi:type="dcterms:W3CDTF">2018-12-03T15:26:01.6579126Z</dcterms:modified>
  <dc:creator>MATYKA BENJAMIN</dc:creator>
  <lastModifiedBy>MATYKA BENJAMIN</lastModifiedBy>
</coreProperties>
</file>