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LS,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Overstory caught my attention immediately: satellite imagery and ML to prevent wildfires and protect the grid sits right at the intersection of things I care about and have actually worked on.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At South Pole I led product and technical strategy across several AI-assisted climate tools, from a product carbon footprinting prototype to a forest-impact calculator using satellite imagery and ML. I know what it takes to take a complex, data-heavy product from PoC to enterprise clients; I also know how to make honest calls about what the AI can and can't do. Before that, I founded and scaled CO₂ok from zero to acquisition, which means I've lived the Series A chaos and know what it costs to build something real under pressure.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The CTO role here is essentially that same journey, one level up: turning technical ambiguity into a strategy that a global team can execute on, while staying close enough to the product to make the right calls. That balance is something I've been building toward.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Ultimately, using technology to reduce wildfire risk and keep the grid resilient is exactly the kind of fight I want to be in.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pStyle w:val="Normal"/>
        <w:spacing w:lineRule="exact" w:line="280" w:before="0" w:after="0"/>
        <w:rPr/>
      </w:pPr>
      <w:r>
        <w:rPr/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Regards,</w:t>
      </w:r>
    </w:p>
    <w:p>
      <w:pPr>
        <w:pStyle w:val="Normal"/>
        <w:spacing w:lineRule="exact" w:line="280" w:before="0" w:after="0"/>
        <w:rPr/>
      </w:pPr>
      <w:r>
        <w:rPr>
          <w:rFonts w:ascii="Calibri" w:hAnsi="Calibri"/>
          <w:color w:val="000000"/>
          <w:sz w:val="22"/>
        </w:rPr>
        <w:t>Milo de Vries</w:t>
      </w:r>
    </w:p>
    <w:sectPr>
      <w:type w:val="nextPage"/>
      <w:pgSz w:w="12240" w:h="15840"/>
      <w:pgMar w:left="1584" w:right="158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1</Pages>
  <Words>207</Words>
  <Characters>995</Characters>
  <CharactersWithSpaces>1192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2026-03-19T18:35:55Z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