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LS,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Resourcify showed up on my radar while I was looking into circular economy platforms - and the more I read, the more it clicked. The circularity program manager role sits at exactly the intersection I've been working toward: operational complexity, sustainability outcomes, and the kind of cross-stakeholder coordination that either breaks or holds a program together.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At South Pole I've spent the last few years at that intersection. Managing the Accelerator portfolio meant holding program integrity across multiple early-stage initiatives simultaneously, coordinating between technical teams, consultants and enterprise clients, and translating messy operational realities into structured decisions. I also led IAM/SSO integrations and performance improvements on live tools used by 30+ enterprise clients, so I know what it takes to keep things running as designed under pressure.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The ESG reporting side maps naturally too. I've built and shipped tools for CSRD compliance and climate risk assessment, so I understand the regulatory stakes your MedTech and Pharma customers are navigating. That context helps me speak their language.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Ultimately, this is another chance to fight climate change with real leverage - this time through circularity programs with measurable material impact. That's exactly the kind of work I want to be doing.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I look forward to expanding on this in an interview.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Regards,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Milo de Vries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