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80" w:lineRule="exact"/>
      </w:pPr>
      <w:r>
        <w:rPr>
          <w:rFonts w:ascii="Calibri" w:hAnsi="Calibri"/>
          <w:color w:val="000000"/>
          <w:sz w:val="22"/>
        </w:rPr>
        <w:t>LS,</w:t>
      </w:r>
    </w:p>
    <w:p>
      <w:pPr>
        <w:spacing w:after="0" w:before="0" w:line="280" w:lineRule="exact"/>
      </w:pPr>
      <w:r>
        <w:rPr>
          <w:rFonts w:ascii="Calibri" w:hAnsi="Calibri"/>
          <w:color w:val="000000"/>
          <w:sz w:val="22"/>
        </w:rPr>
      </w:r>
    </w:p>
    <w:p>
      <w:pPr>
        <w:spacing w:after="0" w:before="0" w:line="280" w:lineRule="exact"/>
      </w:pPr>
      <w:r>
        <w:rPr>
          <w:rFonts w:ascii="Calibri" w:hAnsi="Calibri"/>
          <w:color w:val="000000"/>
          <w:sz w:val="22"/>
        </w:rPr>
        <w:t>VRChat caught my attention for obvious reasons: it's one of the few platforms where the social layer *is* the product, and getting matchmaking and discovery right has direct, measurable impact on whether people find their people or churn. That's a hard problem worth solving.</w:t>
      </w:r>
    </w:p>
    <w:p>
      <w:pPr>
        <w:spacing w:after="0" w:before="0" w:line="280" w:lineRule="exact"/>
      </w:pPr>
      <w:r>
        <w:rPr>
          <w:rFonts w:ascii="Calibri" w:hAnsi="Calibri"/>
          <w:color w:val="000000"/>
          <w:sz w:val="22"/>
        </w:rPr>
      </w:r>
    </w:p>
    <w:p>
      <w:pPr>
        <w:spacing w:after="0" w:before="0" w:line="280" w:lineRule="exact"/>
      </w:pPr>
      <w:r>
        <w:rPr>
          <w:rFonts w:ascii="Calibri" w:hAnsi="Calibri"/>
          <w:color w:val="000000"/>
          <w:sz w:val="22"/>
        </w:rPr>
        <w:t>My background sits at the intersection of product strategy, data, and AI/ML integrations. At South Pole I led multiple SaaS products end-to-end, including designing AI-assisted tools, evaluating ML approaches critically, and building measurement frameworks to cut through the hype. I've learned to ask the right questions about model quality, feedback loops, and whether a metric actually captures what matters. The cold-start problem on personalization, the relevance vs. diversity tradeoff, exploration vs. exploitation - these are exactly the kind of questions I've been sitting with.</w:t>
      </w:r>
    </w:p>
    <w:p>
      <w:pPr>
        <w:spacing w:after="0" w:before="0" w:line="280" w:lineRule="exact"/>
      </w:pPr>
      <w:r>
        <w:rPr>
          <w:rFonts w:ascii="Calibri" w:hAnsi="Calibri"/>
          <w:color w:val="000000"/>
          <w:sz w:val="22"/>
        </w:rPr>
      </w:r>
    </w:p>
    <w:p>
      <w:pPr>
        <w:spacing w:after="0" w:before="0" w:line="280" w:lineRule="exact"/>
      </w:pPr>
      <w:r>
        <w:rPr>
          <w:rFonts w:ascii="Calibri" w:hAnsi="Calibri"/>
          <w:color w:val="000000"/>
          <w:sz w:val="22"/>
        </w:rPr>
        <w:t>Before that, scaling CO2ok taught me what it means to own a product fully: strategy, instrumentation, user research, iteration, the works. That founder muscle translates well to a senior IC role with significant cross-functional reach.</w:t>
      </w:r>
    </w:p>
    <w:p>
      <w:pPr>
        <w:spacing w:after="0" w:before="0" w:line="280" w:lineRule="exact"/>
      </w:pPr>
      <w:r>
        <w:rPr>
          <w:rFonts w:ascii="Calibri" w:hAnsi="Calibri"/>
          <w:color w:val="000000"/>
          <w:sz w:val="22"/>
        </w:rPr>
      </w:r>
    </w:p>
    <w:p>
      <w:pPr>
        <w:spacing w:after="0" w:before="0" w:line="280" w:lineRule="exact"/>
      </w:pPr>
      <w:r>
        <w:rPr>
          <w:rFonts w:ascii="Calibri" w:hAnsi="Calibri"/>
          <w:color w:val="000000"/>
          <w:sz w:val="22"/>
        </w:rPr>
        <w:t>The combination of social connection, real-time personalization, and trust and safety tradeoffs makes this role genuinely interesting to me. I'd love to dig into how VRChat currently thinks about ecosystem health metrics and friendship formation signals.</w:t>
      </w:r>
    </w:p>
    <w:p>
      <w:pPr>
        <w:spacing w:after="0" w:before="0" w:line="280" w:lineRule="exact"/>
      </w:pPr>
      <w:r>
        <w:rPr>
          <w:rFonts w:ascii="Calibri" w:hAnsi="Calibri"/>
          <w:color w:val="000000"/>
          <w:sz w:val="22"/>
        </w:rPr>
      </w:r>
    </w:p>
    <w:p>
      <w:pPr>
        <w:spacing w:after="0" w:before="0" w:line="280" w:lineRule="exact"/>
      </w:pPr>
      <w:r>
        <w:rPr>
          <w:rFonts w:ascii="Calibri" w:hAnsi="Calibri"/>
          <w:color w:val="000000"/>
          <w:sz w:val="22"/>
        </w:rPr>
        <w:t>I look forward to expanding on this in an interview.</w:t>
      </w:r>
    </w:p>
    <w:p>
      <w:pPr>
        <w:spacing w:after="0" w:before="0" w:line="280" w:lineRule="exact"/>
      </w:pPr>
      <w:r>
        <w:rPr>
          <w:rFonts w:ascii="Calibri" w:hAnsi="Calibri"/>
          <w:color w:val="000000"/>
          <w:sz w:val="22"/>
        </w:rPr>
      </w:r>
    </w:p>
    <w:p>
      <w:pPr>
        <w:spacing w:after="0" w:before="0" w:line="280" w:lineRule="exact"/>
      </w:pPr>
      <w:r>
        <w:rPr>
          <w:rFonts w:ascii="Calibri" w:hAnsi="Calibri"/>
          <w:color w:val="000000"/>
          <w:sz w:val="22"/>
        </w:rPr>
        <w:t>Regards,</w:t>
      </w:r>
    </w:p>
    <w:p>
      <w:pPr>
        <w:spacing w:after="0" w:before="0" w:line="280" w:lineRule="exact"/>
      </w:pPr>
      <w:r>
        <w:rPr>
          <w:rFonts w:ascii="Calibri" w:hAnsi="Calibri"/>
          <w:color w:val="000000"/>
          <w:sz w:val="22"/>
        </w:rPr>
        <w:t>Milo de Vries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