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80" w:lineRule="exact"/>
      </w:pPr>
      <w:r>
        <w:rPr>
          <w:rFonts w:ascii="Calibri" w:hAnsi="Calibri"/>
          <w:color w:val="000000"/>
          <w:sz w:val="22"/>
        </w:rPr>
        <w:t>LS,</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Found the VRChat opening on Welcome to the Jungle, and it stopped me mid-scroll. The combination of a creator-driven platform, social systems, and the genuine challenge of figuring out what moves the needle on a product this complex - that's the kind of work I get out of bed for.</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Running CO₂ok for five years, I owned the full product lifecycle: defining the problem, designing the solution, testing assumptions, and iterating based on what the data said. Getting that loop tight was one of the most satisfying parts of the job. At South Pole I took that same approach to multiple SaaS products, from Climate Risk tooling to AI-assisted carbon footprinting, collectively reaching 30+ enterprise clients and seven-figure revenue within two years. I also led IAM/SSO integrations, drove a 10x performance improvement on one product, and shipped an MVP in six months with full UX and user-testing cycles.</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I don't have a VR background, but I do have a track record of building products that solve real problems, and a genuine curiosity for platforms where the user and creator experience are inseparable.</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I look forward to expanding on this in an interview.</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Regards,</w:t>
      </w:r>
    </w:p>
    <w:p>
      <w:pPr>
        <w:spacing w:after="0" w:before="0" w:line="280" w:lineRule="exact"/>
      </w:pPr>
      <w:r>
        <w:rPr>
          <w:rFonts w:ascii="Calibri" w:hAnsi="Calibri"/>
          <w:color w:val="000000"/>
          <w:sz w:val="22"/>
        </w:rPr>
        <w:t>Milo de Vries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