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  <w:t xml:space="preserve">2020-02-21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year_esg_nonmissing_per.csv</w:t>
      </w:r>
      <w:r w:rsidDel="00000000" w:rsidR="00000000" w:rsidRPr="00000000">
        <w:rPr>
          <w:rtl w:val="0"/>
        </w:rPr>
        <w:t xml:space="preserve"> file the percentage of data available in each year for each esg factor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missingdata_plot.png</w:t>
      </w:r>
      <w:r w:rsidDel="00000000" w:rsidR="00000000" w:rsidRPr="00000000">
        <w:rPr>
          <w:rtl w:val="0"/>
        </w:rPr>
        <w:t xml:space="preserve"> is the plot of the missing data.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 dark part are the missing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esg_factors_summary.xlsx</w:t>
      </w:r>
      <w:r w:rsidDel="00000000" w:rsidR="00000000" w:rsidRPr="00000000">
        <w:rPr>
          <w:rtl w:val="0"/>
        </w:rPr>
        <w:t xml:space="preserve"> shows the esg factors characters. </w:t>
      </w:r>
    </w:p>
    <w:p w:rsidR="00000000" w:rsidDel="00000000" w:rsidP="00000000" w:rsidRDefault="00000000" w:rsidRPr="00000000" w14:paraId="00000006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In sheet: </w:t>
      </w:r>
      <w:r w:rsidDel="00000000" w:rsidR="00000000" w:rsidRPr="00000000">
        <w:rPr>
          <w:highlight w:val="green"/>
          <w:rtl w:val="0"/>
        </w:rPr>
        <w:t xml:space="preserve">esg_factors_summary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pn: whether it’s a positive performance indicator or negative performance indicator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p: positive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n:negative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cate1: raw data I got from the ESG MSCI.pdf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cate2: raw data I got from the ESG MSCI.pdf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cate1_ana: some data have no category in ESG MSCI.pdf, so I made some guess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cate2_ana: some data have no category in ESG MSCI.pdf, so I made some guess</w:t>
      </w:r>
    </w:p>
    <w:p w:rsidR="00000000" w:rsidDel="00000000" w:rsidP="00000000" w:rsidRDefault="00000000" w:rsidRPr="00000000" w14:paraId="0000000E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  <w:tab/>
        <w:t xml:space="preserve">In sheet: </w:t>
      </w:r>
      <w:r w:rsidDel="00000000" w:rsidR="00000000" w:rsidRPr="00000000">
        <w:rPr>
          <w:highlight w:val="green"/>
          <w:rtl w:val="0"/>
        </w:rPr>
        <w:t xml:space="preserve">esg_factors_analysis</w:t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highlight w:val="green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I made some summary of the esg factors and their categories.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