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1C384" w14:textId="77777777" w:rsidR="00232D31" w:rsidRDefault="00000000">
      <w:pPr>
        <w:shd w:val="clear" w:color="auto" w:fill="17375E"/>
        <w:spacing w:before="440"/>
        <w:jc w:val="center"/>
      </w:pPr>
      <w:r>
        <w:rPr>
          <w:b/>
          <w:bCs/>
          <w:color w:val="FFFFFF"/>
          <w:sz w:val="52"/>
          <w:szCs w:val="52"/>
        </w:rPr>
        <w:t>UNIFIED RULE ENGINE</w:t>
      </w:r>
    </w:p>
    <w:p w14:paraId="29DC4C83" w14:textId="076A819B" w:rsidR="00232D31" w:rsidRDefault="00000000" w:rsidP="0080244E">
      <w:pPr>
        <w:shd w:val="clear" w:color="auto" w:fill="17375E"/>
        <w:spacing w:before="100"/>
        <w:jc w:val="center"/>
      </w:pPr>
      <w:r>
        <w:rPr>
          <w:i/>
          <w:iCs/>
          <w:color w:val="A8D4F5"/>
          <w:sz w:val="30"/>
          <w:szCs w:val="30"/>
        </w:rPr>
        <w:t>for Insurance RAG Chatbot</w:t>
      </w:r>
    </w:p>
    <w:p w14:paraId="03700DD8" w14:textId="77777777" w:rsidR="00232D31" w:rsidRDefault="00232D31">
      <w:pPr>
        <w:pBdr>
          <w:bottom w:val="single" w:sz="6" w:space="1" w:color="2E75B6"/>
        </w:pBdr>
        <w:spacing w:before="120" w:after="120"/>
      </w:pPr>
    </w:p>
    <w:p w14:paraId="7CCFB92F" w14:textId="77777777" w:rsidR="00232D31" w:rsidRDefault="00000000">
      <w:pPr>
        <w:spacing w:before="160" w:after="80"/>
      </w:pPr>
      <w:r>
        <w:rPr>
          <w:b/>
          <w:bCs/>
          <w:color w:val="17375E"/>
          <w:sz w:val="26"/>
          <w:szCs w:val="26"/>
        </w:rPr>
        <w:t>Purpose</w:t>
      </w:r>
    </w:p>
    <w:p w14:paraId="4800363C" w14:textId="77777777" w:rsidR="00232D31" w:rsidRDefault="00000000">
      <w:pPr>
        <w:spacing w:before="60" w:after="60"/>
      </w:pPr>
      <w:r>
        <w:rPr>
          <w:color w:val="2C2C2C"/>
        </w:rPr>
        <w:t>This document defines the complete, unified decision logic for an AI-powered insurance advisory chatbot. It merges the Profile &amp; Needs Assessment Rule Engine with the Product Matching Engine into a single authoritative reference. The engine operates across five sequential phases, each with clearly defined inputs, conditions, and outputs that can be directly encoded into a RAG (Retrieval-Augmented Generation) system.</w:t>
      </w:r>
    </w:p>
    <w:p w14:paraId="4B2D86DE" w14:textId="77777777" w:rsidR="00232D31" w:rsidRDefault="00232D31">
      <w:pPr>
        <w:spacing w:before="120"/>
      </w:pPr>
    </w:p>
    <w:p w14:paraId="2C9BE225" w14:textId="77777777" w:rsidR="00232D31" w:rsidRDefault="00000000">
      <w:pPr>
        <w:pStyle w:val="Heading1"/>
        <w:pBdr>
          <w:left w:val="single" w:sz="18" w:space="4" w:color="4FC3F7"/>
        </w:pBdr>
        <w:shd w:val="clear" w:color="auto" w:fill="17375E"/>
        <w:ind w:left="200"/>
      </w:pPr>
      <w:r>
        <w:t>Phase 1 — Profile Ingestion &amp; Parameter Setting</w:t>
      </w:r>
    </w:p>
    <w:p w14:paraId="733F63B4" w14:textId="77777777" w:rsidR="00232D31" w:rsidRDefault="00000000">
      <w:pPr>
        <w:spacing w:before="60" w:after="60"/>
      </w:pPr>
      <w:r>
        <w:rPr>
          <w:color w:val="2C2C2C"/>
        </w:rPr>
        <w:t>The chatbot collects structured user inputs via UI controls (date pickers, radio buttons, dropdowns). Each input maps directly to one or more engine triggers.</w:t>
      </w:r>
    </w:p>
    <w:p w14:paraId="61E0EE6B" w14:textId="77777777" w:rsidR="00232D31" w:rsidRDefault="00000000">
      <w:pPr>
        <w:pStyle w:val="Heading2"/>
        <w:shd w:val="clear" w:color="auto" w:fill="2E75B6"/>
        <w:ind w:left="160"/>
      </w:pPr>
      <w:r>
        <w:t>1.1  Core Data Points Collected</w:t>
      </w:r>
    </w:p>
    <w:p w14:paraId="0D276CCB" w14:textId="77777777" w:rsidR="00232D31" w:rsidRDefault="00000000">
      <w:pPr>
        <w:pStyle w:val="Heading3"/>
      </w:pPr>
      <w:r>
        <w:t>Demographics &amp; Identity</w:t>
      </w:r>
    </w:p>
    <w:p w14:paraId="3C856D21" w14:textId="623E16AB" w:rsidR="00232D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Age — </w:t>
      </w:r>
      <w:r w:rsidR="00E82B59">
        <w:rPr>
          <w:color w:val="2C2C2C"/>
        </w:rPr>
        <w:t xml:space="preserve">calculate the age from birth date and store in the user profile table in </w:t>
      </w:r>
      <w:proofErr w:type="spellStart"/>
      <w:r w:rsidR="00E82B59">
        <w:rPr>
          <w:color w:val="2C2C2C"/>
        </w:rPr>
        <w:t>supabase</w:t>
      </w:r>
      <w:proofErr w:type="spellEnd"/>
      <w:r w:rsidR="00E82B59">
        <w:rPr>
          <w:color w:val="2C2C2C"/>
        </w:rPr>
        <w:t xml:space="preserve"> </w:t>
      </w:r>
    </w:p>
    <w:p w14:paraId="65B86C78" w14:textId="77777777" w:rsidR="00232D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Gender — Female selection auto-unlocks lower premium rates on eligible products</w:t>
      </w:r>
    </w:p>
    <w:p w14:paraId="6F261D7E" w14:textId="77777777" w:rsidR="00232D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Residential Status — Resident Indian or Non-Resident Indian (NRI)</w:t>
      </w:r>
    </w:p>
    <w:p w14:paraId="24466C2D" w14:textId="77777777" w:rsidR="00232D31" w:rsidRDefault="00000000">
      <w:pPr>
        <w:pStyle w:val="Heading3"/>
      </w:pPr>
      <w:r>
        <w:t>Life Stage &amp; Dependents</w:t>
      </w:r>
    </w:p>
    <w:p w14:paraId="3CB0C880" w14:textId="6E74BD3A" w:rsidR="00232D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Single / Married / Kids / Senior Parents</w:t>
      </w:r>
    </w:p>
    <w:p w14:paraId="65089B48" w14:textId="77777777" w:rsidR="00232D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Presence of dependents shifts priority toward Family Floater plans over Individual plans</w:t>
      </w:r>
    </w:p>
    <w:p w14:paraId="163A0F9F" w14:textId="77777777" w:rsidR="00232D31" w:rsidRDefault="00000000">
      <w:pPr>
        <w:pStyle w:val="Heading3"/>
      </w:pPr>
      <w:r>
        <w:t>Occupation &amp; Income</w:t>
      </w:r>
    </w:p>
    <w:p w14:paraId="4C7600E8" w14:textId="08F11A02" w:rsidR="00232D31" w:rsidRDefault="00000000">
      <w:pPr>
        <w:pStyle w:val="ListParagraph"/>
        <w:numPr>
          <w:ilvl w:val="0"/>
          <w:numId w:val="2"/>
        </w:numPr>
        <w:spacing w:before="40" w:after="40"/>
      </w:pPr>
      <w:r w:rsidRPr="00B51871">
        <w:rPr>
          <w:b/>
          <w:bCs/>
          <w:color w:val="2C2C2C"/>
        </w:rPr>
        <w:t xml:space="preserve">Occupation: </w:t>
      </w:r>
      <w:r>
        <w:rPr>
          <w:color w:val="2C2C2C"/>
        </w:rPr>
        <w:t>Salaried / Self-Employed / Business Owner</w:t>
      </w:r>
    </w:p>
    <w:p w14:paraId="660D9C52" w14:textId="10A1DC44" w:rsidR="00232D31" w:rsidRDefault="00000000">
      <w:pPr>
        <w:pStyle w:val="ListParagraph"/>
        <w:numPr>
          <w:ilvl w:val="0"/>
          <w:numId w:val="2"/>
        </w:numPr>
        <w:spacing w:before="40" w:after="40"/>
      </w:pPr>
      <w:r w:rsidRPr="00B51871">
        <w:rPr>
          <w:b/>
          <w:bCs/>
          <w:color w:val="2C2C2C"/>
        </w:rPr>
        <w:t>Annual Income</w:t>
      </w:r>
      <w:r w:rsidR="005A304D" w:rsidRPr="00B51871">
        <w:rPr>
          <w:b/>
          <w:bCs/>
          <w:color w:val="2C2C2C"/>
        </w:rPr>
        <w:t xml:space="preserve">: </w:t>
      </w:r>
      <w:r w:rsidR="005A304D">
        <w:rPr>
          <w:color w:val="2C2C2C"/>
        </w:rPr>
        <w:t>Below 5 Lakh / Between 5 Lakh – 10 Lakh / Above 10 Lakh</w:t>
      </w:r>
      <w:r>
        <w:rPr>
          <w:color w:val="2C2C2C"/>
        </w:rPr>
        <w:t xml:space="preserve"> (determines eligibility bands for high-cover products)</w:t>
      </w:r>
    </w:p>
    <w:p w14:paraId="3332E00A" w14:textId="77777777" w:rsidR="00232D31" w:rsidRDefault="00000000">
      <w:pPr>
        <w:pStyle w:val="Heading3"/>
      </w:pPr>
      <w:r>
        <w:t>Health Status</w:t>
      </w:r>
    </w:p>
    <w:p w14:paraId="41C9A8D7" w14:textId="77777777" w:rsidR="00232D31" w:rsidRDefault="00000000">
      <w:pPr>
        <w:pStyle w:val="ListParagraph"/>
        <w:numPr>
          <w:ilvl w:val="0"/>
          <w:numId w:val="2"/>
        </w:numPr>
        <w:spacing w:before="40" w:after="40"/>
      </w:pPr>
      <w:r w:rsidRPr="00B51871">
        <w:rPr>
          <w:b/>
          <w:bCs/>
          <w:color w:val="2C2C2C"/>
        </w:rPr>
        <w:t>Pre-existing Diseases (PED) / Medical Conditions:</w:t>
      </w:r>
      <w:r>
        <w:rPr>
          <w:color w:val="2C2C2C"/>
        </w:rPr>
        <w:t xml:space="preserve"> Cancer, Heart Disease, Hypertension, Diabetes, AIDS, Renal Failure, or None</w:t>
      </w:r>
    </w:p>
    <w:p w14:paraId="705F0556" w14:textId="77777777" w:rsidR="00232D31" w:rsidRDefault="00000000">
      <w:pPr>
        <w:pStyle w:val="Heading3"/>
      </w:pPr>
      <w:r>
        <w:t>Insurance-Specific Attributes</w:t>
      </w:r>
    </w:p>
    <w:p w14:paraId="085CAE27" w14:textId="77777777" w:rsidR="00232D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Tobacco / Smoking use (Yes / No)</w:t>
      </w:r>
    </w:p>
    <w:p w14:paraId="03CC8571" w14:textId="7842FE65" w:rsidR="00232D31" w:rsidRDefault="00000000" w:rsidP="005A304D">
      <w:pPr>
        <w:pStyle w:val="ListParagraph"/>
        <w:numPr>
          <w:ilvl w:val="0"/>
          <w:numId w:val="2"/>
        </w:numPr>
        <w:spacing w:before="40" w:after="40"/>
      </w:pPr>
      <w:r w:rsidRPr="00B51871">
        <w:rPr>
          <w:b/>
          <w:bCs/>
          <w:color w:val="2C2C2C"/>
        </w:rPr>
        <w:t>Primary insurance goal:</w:t>
      </w:r>
      <w:r>
        <w:rPr>
          <w:color w:val="2C2C2C"/>
        </w:rPr>
        <w:t xml:space="preserve"> </w:t>
      </w:r>
      <w:r w:rsidR="005A304D">
        <w:rPr>
          <w:color w:val="2C2C2C"/>
        </w:rPr>
        <w:t>Guaranteed Returns + Insurance or</w:t>
      </w:r>
      <w:r>
        <w:rPr>
          <w:color w:val="2C2C2C"/>
        </w:rPr>
        <w:t xml:space="preserve"> </w:t>
      </w:r>
      <w:r w:rsidR="005A304D">
        <w:rPr>
          <w:color w:val="2C2C2C"/>
        </w:rPr>
        <w:t xml:space="preserve">Market-Linked </w:t>
      </w:r>
      <w:r>
        <w:rPr>
          <w:color w:val="2C2C2C"/>
        </w:rPr>
        <w:t>Wealth Creation</w:t>
      </w:r>
      <w:r w:rsidR="005A304D">
        <w:rPr>
          <w:color w:val="2C2C2C"/>
        </w:rPr>
        <w:t xml:space="preserve"> or</w:t>
      </w:r>
      <w:r>
        <w:rPr>
          <w:color w:val="2C2C2C"/>
        </w:rPr>
        <w:t xml:space="preserve"> </w:t>
      </w:r>
      <w:r w:rsidR="005A304D">
        <w:rPr>
          <w:color w:val="2C2C2C"/>
        </w:rPr>
        <w:t xml:space="preserve">Lifelong-Income / </w:t>
      </w:r>
      <w:r>
        <w:rPr>
          <w:color w:val="2C2C2C"/>
        </w:rPr>
        <w:t>Retirement</w:t>
      </w:r>
      <w:r w:rsidR="005A304D">
        <w:rPr>
          <w:color w:val="2C2C2C"/>
        </w:rPr>
        <w:t xml:space="preserve"> or </w:t>
      </w:r>
      <w:r>
        <w:rPr>
          <w:color w:val="2C2C2C"/>
        </w:rPr>
        <w:t>Vehicle Cover</w:t>
      </w:r>
      <w:r w:rsidR="005A304D">
        <w:rPr>
          <w:color w:val="2C2C2C"/>
        </w:rPr>
        <w:t xml:space="preserve"> or Tax Saving or Critical Illness Protection or Motor Insurance</w:t>
      </w:r>
    </w:p>
    <w:p w14:paraId="5827EAAF" w14:textId="6AEA8DB8" w:rsidR="00232D31" w:rsidRDefault="00000000">
      <w:pPr>
        <w:pStyle w:val="ListParagraph"/>
        <w:numPr>
          <w:ilvl w:val="0"/>
          <w:numId w:val="2"/>
        </w:numPr>
        <w:spacing w:before="40" w:after="40"/>
      </w:pPr>
      <w:r w:rsidRPr="00B51871">
        <w:rPr>
          <w:b/>
          <w:bCs/>
          <w:color w:val="2C2C2C"/>
        </w:rPr>
        <w:t>Vehicle details (if applicable):</w:t>
      </w:r>
      <w:r>
        <w:rPr>
          <w:color w:val="2C2C2C"/>
        </w:rPr>
        <w:t xml:space="preserve"> Newly Purchased / Existing vehicle with/without T</w:t>
      </w:r>
      <w:r w:rsidR="005A304D">
        <w:rPr>
          <w:color w:val="2C2C2C"/>
        </w:rPr>
        <w:t>hird Party</w:t>
      </w:r>
      <w:r>
        <w:rPr>
          <w:color w:val="2C2C2C"/>
        </w:rPr>
        <w:t xml:space="preserve"> policy</w:t>
      </w:r>
    </w:p>
    <w:p w14:paraId="0E6322FB" w14:textId="77777777" w:rsidR="00232D31" w:rsidRDefault="00232D31">
      <w:pPr>
        <w:spacing w:before="120" w:after="80"/>
      </w:pPr>
    </w:p>
    <w:p w14:paraId="0C419DC6" w14:textId="77777777" w:rsidR="00232D31" w:rsidRPr="00B51871" w:rsidRDefault="00000000">
      <w:pPr>
        <w:spacing w:before="120" w:after="80"/>
        <w:rPr>
          <w:b/>
          <w:bCs/>
          <w:color w:val="17375E"/>
          <w:sz w:val="28"/>
          <w:szCs w:val="28"/>
        </w:rPr>
      </w:pPr>
      <w:r w:rsidRPr="00B51871">
        <w:rPr>
          <w:b/>
          <w:bCs/>
          <w:color w:val="17375E"/>
          <w:sz w:val="28"/>
          <w:szCs w:val="28"/>
        </w:rPr>
        <w:lastRenderedPageBreak/>
        <w:t>Phase 1 — Decision Trigger Matrix</w:t>
      </w:r>
    </w:p>
    <w:p w14:paraId="47106E22" w14:textId="77777777" w:rsidR="00B51871" w:rsidRDefault="00B51871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232D31" w14:paraId="3ECEB607" w14:textId="77777777">
        <w:tc>
          <w:tcPr>
            <w:tcW w:w="45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1737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E7D4F" w14:textId="77777777" w:rsidR="00232D31" w:rsidRDefault="00000000">
            <w:r>
              <w:rPr>
                <w:b/>
                <w:bCs/>
                <w:color w:val="FFFFFF"/>
              </w:rPr>
              <w:t>IF Condition</w:t>
            </w:r>
          </w:p>
        </w:tc>
        <w:tc>
          <w:tcPr>
            <w:tcW w:w="486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1737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A2B5E" w14:textId="77777777" w:rsidR="00232D31" w:rsidRDefault="00000000">
            <w:r>
              <w:rPr>
                <w:b/>
                <w:bCs/>
                <w:color w:val="FFFFFF"/>
              </w:rPr>
              <w:t>THEN Engine Action</w:t>
            </w:r>
          </w:p>
        </w:tc>
      </w:tr>
      <w:tr w:rsidR="00232D31" w14:paraId="5CC1E82E" w14:textId="77777777">
        <w:tc>
          <w:tcPr>
            <w:tcW w:w="45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9EE35" w14:textId="77777777" w:rsidR="00232D31" w:rsidRDefault="00000000">
            <w:r>
              <w:rPr>
                <w:color w:val="2C2C2C"/>
                <w:sz w:val="21"/>
                <w:szCs w:val="21"/>
              </w:rPr>
              <w:t>User selects 'Female'</w:t>
            </w:r>
          </w:p>
        </w:tc>
        <w:tc>
          <w:tcPr>
            <w:tcW w:w="486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41B8E" w14:textId="77777777" w:rsidR="00232D31" w:rsidRDefault="00000000">
            <w:r>
              <w:rPr>
                <w:color w:val="2C2C2C"/>
                <w:sz w:val="21"/>
                <w:szCs w:val="21"/>
              </w:rPr>
              <w:t xml:space="preserve">Unlock female non-smoker rates on LIC Tech Term, SBI Life </w:t>
            </w:r>
            <w:proofErr w:type="spellStart"/>
            <w:r>
              <w:rPr>
                <w:color w:val="2C2C2C"/>
                <w:sz w:val="21"/>
                <w:szCs w:val="21"/>
              </w:rPr>
              <w:t>eShield</w:t>
            </w:r>
            <w:proofErr w:type="spellEnd"/>
            <w:r>
              <w:rPr>
                <w:color w:val="2C2C2C"/>
                <w:sz w:val="21"/>
                <w:szCs w:val="21"/>
              </w:rPr>
              <w:t xml:space="preserve"> Next, and equivalents</w:t>
            </w:r>
          </w:p>
        </w:tc>
      </w:tr>
      <w:tr w:rsidR="00232D31" w14:paraId="04D89F6E" w14:textId="77777777">
        <w:tc>
          <w:tcPr>
            <w:tcW w:w="45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52580" w14:textId="77777777" w:rsidR="00232D31" w:rsidRDefault="00000000">
            <w:r>
              <w:rPr>
                <w:color w:val="2C2C2C"/>
                <w:sz w:val="21"/>
                <w:szCs w:val="21"/>
              </w:rPr>
              <w:t>User selects 'NRI'</w:t>
            </w:r>
          </w:p>
        </w:tc>
        <w:tc>
          <w:tcPr>
            <w:tcW w:w="486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4B7B" w14:textId="77777777" w:rsidR="00232D31" w:rsidRDefault="00000000">
            <w:r>
              <w:rPr>
                <w:color w:val="2C2C2C"/>
                <w:sz w:val="21"/>
                <w:szCs w:val="21"/>
              </w:rPr>
              <w:t>Restrict insurer pool to NRI-eligible providers: LIC, HDFC Life, ICICI Pru, Max Life; enforce NRO/NRE payment rules</w:t>
            </w:r>
          </w:p>
        </w:tc>
      </w:tr>
      <w:tr w:rsidR="00232D31" w14:paraId="0C5F55AF" w14:textId="77777777">
        <w:tc>
          <w:tcPr>
            <w:tcW w:w="45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8E840" w14:textId="77777777" w:rsidR="00232D31" w:rsidRDefault="00000000">
            <w:r>
              <w:rPr>
                <w:color w:val="2C2C2C"/>
                <w:sz w:val="21"/>
                <w:szCs w:val="21"/>
              </w:rPr>
              <w:t>Income &gt; ₹5 Lakh</w:t>
            </w:r>
          </w:p>
        </w:tc>
        <w:tc>
          <w:tcPr>
            <w:tcW w:w="486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295F3" w14:textId="77777777" w:rsidR="00232D31" w:rsidRDefault="00000000">
            <w:r>
              <w:rPr>
                <w:color w:val="2C2C2C"/>
                <w:sz w:val="21"/>
                <w:szCs w:val="21"/>
              </w:rPr>
              <w:t>Unlock eligibility for high-cover plans (e.g., LIC Tech Term)</w:t>
            </w:r>
          </w:p>
        </w:tc>
      </w:tr>
      <w:tr w:rsidR="00232D31" w14:paraId="335B1B6B" w14:textId="77777777">
        <w:tc>
          <w:tcPr>
            <w:tcW w:w="45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6DC36" w14:textId="77777777" w:rsidR="00232D31" w:rsidRDefault="00000000">
            <w:r>
              <w:rPr>
                <w:color w:val="2C2C2C"/>
                <w:sz w:val="21"/>
                <w:szCs w:val="21"/>
              </w:rPr>
              <w:t>Occupation = 'Business Owner'</w:t>
            </w:r>
          </w:p>
        </w:tc>
        <w:tc>
          <w:tcPr>
            <w:tcW w:w="486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AE1F4" w14:textId="77777777" w:rsidR="00232D31" w:rsidRDefault="00000000">
            <w:r>
              <w:rPr>
                <w:color w:val="2C2C2C"/>
                <w:sz w:val="21"/>
                <w:szCs w:val="21"/>
              </w:rPr>
              <w:t>Auto-generate cross-sell flags: key-man insurance, health floater, liability insurance</w:t>
            </w:r>
          </w:p>
        </w:tc>
      </w:tr>
      <w:tr w:rsidR="00232D31" w14:paraId="492FA85B" w14:textId="77777777">
        <w:tc>
          <w:tcPr>
            <w:tcW w:w="45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7A02D" w14:textId="77777777" w:rsidR="00232D31" w:rsidRDefault="00000000">
            <w:r>
              <w:rPr>
                <w:color w:val="2C2C2C"/>
                <w:sz w:val="21"/>
                <w:szCs w:val="21"/>
              </w:rPr>
              <w:t>Life Stage = 'Married' or 'Has Kids'</w:t>
            </w:r>
          </w:p>
        </w:tc>
        <w:tc>
          <w:tcPr>
            <w:tcW w:w="486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8C30C" w14:textId="77777777" w:rsidR="00232D31" w:rsidRDefault="00000000">
            <w:r>
              <w:rPr>
                <w:color w:val="2C2C2C"/>
                <w:sz w:val="21"/>
                <w:szCs w:val="21"/>
              </w:rPr>
              <w:t>Prioritise Family Floater health plans; surface Life Stage Protection term features</w:t>
            </w:r>
          </w:p>
        </w:tc>
      </w:tr>
      <w:tr w:rsidR="00232D31" w14:paraId="4CEE6448" w14:textId="77777777">
        <w:tc>
          <w:tcPr>
            <w:tcW w:w="45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A94C8" w14:textId="77777777" w:rsidR="00232D31" w:rsidRDefault="00000000">
            <w:r>
              <w:rPr>
                <w:color w:val="2C2C2C"/>
                <w:sz w:val="21"/>
                <w:szCs w:val="21"/>
              </w:rPr>
              <w:t>Tobacco = 'Yes'</w:t>
            </w:r>
          </w:p>
        </w:tc>
        <w:tc>
          <w:tcPr>
            <w:tcW w:w="486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AA1CF" w14:textId="77777777" w:rsidR="00232D31" w:rsidRDefault="00000000">
            <w:r>
              <w:rPr>
                <w:color w:val="2C2C2C"/>
                <w:sz w:val="21"/>
                <w:szCs w:val="21"/>
              </w:rPr>
              <w:t>Apply 30–50% premium loading; show smoker-rated quotes</w:t>
            </w:r>
          </w:p>
        </w:tc>
      </w:tr>
      <w:tr w:rsidR="00232D31" w14:paraId="4DC54E2D" w14:textId="77777777">
        <w:tc>
          <w:tcPr>
            <w:tcW w:w="45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9EF13" w14:textId="77777777" w:rsidR="00232D31" w:rsidRDefault="00000000">
            <w:r>
              <w:rPr>
                <w:color w:val="2C2C2C"/>
                <w:sz w:val="21"/>
                <w:szCs w:val="21"/>
              </w:rPr>
              <w:t>Tobacco = 'No'</w:t>
            </w:r>
          </w:p>
        </w:tc>
        <w:tc>
          <w:tcPr>
            <w:tcW w:w="486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5B2B2" w14:textId="77777777" w:rsidR="00232D31" w:rsidRDefault="00000000">
            <w:r>
              <w:rPr>
                <w:color w:val="2C2C2C"/>
                <w:sz w:val="21"/>
                <w:szCs w:val="21"/>
              </w:rPr>
              <w:t>Unlock non-smoker rates across all applicable products</w:t>
            </w:r>
          </w:p>
        </w:tc>
      </w:tr>
      <w:tr w:rsidR="00232D31" w14:paraId="7791704E" w14:textId="77777777">
        <w:tc>
          <w:tcPr>
            <w:tcW w:w="45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4E366" w14:textId="77777777" w:rsidR="00232D31" w:rsidRDefault="00000000">
            <w:r>
              <w:rPr>
                <w:color w:val="2C2C2C"/>
                <w:sz w:val="21"/>
                <w:szCs w:val="21"/>
              </w:rPr>
              <w:t>Liquidity = 'Periodic payout needed'</w:t>
            </w:r>
          </w:p>
        </w:tc>
        <w:tc>
          <w:tcPr>
            <w:tcW w:w="486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48BBB" w14:textId="77777777" w:rsidR="00232D31" w:rsidRDefault="00000000">
            <w:r>
              <w:rPr>
                <w:color w:val="2C2C2C"/>
                <w:sz w:val="21"/>
                <w:szCs w:val="21"/>
              </w:rPr>
              <w:t>Map to Money Back or Annuity plan profiles</w:t>
            </w:r>
          </w:p>
        </w:tc>
      </w:tr>
      <w:tr w:rsidR="00232D31" w14:paraId="270214EB" w14:textId="77777777">
        <w:tc>
          <w:tcPr>
            <w:tcW w:w="45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E4557" w14:textId="77777777" w:rsidR="00232D31" w:rsidRDefault="00000000">
            <w:r>
              <w:rPr>
                <w:color w:val="2C2C2C"/>
                <w:sz w:val="21"/>
                <w:szCs w:val="21"/>
              </w:rPr>
              <w:t>HNI profile detected (income/wealth signals)</w:t>
            </w:r>
          </w:p>
        </w:tc>
        <w:tc>
          <w:tcPr>
            <w:tcW w:w="486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6EEBF" w14:textId="77777777" w:rsidR="00232D31" w:rsidRDefault="00000000">
            <w:r>
              <w:rPr>
                <w:color w:val="2C2C2C"/>
                <w:sz w:val="21"/>
                <w:szCs w:val="21"/>
              </w:rPr>
              <w:t>Route to specialised Endowment / ULIP advisory track</w:t>
            </w:r>
          </w:p>
        </w:tc>
      </w:tr>
      <w:tr w:rsidR="00232D31" w14:paraId="7BDBCDB9" w14:textId="77777777">
        <w:tc>
          <w:tcPr>
            <w:tcW w:w="45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934B2" w14:textId="77777777" w:rsidR="00232D31" w:rsidRDefault="00000000">
            <w:r>
              <w:rPr>
                <w:color w:val="2C2C2C"/>
                <w:sz w:val="21"/>
                <w:szCs w:val="21"/>
              </w:rPr>
              <w:t>Age 60–75</w:t>
            </w:r>
          </w:p>
        </w:tc>
        <w:tc>
          <w:tcPr>
            <w:tcW w:w="486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7426B" w14:textId="77777777" w:rsidR="00232D31" w:rsidRDefault="00000000">
            <w:r>
              <w:rPr>
                <w:color w:val="2C2C2C"/>
                <w:sz w:val="21"/>
                <w:szCs w:val="21"/>
              </w:rPr>
              <w:t>Prioritise senior health products; map directly to Star Senior Citizens Red Carpet</w:t>
            </w:r>
          </w:p>
        </w:tc>
      </w:tr>
    </w:tbl>
    <w:p w14:paraId="3A701DA8" w14:textId="77777777" w:rsidR="00232D31" w:rsidRDefault="00232D31">
      <w:pPr>
        <w:spacing w:before="100"/>
      </w:pPr>
    </w:p>
    <w:p w14:paraId="7A2E7BC9" w14:textId="77777777" w:rsidR="00232D31" w:rsidRDefault="00000000">
      <w:pPr>
        <w:pStyle w:val="Heading1"/>
        <w:pBdr>
          <w:left w:val="single" w:sz="18" w:space="4" w:color="4FC3F7"/>
        </w:pBdr>
        <w:shd w:val="clear" w:color="auto" w:fill="17375E"/>
        <w:ind w:left="200"/>
      </w:pPr>
      <w:r>
        <w:t>Phase 2 — Regulatory Filters &amp; Compliance Logic</w:t>
      </w:r>
    </w:p>
    <w:p w14:paraId="644FD257" w14:textId="77777777" w:rsidR="00232D31" w:rsidRDefault="00000000">
      <w:pPr>
        <w:spacing w:before="60" w:after="60"/>
      </w:pPr>
      <w:r>
        <w:rPr>
          <w:color w:val="2C2C2C"/>
        </w:rPr>
        <w:t>Before any product is surfaced, the engine applies mandatory IRDAI and statutory filters. These rules are non-negotiable and override all preference-based logic.</w:t>
      </w:r>
    </w:p>
    <w:p w14:paraId="65454B6A" w14:textId="77777777" w:rsidR="00232D31" w:rsidRDefault="00000000">
      <w:pPr>
        <w:pStyle w:val="Heading2"/>
        <w:shd w:val="clear" w:color="auto" w:fill="2E75B6"/>
        <w:ind w:left="160"/>
      </w:pPr>
      <w:r>
        <w:t>2.1  Pre-Existing Disease (PED)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2D31" w14:paraId="5BC5D9A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E6B0C5B" w14:textId="77777777" w:rsidR="00232D31" w:rsidRDefault="00000000">
            <w:r>
              <w:rPr>
                <w:b/>
                <w:bCs/>
                <w:color w:val="17375E"/>
              </w:rPr>
              <w:t>IRDAI 2024 Health Insurance Regulations — Mandatory Enforcement</w:t>
            </w:r>
          </w:p>
        </w:tc>
      </w:tr>
      <w:tr w:rsidR="00232D31" w14:paraId="15A7CA5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C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03B7FEF" w14:textId="77777777" w:rsidR="00232D31" w:rsidRDefault="00000000">
            <w:pPr>
              <w:spacing w:before="30" w:after="30"/>
            </w:pPr>
            <w:r>
              <w:rPr>
                <w:color w:val="2C2C2C"/>
                <w:sz w:val="21"/>
                <w:szCs w:val="21"/>
              </w:rPr>
              <w:t>• Insurers CANNOT refuse health insurance coverage on grounds of severe illness (Cancer, Heart Disease, AIDS, Renal Failure, etc.)</w:t>
            </w:r>
          </w:p>
        </w:tc>
      </w:tr>
      <w:tr w:rsidR="00232D31" w14:paraId="0927562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C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10B4A1E" w14:textId="77777777" w:rsidR="00232D31" w:rsidRDefault="00000000">
            <w:pPr>
              <w:spacing w:before="30" w:after="30"/>
            </w:pPr>
            <w:r>
              <w:rPr>
                <w:color w:val="2C2C2C"/>
                <w:sz w:val="21"/>
                <w:szCs w:val="21"/>
              </w:rPr>
              <w:t xml:space="preserve">• </w:t>
            </w:r>
            <w:r w:rsidRPr="00B51871">
              <w:rPr>
                <w:b/>
                <w:bCs/>
                <w:color w:val="2C2C2C"/>
                <w:sz w:val="21"/>
                <w:szCs w:val="21"/>
              </w:rPr>
              <w:t>Maximum waiting period for PEDs:</w:t>
            </w:r>
            <w:r>
              <w:rPr>
                <w:color w:val="2C2C2C"/>
                <w:sz w:val="21"/>
                <w:szCs w:val="21"/>
              </w:rPr>
              <w:t xml:space="preserve"> 3 years (enforced at policy inception)</w:t>
            </w:r>
          </w:p>
        </w:tc>
      </w:tr>
      <w:tr w:rsidR="00232D31" w14:paraId="28AD984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C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5214700" w14:textId="77777777" w:rsidR="00232D31" w:rsidRDefault="00000000">
            <w:pPr>
              <w:spacing w:before="30" w:after="30"/>
            </w:pPr>
            <w:r>
              <w:rPr>
                <w:color w:val="2C2C2C"/>
                <w:sz w:val="21"/>
                <w:szCs w:val="21"/>
              </w:rPr>
              <w:t xml:space="preserve">• </w:t>
            </w:r>
            <w:r w:rsidRPr="00B51871">
              <w:rPr>
                <w:b/>
                <w:bCs/>
                <w:color w:val="2C2C2C"/>
                <w:sz w:val="21"/>
                <w:szCs w:val="21"/>
              </w:rPr>
              <w:t>5-Year Moratorium Rule:</w:t>
            </w:r>
            <w:r>
              <w:rPr>
                <w:color w:val="2C2C2C"/>
                <w:sz w:val="21"/>
                <w:szCs w:val="21"/>
              </w:rPr>
              <w:t xml:space="preserve"> After 5 continuous years of coverage, no claim can be rejected on grounds of PED non-disclosure unless actual fraud is proven</w:t>
            </w:r>
          </w:p>
        </w:tc>
      </w:tr>
      <w:tr w:rsidR="00232D31" w14:paraId="4A11370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C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6B6B382" w14:textId="77777777" w:rsidR="00232D31" w:rsidRDefault="00000000">
            <w:pPr>
              <w:spacing w:before="30" w:after="30"/>
            </w:pPr>
            <w:r>
              <w:rPr>
                <w:color w:val="2C2C2C"/>
                <w:sz w:val="21"/>
                <w:szCs w:val="21"/>
              </w:rPr>
              <w:t>• Chatbot must proactively inform users of these rights before presenting any product</w:t>
            </w:r>
          </w:p>
        </w:tc>
      </w:tr>
    </w:tbl>
    <w:p w14:paraId="1179C9BD" w14:textId="77777777" w:rsidR="00232D31" w:rsidRDefault="00232D31">
      <w:pPr>
        <w:spacing w:before="60"/>
      </w:pPr>
    </w:p>
    <w:p w14:paraId="083D0D3D" w14:textId="77777777" w:rsidR="00232D31" w:rsidRDefault="00000000">
      <w:pPr>
        <w:pStyle w:val="Heading2"/>
        <w:shd w:val="clear" w:color="auto" w:fill="2E75B6"/>
        <w:ind w:left="160"/>
      </w:pPr>
      <w:r>
        <w:t>2.2  Life &amp; Term Insurance Compliance</w:t>
      </w:r>
    </w:p>
    <w:p w14:paraId="29318BC4" w14:textId="77777777" w:rsidR="00232D31" w:rsidRPr="00B51871" w:rsidRDefault="00000000">
      <w:pPr>
        <w:pStyle w:val="ListParagraph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B51871">
        <w:rPr>
          <w:b/>
          <w:bCs/>
          <w:color w:val="2C2C2C"/>
          <w:sz w:val="24"/>
          <w:szCs w:val="24"/>
        </w:rPr>
        <w:lastRenderedPageBreak/>
        <w:t>Suicide Exclusion:</w:t>
      </w:r>
      <w:r w:rsidRPr="00B51871">
        <w:rPr>
          <w:color w:val="2C2C2C"/>
          <w:sz w:val="24"/>
          <w:szCs w:val="24"/>
        </w:rPr>
        <w:t xml:space="preserve"> All life/term plans exclude suicide within the first 12 months — flag at point of recommendation</w:t>
      </w:r>
    </w:p>
    <w:p w14:paraId="6CCBB74A" w14:textId="77777777" w:rsidR="00232D31" w:rsidRPr="00B51871" w:rsidRDefault="00000000">
      <w:pPr>
        <w:pStyle w:val="ListParagraph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B51871">
        <w:rPr>
          <w:b/>
          <w:bCs/>
          <w:color w:val="2C2C2C"/>
          <w:sz w:val="24"/>
          <w:szCs w:val="24"/>
        </w:rPr>
        <w:t>Hazardous Occupation / Sports:</w:t>
      </w:r>
      <w:r w:rsidRPr="00B51871">
        <w:rPr>
          <w:color w:val="2C2C2C"/>
          <w:sz w:val="24"/>
          <w:szCs w:val="24"/>
        </w:rPr>
        <w:t xml:space="preserve"> Flag exclusions for aviation, hazardous sports (specifically Max Life Smart Secure Plus)</w:t>
      </w:r>
    </w:p>
    <w:p w14:paraId="5E4390F6" w14:textId="77777777" w:rsidR="00232D31" w:rsidRPr="00B51871" w:rsidRDefault="00000000">
      <w:pPr>
        <w:pStyle w:val="ListParagraph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B51871">
        <w:rPr>
          <w:b/>
          <w:bCs/>
          <w:color w:val="2C2C2C"/>
          <w:sz w:val="24"/>
          <w:szCs w:val="24"/>
        </w:rPr>
        <w:t>DUI / No License:</w:t>
      </w:r>
      <w:r w:rsidRPr="00B51871">
        <w:rPr>
          <w:color w:val="2C2C2C"/>
          <w:sz w:val="24"/>
          <w:szCs w:val="24"/>
        </w:rPr>
        <w:t xml:space="preserve"> Flag motor policy exclusions for driving under the influence or without a valid licence</w:t>
      </w:r>
    </w:p>
    <w:p w14:paraId="611D099A" w14:textId="77777777" w:rsidR="00232D31" w:rsidRDefault="00000000">
      <w:pPr>
        <w:pStyle w:val="Heading2"/>
        <w:shd w:val="clear" w:color="auto" w:fill="2E75B6"/>
        <w:ind w:left="160"/>
      </w:pPr>
      <w:r>
        <w:t>2.3  Motor Insurance Mandates</w:t>
      </w:r>
    </w:p>
    <w:p w14:paraId="320649CA" w14:textId="77777777" w:rsidR="00232D31" w:rsidRPr="00B51871" w:rsidRDefault="00000000">
      <w:pPr>
        <w:pStyle w:val="ListParagraph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B51871">
        <w:rPr>
          <w:b/>
          <w:bCs/>
          <w:color w:val="2C2C2C"/>
          <w:sz w:val="24"/>
          <w:szCs w:val="24"/>
        </w:rPr>
        <w:t>Newly Purchased Vehicle:</w:t>
      </w:r>
      <w:r w:rsidRPr="00B51871">
        <w:rPr>
          <w:color w:val="2C2C2C"/>
          <w:sz w:val="24"/>
          <w:szCs w:val="24"/>
        </w:rPr>
        <w:t xml:space="preserve"> Engine enforces IRDAI mandate — 3-year Third-Party (TP) + 1-year Own Damage (OD) comprehensive policy is legally required</w:t>
      </w:r>
    </w:p>
    <w:p w14:paraId="364992FD" w14:textId="77777777" w:rsidR="00232D31" w:rsidRDefault="00000000">
      <w:pPr>
        <w:pStyle w:val="ListParagraph"/>
        <w:numPr>
          <w:ilvl w:val="0"/>
          <w:numId w:val="2"/>
        </w:numPr>
        <w:spacing w:before="40" w:after="40"/>
      </w:pPr>
      <w:r w:rsidRPr="0080244E">
        <w:rPr>
          <w:b/>
          <w:bCs/>
          <w:color w:val="2C2C2C"/>
          <w:sz w:val="24"/>
          <w:szCs w:val="24"/>
        </w:rPr>
        <w:t>Existing Vehicle with long-term TP policy:</w:t>
      </w:r>
      <w:r w:rsidRPr="00B51871">
        <w:rPr>
          <w:color w:val="2C2C2C"/>
          <w:sz w:val="24"/>
          <w:szCs w:val="24"/>
        </w:rPr>
        <w:t xml:space="preserve"> Route exclusively to Standalone OD policies (e.g., Bajaj Allianz Motor OD)</w:t>
      </w:r>
    </w:p>
    <w:p w14:paraId="3F98CE20" w14:textId="77777777" w:rsidR="00232D31" w:rsidRDefault="00000000">
      <w:pPr>
        <w:pStyle w:val="Heading2"/>
        <w:shd w:val="clear" w:color="auto" w:fill="2E75B6"/>
        <w:ind w:left="160"/>
      </w:pPr>
      <w:r>
        <w:t>2.4  Investment Product Constraints</w:t>
      </w:r>
    </w:p>
    <w:p w14:paraId="64286FC6" w14:textId="1F04B1AC" w:rsidR="00232D31" w:rsidRPr="0080244E" w:rsidRDefault="00B51871">
      <w:pPr>
        <w:spacing w:before="120" w:after="80"/>
        <w:rPr>
          <w:sz w:val="24"/>
          <w:szCs w:val="24"/>
        </w:rPr>
      </w:pPr>
      <w:r>
        <w:rPr>
          <w:b/>
          <w:bCs/>
          <w:color w:val="17375E"/>
        </w:rPr>
        <w:t xml:space="preserve">  </w:t>
      </w:r>
      <w:r w:rsidRPr="0080244E">
        <w:rPr>
          <w:b/>
          <w:bCs/>
          <w:color w:val="17375E"/>
          <w:sz w:val="24"/>
          <w:szCs w:val="24"/>
        </w:rPr>
        <w:t>Surrender Value &amp; Liquidity Filter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232D31" w14:paraId="4000BD5E" w14:textId="77777777">
        <w:tc>
          <w:tcPr>
            <w:tcW w:w="45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1737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4EA13" w14:textId="77777777" w:rsidR="00232D31" w:rsidRDefault="00000000">
            <w:r>
              <w:rPr>
                <w:b/>
                <w:bCs/>
                <w:color w:val="FFFFFF"/>
              </w:rPr>
              <w:t>IF Condition</w:t>
            </w:r>
          </w:p>
        </w:tc>
        <w:tc>
          <w:tcPr>
            <w:tcW w:w="486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1737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4D15E" w14:textId="77777777" w:rsidR="00232D31" w:rsidRDefault="00000000">
            <w:r>
              <w:rPr>
                <w:b/>
                <w:bCs/>
                <w:color w:val="FFFFFF"/>
              </w:rPr>
              <w:t>THEN Engine Action</w:t>
            </w:r>
          </w:p>
        </w:tc>
      </w:tr>
      <w:tr w:rsidR="00232D31" w14:paraId="5391FF0C" w14:textId="77777777">
        <w:tc>
          <w:tcPr>
            <w:tcW w:w="45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D9E28" w14:textId="77777777" w:rsidR="00232D31" w:rsidRDefault="00000000">
            <w:r>
              <w:rPr>
                <w:color w:val="2C2C2C"/>
                <w:sz w:val="21"/>
                <w:szCs w:val="21"/>
              </w:rPr>
              <w:t>User requires early liquidity &amp; considers ULIP</w:t>
            </w:r>
          </w:p>
        </w:tc>
        <w:tc>
          <w:tcPr>
            <w:tcW w:w="486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94AA9" w14:textId="77777777" w:rsidR="00232D31" w:rsidRDefault="00000000">
            <w:r w:rsidRPr="0080244E">
              <w:rPr>
                <w:b/>
                <w:bCs/>
                <w:color w:val="2C2C2C"/>
                <w:sz w:val="21"/>
                <w:szCs w:val="21"/>
              </w:rPr>
              <w:t>Flag:</w:t>
            </w:r>
            <w:r>
              <w:rPr>
                <w:color w:val="2C2C2C"/>
                <w:sz w:val="21"/>
                <w:szCs w:val="21"/>
              </w:rPr>
              <w:t xml:space="preserve"> ULIPs have a strict 5-year lock-in; no early surrender</w:t>
            </w:r>
          </w:p>
        </w:tc>
      </w:tr>
      <w:tr w:rsidR="00232D31" w14:paraId="29FEBBFA" w14:textId="77777777">
        <w:tc>
          <w:tcPr>
            <w:tcW w:w="45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25E68" w14:textId="77777777" w:rsidR="00232D31" w:rsidRDefault="00000000">
            <w:r>
              <w:rPr>
                <w:color w:val="2C2C2C"/>
                <w:sz w:val="21"/>
                <w:szCs w:val="21"/>
              </w:rPr>
              <w:t>User considers pure term plan but wants surrender value</w:t>
            </w:r>
          </w:p>
        </w:tc>
        <w:tc>
          <w:tcPr>
            <w:tcW w:w="486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C769A" w14:textId="77777777" w:rsidR="00232D31" w:rsidRDefault="00000000">
            <w:r w:rsidRPr="0080244E">
              <w:rPr>
                <w:b/>
                <w:bCs/>
                <w:color w:val="2C2C2C"/>
                <w:sz w:val="21"/>
                <w:szCs w:val="21"/>
              </w:rPr>
              <w:t>Flag:</w:t>
            </w:r>
            <w:r>
              <w:rPr>
                <w:color w:val="2C2C2C"/>
                <w:sz w:val="21"/>
                <w:szCs w:val="21"/>
              </w:rPr>
              <w:t xml:space="preserve"> Pure term (regular pay) offers zero surrender value</w:t>
            </w:r>
          </w:p>
        </w:tc>
      </w:tr>
      <w:tr w:rsidR="00232D31" w14:paraId="622123BE" w14:textId="77777777">
        <w:tc>
          <w:tcPr>
            <w:tcW w:w="45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E2AFB" w14:textId="77777777" w:rsidR="00232D31" w:rsidRDefault="00000000">
            <w:r>
              <w:rPr>
                <w:color w:val="2C2C2C"/>
                <w:sz w:val="21"/>
                <w:szCs w:val="21"/>
              </w:rPr>
              <w:t>User wants limited pay / endowment</w:t>
            </w:r>
          </w:p>
        </w:tc>
        <w:tc>
          <w:tcPr>
            <w:tcW w:w="486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3ABC2" w14:textId="77777777" w:rsidR="00232D31" w:rsidRDefault="00000000">
            <w:r w:rsidRPr="0080244E">
              <w:rPr>
                <w:b/>
                <w:bCs/>
                <w:color w:val="2C2C2C"/>
                <w:sz w:val="21"/>
                <w:szCs w:val="21"/>
              </w:rPr>
              <w:t>Inform:</w:t>
            </w:r>
            <w:r>
              <w:rPr>
                <w:color w:val="2C2C2C"/>
                <w:sz w:val="21"/>
                <w:szCs w:val="21"/>
              </w:rPr>
              <w:t xml:space="preserve"> special surrender value only after 2–3 years of premiums paid</w:t>
            </w:r>
          </w:p>
        </w:tc>
      </w:tr>
      <w:tr w:rsidR="00232D31" w14:paraId="52E1482D" w14:textId="77777777">
        <w:tc>
          <w:tcPr>
            <w:tcW w:w="45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50A04" w14:textId="77777777" w:rsidR="00232D31" w:rsidRDefault="00000000">
            <w:r>
              <w:rPr>
                <w:color w:val="2C2C2C"/>
                <w:sz w:val="21"/>
                <w:szCs w:val="21"/>
              </w:rPr>
              <w:t>User may need policy loan</w:t>
            </w:r>
          </w:p>
        </w:tc>
        <w:tc>
          <w:tcPr>
            <w:tcW w:w="486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DF4B3" w14:textId="77777777" w:rsidR="00232D31" w:rsidRDefault="00000000">
            <w:r>
              <w:rPr>
                <w:color w:val="2C2C2C"/>
                <w:sz w:val="21"/>
                <w:szCs w:val="21"/>
              </w:rPr>
              <w:t>Eliminate pure term and ULIPs (no loan); prioritise endowment / whole life (loan up to 80–90% of surrender value)</w:t>
            </w:r>
          </w:p>
        </w:tc>
      </w:tr>
    </w:tbl>
    <w:p w14:paraId="279AB553" w14:textId="77777777" w:rsidR="00232D31" w:rsidRDefault="00232D31">
      <w:pPr>
        <w:spacing w:before="100"/>
      </w:pPr>
    </w:p>
    <w:p w14:paraId="752AF5DC" w14:textId="77777777" w:rsidR="00232D31" w:rsidRDefault="00000000">
      <w:pPr>
        <w:pStyle w:val="Heading2"/>
        <w:shd w:val="clear" w:color="auto" w:fill="2E75B6"/>
        <w:ind w:left="160"/>
      </w:pPr>
      <w:r>
        <w:t>2.5  Tax Benefit Alignment</w:t>
      </w:r>
    </w:p>
    <w:p w14:paraId="0C26E86B" w14:textId="77777777" w:rsidR="00232D31" w:rsidRPr="0080244E" w:rsidRDefault="00000000">
      <w:pPr>
        <w:pStyle w:val="ListParagraph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80244E">
        <w:rPr>
          <w:b/>
          <w:bCs/>
          <w:color w:val="2C2C2C"/>
          <w:sz w:val="24"/>
          <w:szCs w:val="24"/>
        </w:rPr>
        <w:t>Section 80C + 10(10D):</w:t>
      </w:r>
      <w:r w:rsidRPr="0080244E">
        <w:rPr>
          <w:color w:val="2C2C2C"/>
          <w:sz w:val="24"/>
          <w:szCs w:val="24"/>
        </w:rPr>
        <w:t xml:space="preserve"> Life insurance premiums and maturity proceeds</w:t>
      </w:r>
    </w:p>
    <w:p w14:paraId="4BAF0F23" w14:textId="77777777" w:rsidR="00232D31" w:rsidRPr="0080244E" w:rsidRDefault="00000000">
      <w:pPr>
        <w:pStyle w:val="ListParagraph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80244E">
        <w:rPr>
          <w:b/>
          <w:bCs/>
          <w:color w:val="2C2C2C"/>
          <w:sz w:val="24"/>
          <w:szCs w:val="24"/>
        </w:rPr>
        <w:t>Section 80D:</w:t>
      </w:r>
      <w:r w:rsidRPr="0080244E">
        <w:rPr>
          <w:color w:val="2C2C2C"/>
          <w:sz w:val="24"/>
          <w:szCs w:val="24"/>
        </w:rPr>
        <w:t xml:space="preserve"> Health insurance and Critical Illness (CI) riders</w:t>
      </w:r>
    </w:p>
    <w:p w14:paraId="15E48962" w14:textId="77777777" w:rsidR="00232D31" w:rsidRPr="0080244E" w:rsidRDefault="00000000">
      <w:pPr>
        <w:pStyle w:val="ListParagraph"/>
        <w:numPr>
          <w:ilvl w:val="1"/>
          <w:numId w:val="3"/>
        </w:numPr>
        <w:spacing w:before="30" w:after="30"/>
        <w:rPr>
          <w:sz w:val="24"/>
          <w:szCs w:val="24"/>
        </w:rPr>
      </w:pPr>
      <w:r w:rsidRPr="0080244E">
        <w:rPr>
          <w:b/>
          <w:bCs/>
          <w:color w:val="2E75B6"/>
          <w:sz w:val="24"/>
          <w:szCs w:val="24"/>
        </w:rPr>
        <w:t xml:space="preserve">Self / Family: </w:t>
      </w:r>
      <w:r w:rsidRPr="0080244E">
        <w:rPr>
          <w:color w:val="2C2C2C"/>
          <w:sz w:val="24"/>
          <w:szCs w:val="24"/>
        </w:rPr>
        <w:t>Up to ₹25,000 deduction</w:t>
      </w:r>
    </w:p>
    <w:p w14:paraId="7B773C01" w14:textId="77777777" w:rsidR="00232D31" w:rsidRDefault="00000000">
      <w:pPr>
        <w:pStyle w:val="ListParagraph"/>
        <w:numPr>
          <w:ilvl w:val="1"/>
          <w:numId w:val="3"/>
        </w:numPr>
        <w:spacing w:before="30" w:after="30"/>
      </w:pPr>
      <w:r w:rsidRPr="0080244E">
        <w:rPr>
          <w:b/>
          <w:bCs/>
          <w:color w:val="2E75B6"/>
          <w:sz w:val="24"/>
          <w:szCs w:val="24"/>
        </w:rPr>
        <w:t xml:space="preserve">Senior Citizen Parents: </w:t>
      </w:r>
      <w:r w:rsidRPr="0080244E">
        <w:rPr>
          <w:color w:val="2C2C2C"/>
          <w:sz w:val="24"/>
          <w:szCs w:val="24"/>
        </w:rPr>
        <w:t>Additional ₹50,000 deduction</w:t>
      </w:r>
    </w:p>
    <w:p w14:paraId="2845F68A" w14:textId="77777777" w:rsidR="00232D31" w:rsidRDefault="00232D31">
      <w:pPr>
        <w:spacing w:before="120"/>
      </w:pPr>
    </w:p>
    <w:p w14:paraId="1F0FCF7F" w14:textId="77777777" w:rsidR="00232D31" w:rsidRDefault="00000000">
      <w:pPr>
        <w:pStyle w:val="Heading1"/>
        <w:pBdr>
          <w:left w:val="single" w:sz="18" w:space="4" w:color="4FC3F7"/>
        </w:pBdr>
        <w:shd w:val="clear" w:color="auto" w:fill="17375E"/>
        <w:ind w:left="200"/>
      </w:pPr>
      <w:r>
        <w:t>Phase 3 — Product Matching &amp; Decision Logic</w:t>
      </w:r>
    </w:p>
    <w:p w14:paraId="3C97F9ED" w14:textId="77777777" w:rsidR="00232D31" w:rsidRDefault="00000000">
      <w:pPr>
        <w:spacing w:before="60" w:after="60"/>
      </w:pPr>
      <w:r>
        <w:rPr>
          <w:color w:val="2C2C2C"/>
        </w:rPr>
        <w:t>After regulatory filters are applied, the engine maps the user’s Primary Insurance Goal to Ideal Customer Profiles in the product database and retrieves ranked recommendations.</w:t>
      </w:r>
    </w:p>
    <w:p w14:paraId="2D5BDB2E" w14:textId="77777777" w:rsidR="00232D31" w:rsidRDefault="00000000">
      <w:pPr>
        <w:pStyle w:val="Heading2"/>
        <w:shd w:val="clear" w:color="auto" w:fill="2E75B6"/>
        <w:ind w:left="160"/>
      </w:pPr>
      <w:r>
        <w:t>3.1  Goal-to-Profile Mapping</w:t>
      </w:r>
    </w:p>
    <w:p w14:paraId="37F444A2" w14:textId="77777777" w:rsidR="00232D31" w:rsidRDefault="00000000">
      <w:pPr>
        <w:spacing w:before="120" w:after="80"/>
      </w:pPr>
      <w:r>
        <w:rPr>
          <w:b/>
          <w:bCs/>
          <w:color w:val="17375E"/>
        </w:rPr>
        <w:t>Primary Goal → Product Category → Recommended Plans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232D31" w14:paraId="49469F39" w14:textId="77777777">
        <w:tc>
          <w:tcPr>
            <w:tcW w:w="45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1737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9DB49" w14:textId="77777777" w:rsidR="00232D31" w:rsidRDefault="00000000">
            <w:r>
              <w:rPr>
                <w:b/>
                <w:bCs/>
                <w:color w:val="FFFFFF"/>
              </w:rPr>
              <w:t>IF Condition</w:t>
            </w:r>
          </w:p>
        </w:tc>
        <w:tc>
          <w:tcPr>
            <w:tcW w:w="486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1737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E5097" w14:textId="77777777" w:rsidR="00232D31" w:rsidRDefault="00000000">
            <w:r>
              <w:rPr>
                <w:b/>
                <w:bCs/>
                <w:color w:val="FFFFFF"/>
              </w:rPr>
              <w:t>THEN Engine Action</w:t>
            </w:r>
          </w:p>
        </w:tc>
      </w:tr>
      <w:tr w:rsidR="00232D31" w14:paraId="7F934286" w14:textId="77777777">
        <w:tc>
          <w:tcPr>
            <w:tcW w:w="45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73CFA" w14:textId="77777777" w:rsidR="00232D31" w:rsidRDefault="00000000">
            <w:r>
              <w:rPr>
                <w:color w:val="2C2C2C"/>
                <w:sz w:val="21"/>
                <w:szCs w:val="21"/>
              </w:rPr>
              <w:lastRenderedPageBreak/>
              <w:t>Low Premium + High Cover (breadwinner / young professional)</w:t>
            </w:r>
          </w:p>
        </w:tc>
        <w:tc>
          <w:tcPr>
            <w:tcW w:w="486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B128B" w14:textId="77777777" w:rsidR="00232D31" w:rsidRDefault="00000000">
            <w:r>
              <w:rPr>
                <w:color w:val="2C2C2C"/>
                <w:sz w:val="21"/>
                <w:szCs w:val="21"/>
              </w:rPr>
              <w:t>Pure Term Plans → LIC Tech Term, HDFC Life Click 2 Protect Super, Max Life Smart Secure Plus</w:t>
            </w:r>
          </w:p>
        </w:tc>
      </w:tr>
      <w:tr w:rsidR="00232D31" w14:paraId="7DC66A9D" w14:textId="77777777">
        <w:tc>
          <w:tcPr>
            <w:tcW w:w="45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BFB66" w14:textId="77777777" w:rsidR="00232D31" w:rsidRDefault="00000000">
            <w:r>
              <w:rPr>
                <w:color w:val="2C2C2C"/>
                <w:sz w:val="21"/>
                <w:szCs w:val="21"/>
              </w:rPr>
              <w:t>Guaranteed Returns + Life Cover (conservative investor)</w:t>
            </w:r>
          </w:p>
        </w:tc>
        <w:tc>
          <w:tcPr>
            <w:tcW w:w="486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86778" w14:textId="77777777" w:rsidR="00232D31" w:rsidRDefault="00000000">
            <w:r>
              <w:rPr>
                <w:color w:val="2C2C2C"/>
                <w:sz w:val="21"/>
                <w:szCs w:val="21"/>
              </w:rPr>
              <w:t>Endowment / Non-Par Savings → LIC Dhan Rekha, HDFC Life Sanchay Fixed Maturity</w:t>
            </w:r>
          </w:p>
        </w:tc>
      </w:tr>
      <w:tr w:rsidR="00232D31" w14:paraId="1A444B95" w14:textId="77777777">
        <w:tc>
          <w:tcPr>
            <w:tcW w:w="45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50B56" w14:textId="77777777" w:rsidR="00232D31" w:rsidRDefault="00000000">
            <w:r>
              <w:rPr>
                <w:color w:val="2C2C2C"/>
                <w:sz w:val="21"/>
                <w:szCs w:val="21"/>
              </w:rPr>
              <w:t>Market-Linked Wealth Creation (10+ yr horizon, risk-tolerant)</w:t>
            </w:r>
          </w:p>
        </w:tc>
        <w:tc>
          <w:tcPr>
            <w:tcW w:w="486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0B749" w14:textId="77777777" w:rsidR="00232D31" w:rsidRDefault="00000000">
            <w:r>
              <w:rPr>
                <w:color w:val="2C2C2C"/>
                <w:sz w:val="21"/>
                <w:szCs w:val="21"/>
              </w:rPr>
              <w:t xml:space="preserve">ULIPs → ICICI Pru Signature, HDFC Life </w:t>
            </w:r>
            <w:proofErr w:type="spellStart"/>
            <w:r>
              <w:rPr>
                <w:color w:val="2C2C2C"/>
                <w:sz w:val="21"/>
                <w:szCs w:val="21"/>
              </w:rPr>
              <w:t>ProGrowth</w:t>
            </w:r>
            <w:proofErr w:type="spellEnd"/>
            <w:r>
              <w:rPr>
                <w:color w:val="2C2C2C"/>
                <w:sz w:val="21"/>
                <w:szCs w:val="21"/>
              </w:rPr>
              <w:t xml:space="preserve"> Plus, SBI Life Smart Wealth Builder</w:t>
            </w:r>
          </w:p>
        </w:tc>
      </w:tr>
      <w:tr w:rsidR="00232D31" w14:paraId="3C44773A" w14:textId="77777777">
        <w:tc>
          <w:tcPr>
            <w:tcW w:w="45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4415C" w14:textId="77777777" w:rsidR="00232D31" w:rsidRDefault="00000000">
            <w:r>
              <w:rPr>
                <w:color w:val="2C2C2C"/>
                <w:sz w:val="21"/>
                <w:szCs w:val="21"/>
              </w:rPr>
              <w:t>Lifelong Income / Retirement</w:t>
            </w:r>
          </w:p>
        </w:tc>
        <w:tc>
          <w:tcPr>
            <w:tcW w:w="486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C4309" w14:textId="77777777" w:rsidR="00232D31" w:rsidRDefault="00000000">
            <w:r>
              <w:rPr>
                <w:color w:val="2C2C2C"/>
                <w:sz w:val="21"/>
                <w:szCs w:val="21"/>
              </w:rPr>
              <w:t>Annuity / Whole Life → LIC Jeevan Umang</w:t>
            </w:r>
          </w:p>
        </w:tc>
      </w:tr>
      <w:tr w:rsidR="00232D31" w14:paraId="755EDB0C" w14:textId="77777777">
        <w:tc>
          <w:tcPr>
            <w:tcW w:w="45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EC66F" w14:textId="77777777" w:rsidR="00232D31" w:rsidRDefault="00000000">
            <w:r>
              <w:rPr>
                <w:color w:val="2C2C2C"/>
                <w:sz w:val="21"/>
                <w:szCs w:val="21"/>
              </w:rPr>
              <w:t>Family Health Cover</w:t>
            </w:r>
          </w:p>
        </w:tc>
        <w:tc>
          <w:tcPr>
            <w:tcW w:w="486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F6C69" w14:textId="77777777" w:rsidR="00232D31" w:rsidRDefault="00000000">
            <w:r>
              <w:rPr>
                <w:color w:val="2C2C2C"/>
                <w:sz w:val="21"/>
                <w:szCs w:val="21"/>
              </w:rPr>
              <w:t>Family Floater → HDFC ERGO Optima Secure (2x Sum Assured Day 1), Niva Bupa Reassure 2.0 (‘Lock the Clock’ premium feature)</w:t>
            </w:r>
          </w:p>
        </w:tc>
      </w:tr>
      <w:tr w:rsidR="00232D31" w14:paraId="26DCFDEE" w14:textId="77777777">
        <w:tc>
          <w:tcPr>
            <w:tcW w:w="45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65292" w14:textId="77777777" w:rsidR="00232D31" w:rsidRDefault="00000000">
            <w:r>
              <w:rPr>
                <w:color w:val="2C2C2C"/>
                <w:sz w:val="21"/>
                <w:szCs w:val="21"/>
              </w:rPr>
              <w:t>Senior Health Cover (Age 60–75)</w:t>
            </w:r>
          </w:p>
        </w:tc>
        <w:tc>
          <w:tcPr>
            <w:tcW w:w="486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A8494" w14:textId="77777777" w:rsidR="00232D31" w:rsidRDefault="00000000">
            <w:r>
              <w:rPr>
                <w:color w:val="2C2C2C"/>
                <w:sz w:val="21"/>
                <w:szCs w:val="21"/>
              </w:rPr>
              <w:t>Senior Citizen Plan → Star Senior Citizens Red Carpet (no pre-insurance medical test up to ₹10L; PED cover from Year 2)</w:t>
            </w:r>
          </w:p>
        </w:tc>
      </w:tr>
      <w:tr w:rsidR="00232D31" w14:paraId="480DF3EA" w14:textId="77777777">
        <w:tc>
          <w:tcPr>
            <w:tcW w:w="45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56FA" w14:textId="77777777" w:rsidR="00232D31" w:rsidRDefault="00000000">
            <w:r>
              <w:rPr>
                <w:color w:val="2C2C2C"/>
                <w:sz w:val="21"/>
                <w:szCs w:val="21"/>
              </w:rPr>
              <w:t>Vehicle Cover — New purchase</w:t>
            </w:r>
          </w:p>
        </w:tc>
        <w:tc>
          <w:tcPr>
            <w:tcW w:w="486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35B30" w14:textId="77777777" w:rsidR="00232D31" w:rsidRDefault="00000000">
            <w:r>
              <w:rPr>
                <w:color w:val="2C2C2C"/>
                <w:sz w:val="21"/>
                <w:szCs w:val="21"/>
              </w:rPr>
              <w:t>Comprehensive Motor: 3-yr TP + 1-yr OD (IRDAI mandate)</w:t>
            </w:r>
          </w:p>
        </w:tc>
      </w:tr>
      <w:tr w:rsidR="00232D31" w14:paraId="26DFCF2C" w14:textId="77777777">
        <w:tc>
          <w:tcPr>
            <w:tcW w:w="45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329AE" w14:textId="77777777" w:rsidR="00232D31" w:rsidRDefault="00000000">
            <w:r>
              <w:rPr>
                <w:color w:val="2C2C2C"/>
                <w:sz w:val="21"/>
                <w:szCs w:val="21"/>
              </w:rPr>
              <w:t>Vehicle Cover — Existing long-term TP</w:t>
            </w:r>
          </w:p>
        </w:tc>
        <w:tc>
          <w:tcPr>
            <w:tcW w:w="486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2D19A" w14:textId="77777777" w:rsidR="00232D31" w:rsidRDefault="00000000">
            <w:r>
              <w:rPr>
                <w:color w:val="2C2C2C"/>
                <w:sz w:val="21"/>
                <w:szCs w:val="21"/>
              </w:rPr>
              <w:t>Standalone OD → Bajaj Allianz Motor OD</w:t>
            </w:r>
          </w:p>
        </w:tc>
      </w:tr>
    </w:tbl>
    <w:p w14:paraId="731B96BC" w14:textId="77777777" w:rsidR="00232D31" w:rsidRDefault="00232D31">
      <w:pPr>
        <w:spacing w:before="100"/>
      </w:pPr>
    </w:p>
    <w:p w14:paraId="04729CA4" w14:textId="77777777" w:rsidR="00232D31" w:rsidRDefault="00000000">
      <w:pPr>
        <w:pStyle w:val="Heading2"/>
        <w:shd w:val="clear" w:color="auto" w:fill="2E75B6"/>
        <w:ind w:left="160"/>
      </w:pPr>
      <w:r>
        <w:t>3.2  Feature-Level Triggers</w:t>
      </w:r>
    </w:p>
    <w:p w14:paraId="3BEFFA3F" w14:textId="77777777" w:rsidR="00232D31" w:rsidRPr="0080244E" w:rsidRDefault="00000000">
      <w:pPr>
        <w:pStyle w:val="ListParagraph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80244E">
        <w:rPr>
          <w:b/>
          <w:bCs/>
          <w:color w:val="2C2C2C"/>
          <w:sz w:val="24"/>
          <w:szCs w:val="24"/>
        </w:rPr>
        <w:t>Life Stage Protection Feature:</w:t>
      </w:r>
      <w:r w:rsidRPr="0080244E">
        <w:rPr>
          <w:color w:val="2C2C2C"/>
          <w:sz w:val="24"/>
          <w:szCs w:val="24"/>
        </w:rPr>
        <w:t xml:space="preserve"> Surface for married users / users expecting children — allows sum assured increase at key milestones without fresh underwriting</w:t>
      </w:r>
    </w:p>
    <w:p w14:paraId="00602559" w14:textId="77777777" w:rsidR="00232D31" w:rsidRPr="0080244E" w:rsidRDefault="00000000">
      <w:pPr>
        <w:pStyle w:val="ListParagraph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80244E">
        <w:rPr>
          <w:b/>
          <w:bCs/>
          <w:color w:val="2C2C2C"/>
          <w:sz w:val="24"/>
          <w:szCs w:val="24"/>
        </w:rPr>
        <w:t>Claim Settlement Ratio (CSR):</w:t>
      </w:r>
      <w:r w:rsidRPr="0080244E">
        <w:rPr>
          <w:color w:val="2C2C2C"/>
          <w:sz w:val="24"/>
          <w:szCs w:val="24"/>
        </w:rPr>
        <w:t xml:space="preserve"> Highlight CSR as a primary differentiator — e.g., Max Life Smart Secure Plus at 99.51%</w:t>
      </w:r>
    </w:p>
    <w:p w14:paraId="03856E60" w14:textId="77777777" w:rsidR="00232D31" w:rsidRPr="0080244E" w:rsidRDefault="00000000">
      <w:pPr>
        <w:pStyle w:val="ListParagraph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80244E">
        <w:rPr>
          <w:b/>
          <w:bCs/>
          <w:color w:val="2C2C2C"/>
          <w:sz w:val="24"/>
          <w:szCs w:val="24"/>
        </w:rPr>
        <w:t>NRI-specific:</w:t>
      </w:r>
      <w:r w:rsidRPr="0080244E">
        <w:rPr>
          <w:color w:val="2C2C2C"/>
          <w:sz w:val="24"/>
          <w:szCs w:val="24"/>
        </w:rPr>
        <w:t xml:space="preserve"> Surface only NRI-eligible plans; highlight NRO/NRE payment instructions</w:t>
      </w:r>
    </w:p>
    <w:p w14:paraId="30E7FE58" w14:textId="77777777" w:rsidR="00232D31" w:rsidRPr="0080244E" w:rsidRDefault="00000000">
      <w:pPr>
        <w:pStyle w:val="ListParagraph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80244E">
        <w:rPr>
          <w:b/>
          <w:bCs/>
          <w:color w:val="2C2C2C"/>
          <w:sz w:val="24"/>
          <w:szCs w:val="24"/>
        </w:rPr>
        <w:t xml:space="preserve">Lock the Clock: </w:t>
      </w:r>
      <w:r w:rsidRPr="0080244E">
        <w:rPr>
          <w:color w:val="2C2C2C"/>
          <w:sz w:val="24"/>
          <w:szCs w:val="24"/>
        </w:rPr>
        <w:t>Flag for Niva Bupa Reassure 2.0 — locks premium at entry age regardless of future age increases</w:t>
      </w:r>
    </w:p>
    <w:p w14:paraId="4F1530EC" w14:textId="77777777" w:rsidR="00232D31" w:rsidRPr="0080244E" w:rsidRDefault="00000000">
      <w:pPr>
        <w:pStyle w:val="ListParagraph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80244E">
        <w:rPr>
          <w:b/>
          <w:bCs/>
          <w:color w:val="2C2C2C"/>
          <w:sz w:val="24"/>
          <w:szCs w:val="24"/>
        </w:rPr>
        <w:t>2x Sum Assured from Day 1:</w:t>
      </w:r>
      <w:r w:rsidRPr="0080244E">
        <w:rPr>
          <w:color w:val="2C2C2C"/>
          <w:sz w:val="24"/>
          <w:szCs w:val="24"/>
        </w:rPr>
        <w:t xml:space="preserve"> Highlight for HDFC ERGO Optima Secure family floater</w:t>
      </w:r>
    </w:p>
    <w:p w14:paraId="7B02B52B" w14:textId="77777777" w:rsidR="00232D31" w:rsidRDefault="00000000">
      <w:pPr>
        <w:pStyle w:val="Heading2"/>
        <w:shd w:val="clear" w:color="auto" w:fill="2E75B6"/>
        <w:ind w:left="160"/>
      </w:pPr>
      <w:r>
        <w:t>3.3  Cross-Sell &amp; Upsell Triggers</w:t>
      </w:r>
    </w:p>
    <w:p w14:paraId="31ED3CA4" w14:textId="77777777" w:rsidR="00232D31" w:rsidRPr="0080244E" w:rsidRDefault="00000000">
      <w:pPr>
        <w:pStyle w:val="ListParagraph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80244E">
        <w:rPr>
          <w:color w:val="2C2C2C"/>
          <w:sz w:val="24"/>
          <w:szCs w:val="24"/>
        </w:rPr>
        <w:t>Business Owner detected → present key-man insurance, health floater, and liability cover as add-ons</w:t>
      </w:r>
    </w:p>
    <w:p w14:paraId="753C2988" w14:textId="77777777" w:rsidR="00232D31" w:rsidRPr="0080244E" w:rsidRDefault="00000000">
      <w:pPr>
        <w:pStyle w:val="ListParagraph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80244E">
        <w:rPr>
          <w:color w:val="2C2C2C"/>
          <w:sz w:val="24"/>
          <w:szCs w:val="24"/>
        </w:rPr>
        <w:t>Parent/dependent detected → prompt for separate senior citizen health policy alongside primary plan</w:t>
      </w:r>
    </w:p>
    <w:p w14:paraId="20122AF6" w14:textId="77777777" w:rsidR="00232D31" w:rsidRPr="0080244E" w:rsidRDefault="00000000">
      <w:pPr>
        <w:pStyle w:val="ListParagraph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80244E">
        <w:rPr>
          <w:color w:val="2C2C2C"/>
          <w:sz w:val="24"/>
          <w:szCs w:val="24"/>
        </w:rPr>
        <w:t>Pure term recommended → offer Critical Illness (CI) and Accidental Death Benefit (ADB) riders</w:t>
      </w:r>
    </w:p>
    <w:p w14:paraId="7406F036" w14:textId="77777777" w:rsidR="00232D31" w:rsidRPr="0080244E" w:rsidRDefault="00000000">
      <w:pPr>
        <w:pStyle w:val="ListParagraph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80244E">
        <w:rPr>
          <w:color w:val="2C2C2C"/>
          <w:sz w:val="24"/>
          <w:szCs w:val="24"/>
        </w:rPr>
        <w:t>ULIP recommended → flag 5-year lock-in and clarify fund-switch flexibility</w:t>
      </w:r>
    </w:p>
    <w:p w14:paraId="493A4772" w14:textId="77777777" w:rsidR="00232D31" w:rsidRDefault="00000000">
      <w:pPr>
        <w:pStyle w:val="Heading2"/>
        <w:shd w:val="clear" w:color="auto" w:fill="2E75B6"/>
        <w:ind w:left="160"/>
      </w:pPr>
      <w:r>
        <w:t>3.4  Tax Benefit Communication</w:t>
      </w:r>
    </w:p>
    <w:p w14:paraId="5BD3B5C2" w14:textId="5769F100" w:rsidR="00232D31" w:rsidRPr="0080244E" w:rsidRDefault="0080244E">
      <w:pPr>
        <w:spacing w:before="60" w:after="60"/>
        <w:rPr>
          <w:sz w:val="24"/>
          <w:szCs w:val="24"/>
        </w:rPr>
      </w:pPr>
      <w:r>
        <w:rPr>
          <w:color w:val="2C2C2C"/>
          <w:sz w:val="24"/>
          <w:szCs w:val="24"/>
        </w:rPr>
        <w:t xml:space="preserve">  </w:t>
      </w:r>
      <w:r w:rsidRPr="0080244E">
        <w:rPr>
          <w:color w:val="2C2C2C"/>
          <w:sz w:val="24"/>
          <w:szCs w:val="24"/>
        </w:rPr>
        <w:t>For every recommendation, the chatbot must communicate applicable tax benefits:</w:t>
      </w:r>
    </w:p>
    <w:p w14:paraId="63F0A90B" w14:textId="77777777" w:rsidR="00232D31" w:rsidRPr="0080244E" w:rsidRDefault="00000000">
      <w:pPr>
        <w:pStyle w:val="ListParagraph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80244E">
        <w:rPr>
          <w:color w:val="2C2C2C"/>
          <w:sz w:val="24"/>
          <w:szCs w:val="24"/>
        </w:rPr>
        <w:t>Term / Endowment / ULIP premium → Section 80C deduction up to ₹1.5 Lakh; maturity under 10(10D)</w:t>
      </w:r>
    </w:p>
    <w:p w14:paraId="5482DAB4" w14:textId="3456760B" w:rsidR="00232D31" w:rsidRDefault="00000000" w:rsidP="0080244E">
      <w:pPr>
        <w:pStyle w:val="ListParagraph"/>
        <w:numPr>
          <w:ilvl w:val="0"/>
          <w:numId w:val="2"/>
        </w:numPr>
        <w:spacing w:before="40" w:after="40"/>
      </w:pPr>
      <w:r w:rsidRPr="0080244E">
        <w:rPr>
          <w:color w:val="2C2C2C"/>
          <w:sz w:val="24"/>
          <w:szCs w:val="24"/>
        </w:rPr>
        <w:lastRenderedPageBreak/>
        <w:t>Health plan / CI rider → Section 80D up to ₹25,000 self/family + ₹50,000 for senior parent premiums</w:t>
      </w:r>
    </w:p>
    <w:p w14:paraId="3B0D0AA0" w14:textId="77777777" w:rsidR="00232D31" w:rsidRDefault="00000000">
      <w:pPr>
        <w:pStyle w:val="Heading1"/>
        <w:pBdr>
          <w:left w:val="single" w:sz="18" w:space="4" w:color="4FC3F7"/>
        </w:pBdr>
        <w:shd w:val="clear" w:color="auto" w:fill="17375E"/>
        <w:ind w:left="200"/>
      </w:pPr>
      <w:r>
        <w:t>Phase 4 — Post-Sales Support &amp; Claim Rejection Handling</w:t>
      </w:r>
    </w:p>
    <w:p w14:paraId="7E5D70CA" w14:textId="1C0A3492" w:rsidR="00232D31" w:rsidRPr="0080244E" w:rsidRDefault="0080244E">
      <w:pPr>
        <w:spacing w:before="60" w:after="60"/>
        <w:rPr>
          <w:sz w:val="24"/>
          <w:szCs w:val="24"/>
        </w:rPr>
      </w:pPr>
      <w:r>
        <w:rPr>
          <w:color w:val="2C2C2C"/>
        </w:rPr>
        <w:t xml:space="preserve"> </w:t>
      </w:r>
      <w:r w:rsidRPr="0080244E">
        <w:rPr>
          <w:color w:val="2C2C2C"/>
          <w:sz w:val="24"/>
          <w:szCs w:val="24"/>
        </w:rPr>
        <w:t>When a returning user raises a post-purchase issue (e.g., claim rejection for an undisclosed pre-existing condition), the engine applies a dedicated decision tree.</w:t>
      </w:r>
    </w:p>
    <w:p w14:paraId="61BCFF53" w14:textId="77777777" w:rsidR="00232D31" w:rsidRDefault="00000000">
      <w:pPr>
        <w:pStyle w:val="Heading2"/>
        <w:shd w:val="clear" w:color="auto" w:fill="2E75B6"/>
        <w:ind w:left="160"/>
      </w:pPr>
      <w:r>
        <w:t>4.1  Claim Rejection Decision Logic</w:t>
      </w:r>
    </w:p>
    <w:p w14:paraId="2A9BFC6E" w14:textId="1F551D25" w:rsidR="00232D31" w:rsidRDefault="0080244E">
      <w:pPr>
        <w:spacing w:before="120" w:after="80"/>
      </w:pPr>
      <w:r>
        <w:rPr>
          <w:b/>
          <w:bCs/>
          <w:color w:val="17375E"/>
        </w:rPr>
        <w:t xml:space="preserve">  Claim Rejection Scenario Engine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232D31" w14:paraId="6121D654" w14:textId="77777777">
        <w:tc>
          <w:tcPr>
            <w:tcW w:w="45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1737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FC34E" w14:textId="77777777" w:rsidR="00232D31" w:rsidRDefault="00000000">
            <w:r>
              <w:rPr>
                <w:b/>
                <w:bCs/>
                <w:color w:val="FFFFFF"/>
              </w:rPr>
              <w:t>IF Condition</w:t>
            </w:r>
          </w:p>
        </w:tc>
        <w:tc>
          <w:tcPr>
            <w:tcW w:w="486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1737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45BC7" w14:textId="77777777" w:rsidR="00232D31" w:rsidRDefault="00000000">
            <w:r>
              <w:rPr>
                <w:b/>
                <w:bCs/>
                <w:color w:val="FFFFFF"/>
              </w:rPr>
              <w:t>THEN Engine Action</w:t>
            </w:r>
          </w:p>
        </w:tc>
      </w:tr>
      <w:tr w:rsidR="00232D31" w14:paraId="74D100A6" w14:textId="77777777">
        <w:tc>
          <w:tcPr>
            <w:tcW w:w="45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84A3A" w14:textId="77777777" w:rsidR="00232D31" w:rsidRDefault="00000000">
            <w:r>
              <w:rPr>
                <w:color w:val="2C2C2C"/>
                <w:sz w:val="21"/>
                <w:szCs w:val="21"/>
              </w:rPr>
              <w:t>Policy continuously active &lt; 3 years</w:t>
            </w:r>
          </w:p>
        </w:tc>
        <w:tc>
          <w:tcPr>
            <w:tcW w:w="486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47AA0" w14:textId="77777777" w:rsidR="00232D31" w:rsidRDefault="00000000">
            <w:r w:rsidRPr="0080244E">
              <w:rPr>
                <w:b/>
                <w:bCs/>
                <w:color w:val="2C2C2C"/>
                <w:sz w:val="21"/>
                <w:szCs w:val="21"/>
              </w:rPr>
              <w:t>Inform:</w:t>
            </w:r>
            <w:r>
              <w:rPr>
                <w:color w:val="2C2C2C"/>
                <w:sz w:val="21"/>
                <w:szCs w:val="21"/>
              </w:rPr>
              <w:t xml:space="preserve"> Standard 3-year PED waiting period may still apply; review policy terms</w:t>
            </w:r>
          </w:p>
        </w:tc>
      </w:tr>
      <w:tr w:rsidR="00232D31" w14:paraId="780CEC72" w14:textId="77777777">
        <w:tc>
          <w:tcPr>
            <w:tcW w:w="45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2C6CF" w14:textId="77777777" w:rsidR="00232D31" w:rsidRDefault="00000000">
            <w:r>
              <w:rPr>
                <w:color w:val="2C2C2C"/>
                <w:sz w:val="21"/>
                <w:szCs w:val="21"/>
              </w:rPr>
              <w:t>Policy continuously active ≥ 3 years but &lt; 5 years</w:t>
            </w:r>
          </w:p>
        </w:tc>
        <w:tc>
          <w:tcPr>
            <w:tcW w:w="486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1B943" w14:textId="77777777" w:rsidR="00232D31" w:rsidRDefault="00000000">
            <w:r w:rsidRPr="0080244E">
              <w:rPr>
                <w:b/>
                <w:bCs/>
                <w:color w:val="2C2C2C"/>
                <w:sz w:val="21"/>
                <w:szCs w:val="21"/>
              </w:rPr>
              <w:t>Inform:</w:t>
            </w:r>
            <w:r>
              <w:rPr>
                <w:color w:val="2C2C2C"/>
                <w:sz w:val="21"/>
                <w:szCs w:val="21"/>
              </w:rPr>
              <w:t xml:space="preserve"> PED waiting period has elapsed; challenge rejection formally via GRO</w:t>
            </w:r>
          </w:p>
        </w:tc>
      </w:tr>
      <w:tr w:rsidR="00232D31" w14:paraId="22108052" w14:textId="77777777">
        <w:tc>
          <w:tcPr>
            <w:tcW w:w="45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7B898" w14:textId="77777777" w:rsidR="00232D31" w:rsidRDefault="00000000">
            <w:r>
              <w:rPr>
                <w:color w:val="2C2C2C"/>
                <w:sz w:val="21"/>
                <w:szCs w:val="21"/>
              </w:rPr>
              <w:t>Policy continuously active ≥ 5 years</w:t>
            </w:r>
          </w:p>
        </w:tc>
        <w:tc>
          <w:tcPr>
            <w:tcW w:w="486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15757" w14:textId="77777777" w:rsidR="00232D31" w:rsidRDefault="00000000">
            <w:r w:rsidRPr="0080244E">
              <w:rPr>
                <w:b/>
                <w:bCs/>
                <w:color w:val="2C2C2C"/>
                <w:sz w:val="21"/>
                <w:szCs w:val="21"/>
              </w:rPr>
              <w:t>Apply 5-Year Moratorium Rule:</w:t>
            </w:r>
            <w:r>
              <w:rPr>
                <w:color w:val="2C2C2C"/>
                <w:sz w:val="21"/>
                <w:szCs w:val="21"/>
              </w:rPr>
              <w:t xml:space="preserve"> insurer CANNOT reject claim based on PED non-disclosure unless actual fraud is provable; advise formal escalation</w:t>
            </w:r>
          </w:p>
        </w:tc>
      </w:tr>
      <w:tr w:rsidR="00232D31" w14:paraId="45B2990C" w14:textId="77777777">
        <w:tc>
          <w:tcPr>
            <w:tcW w:w="45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789DA" w14:textId="77777777" w:rsidR="00232D31" w:rsidRDefault="00000000">
            <w:r>
              <w:rPr>
                <w:color w:val="2C2C2C"/>
                <w:sz w:val="21"/>
                <w:szCs w:val="21"/>
              </w:rPr>
              <w:t>Insurer alleges fraud</w:t>
            </w:r>
          </w:p>
        </w:tc>
        <w:tc>
          <w:tcPr>
            <w:tcW w:w="486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055A7" w14:textId="77777777" w:rsidR="00232D31" w:rsidRDefault="00000000">
            <w:r>
              <w:rPr>
                <w:color w:val="2C2C2C"/>
                <w:sz w:val="21"/>
                <w:szCs w:val="21"/>
              </w:rPr>
              <w:t>Advise user to gather evidence; escalate to Insurance Ombudsman / Consumer Forum with documentation</w:t>
            </w:r>
          </w:p>
        </w:tc>
      </w:tr>
    </w:tbl>
    <w:p w14:paraId="6FA62FBB" w14:textId="77777777" w:rsidR="00232D31" w:rsidRDefault="00232D31">
      <w:pPr>
        <w:spacing w:before="100"/>
      </w:pPr>
    </w:p>
    <w:p w14:paraId="558218FC" w14:textId="77777777" w:rsidR="00232D31" w:rsidRDefault="00000000">
      <w:pPr>
        <w:pStyle w:val="Heading2"/>
        <w:shd w:val="clear" w:color="auto" w:fill="2E75B6"/>
        <w:ind w:left="160"/>
      </w:pPr>
      <w:r>
        <w:t>4.2  Grievance Escalation Path</w:t>
      </w:r>
    </w:p>
    <w:p w14:paraId="7B0565B8" w14:textId="38B47A61" w:rsidR="00232D31" w:rsidRDefault="0080244E">
      <w:pPr>
        <w:spacing w:before="60" w:after="60"/>
      </w:pPr>
      <w:r>
        <w:rPr>
          <w:color w:val="2C2C2C"/>
        </w:rPr>
        <w:t xml:space="preserve">  If the insurer has wrongfully rejected a claim, guide the user through the following mandatory 4-step legal remedy path:</w:t>
      </w:r>
    </w:p>
    <w:p w14:paraId="191C2C72" w14:textId="77777777" w:rsidR="00232D31" w:rsidRDefault="00232D3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5960"/>
      </w:tblGrid>
      <w:tr w:rsidR="00232D31" w14:paraId="7F5FAF42" w14:textId="77777777">
        <w:tc>
          <w:tcPr>
            <w:tcW w:w="12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1737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1DAC4" w14:textId="77777777" w:rsidR="00232D3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1737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28ABD" w14:textId="77777777" w:rsidR="00232D31" w:rsidRDefault="00000000">
            <w:r>
              <w:rPr>
                <w:b/>
                <w:bCs/>
                <w:color w:val="FFFFFF"/>
              </w:rPr>
              <w:t>Authority</w:t>
            </w:r>
          </w:p>
        </w:tc>
        <w:tc>
          <w:tcPr>
            <w:tcW w:w="596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1737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3FF6" w14:textId="77777777" w:rsidR="00232D31" w:rsidRDefault="00000000">
            <w:r>
              <w:rPr>
                <w:b/>
                <w:bCs/>
                <w:color w:val="FFFFFF"/>
              </w:rPr>
              <w:t>Action &amp; Details</w:t>
            </w:r>
          </w:p>
        </w:tc>
      </w:tr>
      <w:tr w:rsidR="00232D31" w14:paraId="225F578C" w14:textId="77777777">
        <w:tc>
          <w:tcPr>
            <w:tcW w:w="12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37097" w14:textId="77777777" w:rsidR="00232D3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22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2FCD7" w14:textId="77777777" w:rsidR="00232D31" w:rsidRDefault="00000000">
            <w:r>
              <w:rPr>
                <w:b/>
                <w:bCs/>
                <w:color w:val="17375E"/>
              </w:rPr>
              <w:t>GRO (Insurer)</w:t>
            </w:r>
          </w:p>
        </w:tc>
        <w:tc>
          <w:tcPr>
            <w:tcW w:w="596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8F7C" w14:textId="77777777" w:rsidR="00232D31" w:rsidRDefault="00000000">
            <w:r>
              <w:rPr>
                <w:color w:val="2C2C2C"/>
                <w:sz w:val="21"/>
                <w:szCs w:val="21"/>
              </w:rPr>
              <w:t>File complaint with the Insurer's Grievance Redressal Officer. Must be resolved within 14 days of receipt.</w:t>
            </w:r>
          </w:p>
        </w:tc>
      </w:tr>
      <w:tr w:rsidR="00232D31" w14:paraId="73C17519" w14:textId="77777777">
        <w:tc>
          <w:tcPr>
            <w:tcW w:w="12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E64FC" w14:textId="77777777" w:rsidR="00232D3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22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4EA31" w14:textId="77777777" w:rsidR="00232D31" w:rsidRDefault="00000000">
            <w:r>
              <w:rPr>
                <w:b/>
                <w:bCs/>
                <w:color w:val="17375E"/>
              </w:rPr>
              <w:t>Bima Bharosa (IRDAI)</w:t>
            </w:r>
          </w:p>
        </w:tc>
        <w:tc>
          <w:tcPr>
            <w:tcW w:w="596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9410E" w14:textId="77777777" w:rsidR="00232D31" w:rsidRDefault="00000000">
            <w:r>
              <w:rPr>
                <w:color w:val="2C2C2C"/>
                <w:sz w:val="21"/>
                <w:szCs w:val="21"/>
              </w:rPr>
              <w:t>If unresolved by GRO, escalate to IRDAI's Bima Bharosa portal or call toll-free: 1800-4254-732.</w:t>
            </w:r>
          </w:p>
        </w:tc>
      </w:tr>
      <w:tr w:rsidR="00232D31" w14:paraId="6975FC3C" w14:textId="77777777">
        <w:tc>
          <w:tcPr>
            <w:tcW w:w="12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63711" w14:textId="77777777" w:rsidR="00232D3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22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B7219" w14:textId="77777777" w:rsidR="00232D31" w:rsidRDefault="00000000">
            <w:r>
              <w:rPr>
                <w:b/>
                <w:bCs/>
                <w:color w:val="17375E"/>
              </w:rPr>
              <w:t>Bima Lokpal (Ombudsman)</w:t>
            </w:r>
          </w:p>
        </w:tc>
        <w:tc>
          <w:tcPr>
            <w:tcW w:w="596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50AA3" w14:textId="77777777" w:rsidR="00232D31" w:rsidRDefault="00000000">
            <w:r>
              <w:rPr>
                <w:color w:val="2C2C2C"/>
                <w:sz w:val="21"/>
                <w:szCs w:val="21"/>
              </w:rPr>
              <w:t>File with Insurance Ombudsman within 1 year of rejection. Can direct insurer to pay full claim + 9% interest for delay.</w:t>
            </w:r>
          </w:p>
        </w:tc>
      </w:tr>
      <w:tr w:rsidR="00232D31" w14:paraId="4745A389" w14:textId="77777777">
        <w:tc>
          <w:tcPr>
            <w:tcW w:w="12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A6EB9" w14:textId="77777777" w:rsidR="00232D3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220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6A2C0" w14:textId="77777777" w:rsidR="00232D31" w:rsidRDefault="00000000">
            <w:r>
              <w:rPr>
                <w:b/>
                <w:bCs/>
                <w:color w:val="17375E"/>
              </w:rPr>
              <w:t>Consumer Forum</w:t>
            </w:r>
          </w:p>
        </w:tc>
        <w:tc>
          <w:tcPr>
            <w:tcW w:w="596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E56D2" w14:textId="77777777" w:rsidR="00232D31" w:rsidRDefault="00000000">
            <w:r>
              <w:rPr>
                <w:color w:val="2C2C2C"/>
                <w:sz w:val="21"/>
                <w:szCs w:val="21"/>
              </w:rPr>
              <w:t>Final remedy via e-</w:t>
            </w:r>
            <w:proofErr w:type="spellStart"/>
            <w:r>
              <w:rPr>
                <w:color w:val="2C2C2C"/>
                <w:sz w:val="21"/>
                <w:szCs w:val="21"/>
              </w:rPr>
              <w:t>Daakhil</w:t>
            </w:r>
            <w:proofErr w:type="spellEnd"/>
            <w:r>
              <w:rPr>
                <w:color w:val="2C2C2C"/>
                <w:sz w:val="21"/>
                <w:szCs w:val="21"/>
              </w:rPr>
              <w:t xml:space="preserve"> portal under Consumer Protection Act 2019. Claim amount + compensation for mental agony.</w:t>
            </w:r>
          </w:p>
        </w:tc>
      </w:tr>
    </w:tbl>
    <w:p w14:paraId="559F9250" w14:textId="77777777" w:rsidR="00232D31" w:rsidRDefault="00232D31">
      <w:pPr>
        <w:spacing w:before="120"/>
      </w:pPr>
    </w:p>
    <w:p w14:paraId="65BCF535" w14:textId="77777777" w:rsidR="00232D31" w:rsidRDefault="00000000">
      <w:pPr>
        <w:pStyle w:val="Heading1"/>
        <w:pBdr>
          <w:left w:val="single" w:sz="18" w:space="4" w:color="4FC3F7"/>
        </w:pBdr>
        <w:shd w:val="clear" w:color="auto" w:fill="17375E"/>
        <w:ind w:left="200"/>
      </w:pPr>
      <w:r>
        <w:t>Phase 5 — Chatbot Compliance &amp; AI Transparency</w:t>
      </w:r>
    </w:p>
    <w:p w14:paraId="1D17CC8C" w14:textId="77777777" w:rsidR="00232D31" w:rsidRDefault="00000000">
      <w:pPr>
        <w:spacing w:before="60" w:after="60"/>
      </w:pPr>
      <w:r>
        <w:rPr>
          <w:color w:val="2C2C2C"/>
        </w:rPr>
        <w:t>Throughout every phase, the chatbot must operate within IRDAI’s AI and mis-selling guidelines.</w:t>
      </w:r>
    </w:p>
    <w:p w14:paraId="350EC59E" w14:textId="77777777" w:rsidR="00232D31" w:rsidRDefault="00000000">
      <w:pPr>
        <w:pStyle w:val="ListParagraph"/>
        <w:numPr>
          <w:ilvl w:val="0"/>
          <w:numId w:val="2"/>
        </w:numPr>
        <w:spacing w:before="40" w:after="40"/>
      </w:pPr>
      <w:r w:rsidRPr="0080244E">
        <w:rPr>
          <w:b/>
          <w:bCs/>
          <w:color w:val="2C2C2C"/>
        </w:rPr>
        <w:t>AI Transparency Labels:</w:t>
      </w:r>
      <w:r>
        <w:rPr>
          <w:color w:val="2C2C2C"/>
        </w:rPr>
        <w:t xml:space="preserve"> Every chatbot response must be labelled as AI-generated advice, not a certified financial recommendation</w:t>
      </w:r>
    </w:p>
    <w:p w14:paraId="12BFFF11" w14:textId="77777777" w:rsidR="00232D31" w:rsidRDefault="00000000">
      <w:pPr>
        <w:pStyle w:val="ListParagraph"/>
        <w:numPr>
          <w:ilvl w:val="0"/>
          <w:numId w:val="2"/>
        </w:numPr>
        <w:spacing w:before="40" w:after="40"/>
      </w:pPr>
      <w:r w:rsidRPr="0080244E">
        <w:rPr>
          <w:b/>
          <w:bCs/>
          <w:color w:val="2C2C2C"/>
        </w:rPr>
        <w:lastRenderedPageBreak/>
        <w:t>Suitability Assessment:</w:t>
      </w:r>
      <w:r>
        <w:rPr>
          <w:color w:val="2C2C2C"/>
        </w:rPr>
        <w:t xml:space="preserve"> A formal suitability check must be completed before finalising any product recommendation, in accordance with IRDAI Point of Sale regulations</w:t>
      </w:r>
    </w:p>
    <w:p w14:paraId="6AA8D949" w14:textId="77777777" w:rsidR="00232D31" w:rsidRDefault="00000000">
      <w:pPr>
        <w:pStyle w:val="ListParagraph"/>
        <w:numPr>
          <w:ilvl w:val="0"/>
          <w:numId w:val="2"/>
        </w:numPr>
        <w:spacing w:before="40" w:after="40"/>
      </w:pPr>
      <w:r w:rsidRPr="0080244E">
        <w:rPr>
          <w:b/>
          <w:bCs/>
          <w:color w:val="2C2C2C"/>
        </w:rPr>
        <w:t>Mis-selling Prevention:</w:t>
      </w:r>
      <w:r>
        <w:rPr>
          <w:color w:val="2C2C2C"/>
        </w:rPr>
        <w:t xml:space="preserve"> The engine must never suppress negative product attributes (waiting periods, exclusions, lock-ins) to improve conversion metrics</w:t>
      </w:r>
    </w:p>
    <w:p w14:paraId="6AA4A281" w14:textId="77777777" w:rsidR="00232D31" w:rsidRDefault="00000000">
      <w:pPr>
        <w:pStyle w:val="ListParagraph"/>
        <w:numPr>
          <w:ilvl w:val="0"/>
          <w:numId w:val="2"/>
        </w:numPr>
        <w:spacing w:before="40" w:after="40"/>
      </w:pPr>
      <w:r w:rsidRPr="0080244E">
        <w:rPr>
          <w:b/>
          <w:bCs/>
          <w:color w:val="2C2C2C"/>
        </w:rPr>
        <w:t>Data Privacy:</w:t>
      </w:r>
      <w:r>
        <w:rPr>
          <w:color w:val="2C2C2C"/>
        </w:rPr>
        <w:t xml:space="preserve"> User health and financial data collected during profile ingestion must be handled per DPDP Act 2023 requirements</w:t>
      </w:r>
    </w:p>
    <w:p w14:paraId="48FB18A9" w14:textId="77777777" w:rsidR="00232D31" w:rsidRDefault="00000000">
      <w:pPr>
        <w:pStyle w:val="ListParagraph"/>
        <w:numPr>
          <w:ilvl w:val="0"/>
          <w:numId w:val="2"/>
        </w:numPr>
        <w:spacing w:before="40" w:after="40"/>
      </w:pPr>
      <w:r w:rsidRPr="0080244E">
        <w:rPr>
          <w:b/>
          <w:bCs/>
          <w:color w:val="2C2C2C"/>
        </w:rPr>
        <w:t>Human Handoff Trigger:</w:t>
      </w:r>
      <w:r>
        <w:rPr>
          <w:color w:val="2C2C2C"/>
        </w:rPr>
        <w:t xml:space="preserve"> If the user expresses dissatisfaction, legal distress, or asks for a certified advisor, the engine must immediately surface a human agent escalation path</w:t>
      </w:r>
    </w:p>
    <w:p w14:paraId="63EDF784" w14:textId="77777777" w:rsidR="00232D31" w:rsidRDefault="00232D31">
      <w:pPr>
        <w:spacing w:before="120"/>
      </w:pPr>
    </w:p>
    <w:p w14:paraId="3B3D60EA" w14:textId="77777777" w:rsidR="00232D31" w:rsidRDefault="00000000">
      <w:pPr>
        <w:pStyle w:val="Heading1"/>
        <w:pBdr>
          <w:left w:val="single" w:sz="18" w:space="4" w:color="4FC3F7"/>
        </w:pBdr>
        <w:shd w:val="clear" w:color="auto" w:fill="17375E"/>
        <w:ind w:left="200"/>
      </w:pPr>
      <w:r>
        <w:t>Engine Output — Worked RAG Example</w:t>
      </w:r>
    </w:p>
    <w:p w14:paraId="3CBBC24E" w14:textId="77777777" w:rsidR="00232D31" w:rsidRDefault="00000000">
      <w:pPr>
        <w:spacing w:before="60" w:after="60"/>
      </w:pPr>
      <w:r>
        <w:rPr>
          <w:color w:val="2C2C2C"/>
        </w:rPr>
        <w:t>The following traces all five phases for a sample user profile, illustrating how the engine produces a recommendation.</w:t>
      </w:r>
    </w:p>
    <w:p w14:paraId="0A1A0740" w14:textId="77777777" w:rsidR="00232D31" w:rsidRDefault="00000000">
      <w:pPr>
        <w:pStyle w:val="Heading2"/>
        <w:shd w:val="clear" w:color="auto" w:fill="2E75B6"/>
        <w:ind w:left="160"/>
      </w:pPr>
      <w:r>
        <w:t>Input Profile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2D31" w14:paraId="213102B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394DEB8" w14:textId="77777777" w:rsidR="00232D31" w:rsidRDefault="00000000">
            <w:r>
              <w:rPr>
                <w:b/>
                <w:bCs/>
                <w:color w:val="17375E"/>
              </w:rPr>
              <w:t>User Inputs (RAG Context Block)</w:t>
            </w:r>
          </w:p>
        </w:tc>
      </w:tr>
      <w:tr w:rsidR="00232D31" w14:paraId="3B22509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C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04250CA" w14:textId="77777777" w:rsidR="00232D31" w:rsidRDefault="00000000">
            <w:pPr>
              <w:spacing w:before="30" w:after="30"/>
            </w:pPr>
            <w:r>
              <w:rPr>
                <w:color w:val="2C2C2C"/>
                <w:sz w:val="21"/>
                <w:szCs w:val="21"/>
              </w:rPr>
              <w:t>• Age: 30  |  Gender: Female  |  Residential Status: Resident Indian</w:t>
            </w:r>
          </w:p>
        </w:tc>
      </w:tr>
      <w:tr w:rsidR="00232D31" w14:paraId="0975C6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C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E7995D5" w14:textId="77777777" w:rsidR="00232D31" w:rsidRDefault="00000000">
            <w:pPr>
              <w:spacing w:before="30" w:after="30"/>
            </w:pPr>
            <w:r>
              <w:rPr>
                <w:color w:val="2C2C2C"/>
                <w:sz w:val="21"/>
                <w:szCs w:val="21"/>
              </w:rPr>
              <w:t>• Income: ₹8 Lakh p.a.  |  Occupation: Salaried  |  Tobacco: No</w:t>
            </w:r>
          </w:p>
        </w:tc>
      </w:tr>
      <w:tr w:rsidR="00232D31" w14:paraId="09732A7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C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65F19F3" w14:textId="77777777" w:rsidR="00232D31" w:rsidRDefault="00000000">
            <w:pPr>
              <w:spacing w:before="30" w:after="30"/>
            </w:pPr>
            <w:r>
              <w:rPr>
                <w:color w:val="2C2C2C"/>
                <w:sz w:val="21"/>
                <w:szCs w:val="21"/>
              </w:rPr>
              <w:t>• Life Stage: Married  |  Dependents: None currently</w:t>
            </w:r>
          </w:p>
        </w:tc>
      </w:tr>
      <w:tr w:rsidR="00232D31" w14:paraId="2036F98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C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22FD624" w14:textId="77777777" w:rsidR="00232D31" w:rsidRDefault="00000000">
            <w:pPr>
              <w:spacing w:before="30" w:after="30"/>
            </w:pPr>
            <w:r>
              <w:rPr>
                <w:color w:val="2C2C2C"/>
                <w:sz w:val="21"/>
                <w:szCs w:val="21"/>
              </w:rPr>
              <w:t>• Primary Goal: Low Premium + High Cover</w:t>
            </w:r>
          </w:p>
        </w:tc>
      </w:tr>
      <w:tr w:rsidR="00232D31" w14:paraId="21AF034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C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8103ADC" w14:textId="77777777" w:rsidR="00232D31" w:rsidRDefault="00000000">
            <w:pPr>
              <w:spacing w:before="30" w:after="30"/>
            </w:pPr>
            <w:r>
              <w:rPr>
                <w:color w:val="2C2C2C"/>
                <w:sz w:val="21"/>
                <w:szCs w:val="21"/>
              </w:rPr>
              <w:t>• Liquidity Need: None  |  Loan against policy: No  |  Surrender value: Not required</w:t>
            </w:r>
          </w:p>
        </w:tc>
      </w:tr>
      <w:tr w:rsidR="00232D31" w14:paraId="7D957BF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C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21EAB11" w14:textId="77777777" w:rsidR="00232D31" w:rsidRDefault="00000000">
            <w:pPr>
              <w:spacing w:before="30" w:after="30"/>
            </w:pPr>
            <w:r>
              <w:rPr>
                <w:color w:val="2C2C2C"/>
                <w:sz w:val="21"/>
                <w:szCs w:val="21"/>
              </w:rPr>
              <w:t>• PED / Health conditions: None</w:t>
            </w:r>
          </w:p>
        </w:tc>
      </w:tr>
    </w:tbl>
    <w:p w14:paraId="6AC0EBC5" w14:textId="77777777" w:rsidR="00232D31" w:rsidRDefault="00232D31">
      <w:pPr>
        <w:spacing w:before="60"/>
      </w:pPr>
    </w:p>
    <w:p w14:paraId="0621E453" w14:textId="77777777" w:rsidR="00232D31" w:rsidRDefault="00000000">
      <w:pPr>
        <w:pStyle w:val="Heading2"/>
        <w:shd w:val="clear" w:color="auto" w:fill="2E75B6"/>
        <w:ind w:left="160"/>
      </w:pPr>
      <w:r>
        <w:t>Engine Trace</w:t>
      </w:r>
    </w:p>
    <w:p w14:paraId="5D40EC03" w14:textId="4FED6141" w:rsidR="00232D31" w:rsidRDefault="0080244E">
      <w:pPr>
        <w:pStyle w:val="Heading3"/>
      </w:pPr>
      <w:r>
        <w:t xml:space="preserve">  Phase 1 — Triggers Activated</w:t>
      </w:r>
    </w:p>
    <w:p w14:paraId="1EAB2135" w14:textId="77777777" w:rsidR="00232D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Female → unlock female non-smoker rates</w:t>
      </w:r>
    </w:p>
    <w:p w14:paraId="2625BA3C" w14:textId="77777777" w:rsidR="00232D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Income ₹8L &gt; ₹5L threshold → high-cover plans eligible</w:t>
      </w:r>
    </w:p>
    <w:p w14:paraId="10664A52" w14:textId="77777777" w:rsidR="00232D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Married → flag Life Stage Protection feature</w:t>
      </w:r>
    </w:p>
    <w:p w14:paraId="3F3DD9F2" w14:textId="77777777" w:rsidR="00232D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Goal = Low Premium + High Cover → map to Pure Term plan track</w:t>
      </w:r>
    </w:p>
    <w:p w14:paraId="42DEEE8F" w14:textId="60B8D98C" w:rsidR="00232D31" w:rsidRDefault="0080244E">
      <w:pPr>
        <w:pStyle w:val="Heading3"/>
      </w:pPr>
      <w:r>
        <w:t xml:space="preserve"> Phase 2 — Filters Applied</w:t>
      </w:r>
    </w:p>
    <w:p w14:paraId="7D72AF06" w14:textId="77777777" w:rsidR="00232D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No PED declared → no waiting period flags</w:t>
      </w:r>
    </w:p>
    <w:p w14:paraId="33B17988" w14:textId="77777777" w:rsidR="00232D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No liquidity or loan need → no surrender/loan constraints</w:t>
      </w:r>
    </w:p>
    <w:p w14:paraId="3A903617" w14:textId="77777777" w:rsidR="00232D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Suicide exclusion (12 months) flagged for disclosure</w:t>
      </w:r>
    </w:p>
    <w:p w14:paraId="4977E879" w14:textId="77777777" w:rsidR="00232D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Tax benefit mapped: premiums eligible under Section 80C + 10(10D)</w:t>
      </w:r>
    </w:p>
    <w:p w14:paraId="181E34D0" w14:textId="2E7EAF05" w:rsidR="00232D31" w:rsidRDefault="0080244E">
      <w:pPr>
        <w:pStyle w:val="Heading3"/>
      </w:pPr>
      <w:r>
        <w:t xml:space="preserve"> Phase 3 — Products Matched</w:t>
      </w:r>
    </w:p>
    <w:p w14:paraId="59DCD4A5" w14:textId="77777777" w:rsidR="00232D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HDFC Life Click 2 Protect Super — recommend Life Stage Protection feature to increase sum assured at childbirth, higher income replacement ratio</w:t>
      </w:r>
    </w:p>
    <w:p w14:paraId="07D6A9EB" w14:textId="77777777" w:rsidR="00232D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Max Life Smart Secure Plus — highlight highest CSR of 99.51%, comprehensive rider options for CI and ADB</w:t>
      </w:r>
    </w:p>
    <w:p w14:paraId="51414608" w14:textId="4D0D2084" w:rsidR="00232D31" w:rsidRDefault="0080244E">
      <w:pPr>
        <w:pStyle w:val="Heading3"/>
      </w:pPr>
      <w:r>
        <w:t xml:space="preserve"> Phase 4 — Post-Sales (Not triggered for new user)</w:t>
      </w:r>
    </w:p>
    <w:p w14:paraId="50287A72" w14:textId="77777777" w:rsidR="00232D31" w:rsidRDefault="00000000">
      <w:pPr>
        <w:spacing w:before="60" w:after="60"/>
      </w:pPr>
      <w:r>
        <w:rPr>
          <w:color w:val="2C2C2C"/>
        </w:rPr>
        <w:lastRenderedPageBreak/>
        <w:t>No claim or grievance context detected. Escalation path not surfaced.</w:t>
      </w:r>
    </w:p>
    <w:p w14:paraId="3BEE4394" w14:textId="77777777" w:rsidR="00232D31" w:rsidRDefault="00000000">
      <w:pPr>
        <w:pStyle w:val="Heading3"/>
      </w:pPr>
      <w:r>
        <w:t>Phase 5 — Compliance</w:t>
      </w:r>
    </w:p>
    <w:p w14:paraId="3EA34847" w14:textId="77777777" w:rsidR="00232D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AI transparency label applied to response</w:t>
      </w:r>
    </w:p>
    <w:p w14:paraId="19189886" w14:textId="77777777" w:rsidR="00232D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Suitability check logged: user acknowledged exclusions and lock-in inapplicability</w:t>
      </w:r>
    </w:p>
    <w:p w14:paraId="1832D035" w14:textId="45B2A0B2" w:rsidR="00232D31" w:rsidRDefault="00000000" w:rsidP="0080244E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Mis-selling check passed: waiting periods and exclusions disclosed</w:t>
      </w:r>
    </w:p>
    <w:p w14:paraId="706A3447" w14:textId="77777777" w:rsidR="00232D31" w:rsidRDefault="00232D31">
      <w:pPr>
        <w:pBdr>
          <w:bottom w:val="single" w:sz="6" w:space="1" w:color="2E75B6"/>
        </w:pBdr>
        <w:spacing w:before="120" w:after="120"/>
      </w:pPr>
    </w:p>
    <w:p w14:paraId="35647C62" w14:textId="77777777" w:rsidR="00232D31" w:rsidRDefault="00000000">
      <w:pPr>
        <w:spacing w:before="240" w:after="120"/>
      </w:pPr>
      <w:r>
        <w:rPr>
          <w:b/>
          <w:bCs/>
          <w:color w:val="17375E"/>
          <w:sz w:val="26"/>
          <w:szCs w:val="26"/>
        </w:rPr>
        <w:t>Quick Reference — Key Regulatory Numbers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32D31" w14:paraId="775B8C4C" w14:textId="77777777">
        <w:tc>
          <w:tcPr>
            <w:tcW w:w="468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1737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4875A" w14:textId="77777777" w:rsidR="00232D31" w:rsidRDefault="00000000">
            <w:r>
              <w:rPr>
                <w:b/>
                <w:bCs/>
                <w:color w:val="FFFFFF"/>
              </w:rPr>
              <w:t>Rule / Parameter</w:t>
            </w:r>
          </w:p>
        </w:tc>
        <w:tc>
          <w:tcPr>
            <w:tcW w:w="468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1737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97A0A" w14:textId="77777777" w:rsidR="00232D31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232D31" w14:paraId="6DAC885A" w14:textId="77777777">
        <w:tc>
          <w:tcPr>
            <w:tcW w:w="468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2486F" w14:textId="77777777" w:rsidR="00232D31" w:rsidRDefault="00000000">
            <w:r>
              <w:rPr>
                <w:color w:val="2C2C2C"/>
                <w:sz w:val="21"/>
                <w:szCs w:val="21"/>
              </w:rPr>
              <w:t>PED Maximum Waiting Period</w:t>
            </w:r>
          </w:p>
        </w:tc>
        <w:tc>
          <w:tcPr>
            <w:tcW w:w="468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17183" w14:textId="77777777" w:rsidR="00232D31" w:rsidRDefault="00000000">
            <w:r>
              <w:rPr>
                <w:b/>
                <w:bCs/>
                <w:color w:val="17375E"/>
                <w:sz w:val="21"/>
                <w:szCs w:val="21"/>
              </w:rPr>
              <w:t>3 years (IRDAI 2024)</w:t>
            </w:r>
          </w:p>
        </w:tc>
      </w:tr>
      <w:tr w:rsidR="00232D31" w14:paraId="5C82656A" w14:textId="77777777">
        <w:tc>
          <w:tcPr>
            <w:tcW w:w="468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7D5C4" w14:textId="77777777" w:rsidR="00232D31" w:rsidRDefault="00000000">
            <w:r>
              <w:rPr>
                <w:color w:val="2C2C2C"/>
                <w:sz w:val="21"/>
                <w:szCs w:val="21"/>
              </w:rPr>
              <w:t>Moratorium Period (Claim Non-Rejection)</w:t>
            </w:r>
          </w:p>
        </w:tc>
        <w:tc>
          <w:tcPr>
            <w:tcW w:w="468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0776D" w14:textId="77777777" w:rsidR="00232D31" w:rsidRDefault="00000000">
            <w:r>
              <w:rPr>
                <w:b/>
                <w:bCs/>
                <w:color w:val="17375E"/>
                <w:sz w:val="21"/>
                <w:szCs w:val="21"/>
              </w:rPr>
              <w:t>5 continuous years of coverage</w:t>
            </w:r>
          </w:p>
        </w:tc>
      </w:tr>
      <w:tr w:rsidR="00232D31" w14:paraId="2537D234" w14:textId="77777777">
        <w:tc>
          <w:tcPr>
            <w:tcW w:w="468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98507" w14:textId="77777777" w:rsidR="00232D31" w:rsidRDefault="00000000">
            <w:r>
              <w:rPr>
                <w:color w:val="2C2C2C"/>
                <w:sz w:val="21"/>
                <w:szCs w:val="21"/>
              </w:rPr>
              <w:t>GRO Claim Resolution SLA</w:t>
            </w:r>
          </w:p>
        </w:tc>
        <w:tc>
          <w:tcPr>
            <w:tcW w:w="468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11822" w14:textId="77777777" w:rsidR="00232D31" w:rsidRDefault="00000000">
            <w:r>
              <w:rPr>
                <w:b/>
                <w:bCs/>
                <w:color w:val="17375E"/>
                <w:sz w:val="21"/>
                <w:szCs w:val="21"/>
              </w:rPr>
              <w:t>14 days from complaint receipt</w:t>
            </w:r>
          </w:p>
        </w:tc>
      </w:tr>
      <w:tr w:rsidR="00232D31" w14:paraId="6F128CB9" w14:textId="77777777">
        <w:tc>
          <w:tcPr>
            <w:tcW w:w="468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7E67C" w14:textId="77777777" w:rsidR="00232D31" w:rsidRDefault="00000000">
            <w:r>
              <w:rPr>
                <w:color w:val="2C2C2C"/>
                <w:sz w:val="21"/>
                <w:szCs w:val="21"/>
              </w:rPr>
              <w:t>Ombudsman Filing Deadline</w:t>
            </w:r>
          </w:p>
        </w:tc>
        <w:tc>
          <w:tcPr>
            <w:tcW w:w="468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21BD5" w14:textId="77777777" w:rsidR="00232D31" w:rsidRDefault="00000000">
            <w:r>
              <w:rPr>
                <w:b/>
                <w:bCs/>
                <w:color w:val="17375E"/>
                <w:sz w:val="21"/>
                <w:szCs w:val="21"/>
              </w:rPr>
              <w:t>Within 1 year of claim rejection</w:t>
            </w:r>
          </w:p>
        </w:tc>
      </w:tr>
      <w:tr w:rsidR="00232D31" w14:paraId="05B44C2A" w14:textId="77777777">
        <w:tc>
          <w:tcPr>
            <w:tcW w:w="468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D86F3" w14:textId="77777777" w:rsidR="00232D31" w:rsidRDefault="00000000">
            <w:r>
              <w:rPr>
                <w:color w:val="2C2C2C"/>
                <w:sz w:val="21"/>
                <w:szCs w:val="21"/>
              </w:rPr>
              <w:t>Ombudsman Penalty Interest</w:t>
            </w:r>
          </w:p>
        </w:tc>
        <w:tc>
          <w:tcPr>
            <w:tcW w:w="468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E7ED" w14:textId="77777777" w:rsidR="00232D31" w:rsidRDefault="00000000">
            <w:r>
              <w:rPr>
                <w:b/>
                <w:bCs/>
                <w:color w:val="17375E"/>
                <w:sz w:val="21"/>
                <w:szCs w:val="21"/>
              </w:rPr>
              <w:t>9% p.a. on delayed claim payment</w:t>
            </w:r>
          </w:p>
        </w:tc>
      </w:tr>
      <w:tr w:rsidR="00232D31" w14:paraId="374FA102" w14:textId="77777777">
        <w:tc>
          <w:tcPr>
            <w:tcW w:w="468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A8B4C" w14:textId="77777777" w:rsidR="00232D31" w:rsidRDefault="00000000">
            <w:r>
              <w:rPr>
                <w:color w:val="2C2C2C"/>
                <w:sz w:val="21"/>
                <w:szCs w:val="21"/>
              </w:rPr>
              <w:t>ULIP Lock-In Period</w:t>
            </w:r>
          </w:p>
        </w:tc>
        <w:tc>
          <w:tcPr>
            <w:tcW w:w="468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ECA9D" w14:textId="77777777" w:rsidR="00232D31" w:rsidRDefault="00000000">
            <w:r>
              <w:rPr>
                <w:b/>
                <w:bCs/>
                <w:color w:val="17375E"/>
                <w:sz w:val="21"/>
                <w:szCs w:val="21"/>
              </w:rPr>
              <w:t>5 years (statutory)</w:t>
            </w:r>
          </w:p>
        </w:tc>
      </w:tr>
      <w:tr w:rsidR="00232D31" w14:paraId="06DD6E54" w14:textId="77777777">
        <w:tc>
          <w:tcPr>
            <w:tcW w:w="468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782" w14:textId="77777777" w:rsidR="00232D31" w:rsidRDefault="00000000">
            <w:r>
              <w:rPr>
                <w:color w:val="2C2C2C"/>
                <w:sz w:val="21"/>
                <w:szCs w:val="21"/>
              </w:rPr>
              <w:t>Suicide Exclusion Window</w:t>
            </w:r>
          </w:p>
        </w:tc>
        <w:tc>
          <w:tcPr>
            <w:tcW w:w="468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0F82C" w14:textId="77777777" w:rsidR="00232D31" w:rsidRDefault="00000000">
            <w:r>
              <w:rPr>
                <w:b/>
                <w:bCs/>
                <w:color w:val="17375E"/>
                <w:sz w:val="21"/>
                <w:szCs w:val="21"/>
              </w:rPr>
              <w:t>12 months from policy inception</w:t>
            </w:r>
          </w:p>
        </w:tc>
      </w:tr>
      <w:tr w:rsidR="00232D31" w14:paraId="4EAFCA75" w14:textId="77777777">
        <w:tc>
          <w:tcPr>
            <w:tcW w:w="468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E44C9" w14:textId="77777777" w:rsidR="00232D31" w:rsidRDefault="00000000">
            <w:r>
              <w:rPr>
                <w:color w:val="2C2C2C"/>
                <w:sz w:val="21"/>
                <w:szCs w:val="21"/>
              </w:rPr>
              <w:t>Section 80D Self/Family Limit</w:t>
            </w:r>
          </w:p>
        </w:tc>
        <w:tc>
          <w:tcPr>
            <w:tcW w:w="468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1BCAC" w14:textId="77777777" w:rsidR="00232D31" w:rsidRDefault="00000000">
            <w:r>
              <w:rPr>
                <w:b/>
                <w:bCs/>
                <w:color w:val="17375E"/>
                <w:sz w:val="21"/>
                <w:szCs w:val="21"/>
              </w:rPr>
              <w:t>₹25,000 p.a.</w:t>
            </w:r>
          </w:p>
        </w:tc>
      </w:tr>
      <w:tr w:rsidR="00232D31" w14:paraId="29E91593" w14:textId="77777777">
        <w:tc>
          <w:tcPr>
            <w:tcW w:w="468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6B847" w14:textId="77777777" w:rsidR="00232D31" w:rsidRDefault="00000000">
            <w:r>
              <w:rPr>
                <w:color w:val="2C2C2C"/>
                <w:sz w:val="21"/>
                <w:szCs w:val="21"/>
              </w:rPr>
              <w:t>Section 80D Senior Parent Limit</w:t>
            </w:r>
          </w:p>
        </w:tc>
        <w:tc>
          <w:tcPr>
            <w:tcW w:w="468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86A76" w14:textId="77777777" w:rsidR="00232D31" w:rsidRDefault="00000000">
            <w:r>
              <w:rPr>
                <w:b/>
                <w:bCs/>
                <w:color w:val="17375E"/>
                <w:sz w:val="21"/>
                <w:szCs w:val="21"/>
              </w:rPr>
              <w:t>₹50,000 p.a. (additional)</w:t>
            </w:r>
          </w:p>
        </w:tc>
      </w:tr>
      <w:tr w:rsidR="00232D31" w14:paraId="658046AF" w14:textId="77777777">
        <w:tc>
          <w:tcPr>
            <w:tcW w:w="468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D60AC" w14:textId="77777777" w:rsidR="00232D31" w:rsidRDefault="00000000">
            <w:r>
              <w:rPr>
                <w:color w:val="2C2C2C"/>
                <w:sz w:val="21"/>
                <w:szCs w:val="21"/>
              </w:rPr>
              <w:t>Smoker Premium Loading</w:t>
            </w:r>
          </w:p>
        </w:tc>
        <w:tc>
          <w:tcPr>
            <w:tcW w:w="468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9022" w14:textId="77777777" w:rsidR="00232D31" w:rsidRDefault="00000000">
            <w:r>
              <w:rPr>
                <w:b/>
                <w:bCs/>
                <w:color w:val="17375E"/>
                <w:sz w:val="21"/>
                <w:szCs w:val="21"/>
              </w:rPr>
              <w:t>30–50% above standard rate</w:t>
            </w:r>
          </w:p>
        </w:tc>
      </w:tr>
      <w:tr w:rsidR="00232D31" w14:paraId="25AA9ABA" w14:textId="77777777">
        <w:tc>
          <w:tcPr>
            <w:tcW w:w="468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49BB8" w14:textId="77777777" w:rsidR="00232D31" w:rsidRDefault="00000000">
            <w:r>
              <w:rPr>
                <w:color w:val="2C2C2C"/>
                <w:sz w:val="21"/>
                <w:szCs w:val="21"/>
              </w:rPr>
              <w:t>Policy Loan (Endowment/Whole Life)</w:t>
            </w:r>
          </w:p>
        </w:tc>
        <w:tc>
          <w:tcPr>
            <w:tcW w:w="468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683C9" w14:textId="77777777" w:rsidR="00232D31" w:rsidRDefault="00000000">
            <w:r>
              <w:rPr>
                <w:b/>
                <w:bCs/>
                <w:color w:val="17375E"/>
                <w:sz w:val="21"/>
                <w:szCs w:val="21"/>
              </w:rPr>
              <w:t>Up to 80–90% of surrender value</w:t>
            </w:r>
          </w:p>
        </w:tc>
      </w:tr>
      <w:tr w:rsidR="00232D31" w14:paraId="1373584D" w14:textId="77777777">
        <w:tc>
          <w:tcPr>
            <w:tcW w:w="468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E89D8" w14:textId="77777777" w:rsidR="00232D31" w:rsidRDefault="00000000">
            <w:r>
              <w:rPr>
                <w:color w:val="2C2C2C"/>
                <w:sz w:val="21"/>
                <w:szCs w:val="21"/>
              </w:rPr>
              <w:t>Star Red Carpet — No-Test Cover Limit</w:t>
            </w:r>
          </w:p>
        </w:tc>
        <w:tc>
          <w:tcPr>
            <w:tcW w:w="468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AE6C1" w14:textId="77777777" w:rsidR="00232D31" w:rsidRDefault="00000000">
            <w:r>
              <w:rPr>
                <w:b/>
                <w:bCs/>
                <w:color w:val="17375E"/>
                <w:sz w:val="21"/>
                <w:szCs w:val="21"/>
              </w:rPr>
              <w:t>Up to ₹10 Lakh</w:t>
            </w:r>
          </w:p>
        </w:tc>
      </w:tr>
      <w:tr w:rsidR="00232D31" w14:paraId="20B11505" w14:textId="77777777">
        <w:tc>
          <w:tcPr>
            <w:tcW w:w="468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F41E3" w14:textId="77777777" w:rsidR="00232D31" w:rsidRDefault="00000000">
            <w:r>
              <w:rPr>
                <w:color w:val="2C2C2C"/>
                <w:sz w:val="21"/>
                <w:szCs w:val="21"/>
              </w:rPr>
              <w:t>Star Red Carpet — PED Cover Start</w:t>
            </w:r>
          </w:p>
        </w:tc>
        <w:tc>
          <w:tcPr>
            <w:tcW w:w="468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F78FC" w14:textId="77777777" w:rsidR="00232D31" w:rsidRDefault="00000000">
            <w:r>
              <w:rPr>
                <w:b/>
                <w:bCs/>
                <w:color w:val="17375E"/>
                <w:sz w:val="21"/>
                <w:szCs w:val="21"/>
              </w:rPr>
              <w:t>Year 2</w:t>
            </w:r>
          </w:p>
        </w:tc>
      </w:tr>
      <w:tr w:rsidR="00232D31" w14:paraId="7F2A46EF" w14:textId="77777777">
        <w:tc>
          <w:tcPr>
            <w:tcW w:w="468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02081" w14:textId="77777777" w:rsidR="00232D31" w:rsidRDefault="00000000">
            <w:r>
              <w:rPr>
                <w:color w:val="2C2C2C"/>
                <w:sz w:val="21"/>
                <w:szCs w:val="21"/>
              </w:rPr>
              <w:t>IRDAI Helpline (Bima Bharosa)</w:t>
            </w:r>
          </w:p>
        </w:tc>
        <w:tc>
          <w:tcPr>
            <w:tcW w:w="4680" w:type="dxa"/>
            <w:tcBorders>
              <w:top w:val="single" w:sz="1" w:space="0" w:color="C9D9EA"/>
              <w:left w:val="single" w:sz="1" w:space="0" w:color="C9D9EA"/>
              <w:bottom w:val="single" w:sz="1" w:space="0" w:color="C9D9EA"/>
              <w:right w:val="single" w:sz="1" w:space="0" w:color="C9D9EA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BDDD8" w14:textId="77777777" w:rsidR="00232D31" w:rsidRDefault="00000000">
            <w:r>
              <w:rPr>
                <w:b/>
                <w:bCs/>
                <w:color w:val="17375E"/>
                <w:sz w:val="21"/>
                <w:szCs w:val="21"/>
              </w:rPr>
              <w:t>1800-4254-732</w:t>
            </w:r>
          </w:p>
        </w:tc>
      </w:tr>
    </w:tbl>
    <w:p w14:paraId="04584515" w14:textId="77777777" w:rsidR="00232D31" w:rsidRDefault="00232D31">
      <w:pPr>
        <w:pBdr>
          <w:bottom w:val="single" w:sz="6" w:space="1" w:color="2E75B6"/>
        </w:pBdr>
        <w:spacing w:before="120" w:after="120"/>
      </w:pPr>
    </w:p>
    <w:p w14:paraId="495EE47C" w14:textId="77777777" w:rsidR="00232D31" w:rsidRDefault="00000000">
      <w:pPr>
        <w:spacing w:before="120" w:after="80"/>
        <w:jc w:val="center"/>
      </w:pPr>
      <w:r>
        <w:rPr>
          <w:i/>
          <w:iCs/>
          <w:color w:val="888888"/>
          <w:sz w:val="18"/>
          <w:szCs w:val="18"/>
        </w:rPr>
        <w:t>Internal Document — Insurance RAG Chatbot Unified Rule Engine  |  Version 1.0</w:t>
      </w:r>
    </w:p>
    <w:sectPr w:rsidR="00232D31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3433"/>
    <w:multiLevelType w:val="hybridMultilevel"/>
    <w:tmpl w:val="96E43126"/>
    <w:lvl w:ilvl="0" w:tplc="0202803C">
      <w:start w:val="1"/>
      <w:numFmt w:val="bullet"/>
      <w:lvlText w:val="•"/>
      <w:lvlJc w:val="left"/>
      <w:pPr>
        <w:ind w:left="540" w:hanging="300"/>
      </w:pPr>
    </w:lvl>
    <w:lvl w:ilvl="1" w:tplc="ED545D2A">
      <w:start w:val="1"/>
      <w:numFmt w:val="bullet"/>
      <w:lvlText w:val="◦"/>
      <w:lvlJc w:val="left"/>
      <w:pPr>
        <w:ind w:left="900" w:hanging="300"/>
      </w:pPr>
    </w:lvl>
    <w:lvl w:ilvl="2" w:tplc="6B1A1CC8">
      <w:numFmt w:val="decimal"/>
      <w:lvlText w:val=""/>
      <w:lvlJc w:val="left"/>
    </w:lvl>
    <w:lvl w:ilvl="3" w:tplc="7CFEBE40">
      <w:numFmt w:val="decimal"/>
      <w:lvlText w:val=""/>
      <w:lvlJc w:val="left"/>
    </w:lvl>
    <w:lvl w:ilvl="4" w:tplc="1674A46E">
      <w:numFmt w:val="decimal"/>
      <w:lvlText w:val=""/>
      <w:lvlJc w:val="left"/>
    </w:lvl>
    <w:lvl w:ilvl="5" w:tplc="B6D21C76">
      <w:numFmt w:val="decimal"/>
      <w:lvlText w:val=""/>
      <w:lvlJc w:val="left"/>
    </w:lvl>
    <w:lvl w:ilvl="6" w:tplc="5F4EC94C">
      <w:numFmt w:val="decimal"/>
      <w:lvlText w:val=""/>
      <w:lvlJc w:val="left"/>
    </w:lvl>
    <w:lvl w:ilvl="7" w:tplc="F7089A06">
      <w:numFmt w:val="decimal"/>
      <w:lvlText w:val=""/>
      <w:lvlJc w:val="left"/>
    </w:lvl>
    <w:lvl w:ilvl="8" w:tplc="8790055A">
      <w:numFmt w:val="decimal"/>
      <w:lvlText w:val=""/>
      <w:lvlJc w:val="left"/>
    </w:lvl>
  </w:abstractNum>
  <w:abstractNum w:abstractNumId="1" w15:restartNumberingAfterBreak="0">
    <w:nsid w:val="2F482C61"/>
    <w:multiLevelType w:val="hybridMultilevel"/>
    <w:tmpl w:val="A3FA1C2E"/>
    <w:lvl w:ilvl="0" w:tplc="8A9E3AD6">
      <w:start w:val="1"/>
      <w:numFmt w:val="decimal"/>
      <w:lvlText w:val="%1."/>
      <w:lvlJc w:val="left"/>
      <w:pPr>
        <w:ind w:left="540" w:hanging="300"/>
      </w:pPr>
    </w:lvl>
    <w:lvl w:ilvl="1" w:tplc="89C27A20">
      <w:numFmt w:val="decimal"/>
      <w:lvlText w:val=""/>
      <w:lvlJc w:val="left"/>
    </w:lvl>
    <w:lvl w:ilvl="2" w:tplc="7B5E3430">
      <w:numFmt w:val="decimal"/>
      <w:lvlText w:val=""/>
      <w:lvlJc w:val="left"/>
    </w:lvl>
    <w:lvl w:ilvl="3" w:tplc="5F3CF952">
      <w:numFmt w:val="decimal"/>
      <w:lvlText w:val=""/>
      <w:lvlJc w:val="left"/>
    </w:lvl>
    <w:lvl w:ilvl="4" w:tplc="5582BAC4">
      <w:numFmt w:val="decimal"/>
      <w:lvlText w:val=""/>
      <w:lvlJc w:val="left"/>
    </w:lvl>
    <w:lvl w:ilvl="5" w:tplc="9620E8AC">
      <w:numFmt w:val="decimal"/>
      <w:lvlText w:val=""/>
      <w:lvlJc w:val="left"/>
    </w:lvl>
    <w:lvl w:ilvl="6" w:tplc="C1E4DDBC">
      <w:numFmt w:val="decimal"/>
      <w:lvlText w:val=""/>
      <w:lvlJc w:val="left"/>
    </w:lvl>
    <w:lvl w:ilvl="7" w:tplc="25AA45D2">
      <w:numFmt w:val="decimal"/>
      <w:lvlText w:val=""/>
      <w:lvlJc w:val="left"/>
    </w:lvl>
    <w:lvl w:ilvl="8" w:tplc="1242F5C2">
      <w:numFmt w:val="decimal"/>
      <w:lvlText w:val=""/>
      <w:lvlJc w:val="left"/>
    </w:lvl>
  </w:abstractNum>
  <w:abstractNum w:abstractNumId="2" w15:restartNumberingAfterBreak="0">
    <w:nsid w:val="5D1B257A"/>
    <w:multiLevelType w:val="hybridMultilevel"/>
    <w:tmpl w:val="D5B2BDBA"/>
    <w:lvl w:ilvl="0" w:tplc="146023BA">
      <w:start w:val="1"/>
      <w:numFmt w:val="bullet"/>
      <w:lvlText w:val="•"/>
      <w:lvlJc w:val="left"/>
      <w:pPr>
        <w:ind w:left="540" w:hanging="300"/>
      </w:pPr>
    </w:lvl>
    <w:lvl w:ilvl="1" w:tplc="2142619A">
      <w:numFmt w:val="decimal"/>
      <w:lvlText w:val=""/>
      <w:lvlJc w:val="left"/>
    </w:lvl>
    <w:lvl w:ilvl="2" w:tplc="B3EE311E">
      <w:numFmt w:val="decimal"/>
      <w:lvlText w:val=""/>
      <w:lvlJc w:val="left"/>
    </w:lvl>
    <w:lvl w:ilvl="3" w:tplc="C45C9358">
      <w:numFmt w:val="decimal"/>
      <w:lvlText w:val=""/>
      <w:lvlJc w:val="left"/>
    </w:lvl>
    <w:lvl w:ilvl="4" w:tplc="34DEB0DA">
      <w:numFmt w:val="decimal"/>
      <w:lvlText w:val=""/>
      <w:lvlJc w:val="left"/>
    </w:lvl>
    <w:lvl w:ilvl="5" w:tplc="3FEEEB02">
      <w:numFmt w:val="decimal"/>
      <w:lvlText w:val=""/>
      <w:lvlJc w:val="left"/>
    </w:lvl>
    <w:lvl w:ilvl="6" w:tplc="7406AB94">
      <w:numFmt w:val="decimal"/>
      <w:lvlText w:val=""/>
      <w:lvlJc w:val="left"/>
    </w:lvl>
    <w:lvl w:ilvl="7" w:tplc="EE305A80">
      <w:numFmt w:val="decimal"/>
      <w:lvlText w:val=""/>
      <w:lvlJc w:val="left"/>
    </w:lvl>
    <w:lvl w:ilvl="8" w:tplc="4AB21CB2">
      <w:numFmt w:val="decimal"/>
      <w:lvlText w:val=""/>
      <w:lvlJc w:val="left"/>
    </w:lvl>
  </w:abstractNum>
  <w:abstractNum w:abstractNumId="3" w15:restartNumberingAfterBreak="0">
    <w:nsid w:val="76991391"/>
    <w:multiLevelType w:val="hybridMultilevel"/>
    <w:tmpl w:val="1FE4F7C0"/>
    <w:lvl w:ilvl="0" w:tplc="380214A4">
      <w:start w:val="1"/>
      <w:numFmt w:val="bullet"/>
      <w:lvlText w:val="●"/>
      <w:lvlJc w:val="left"/>
      <w:pPr>
        <w:ind w:left="720" w:hanging="360"/>
      </w:pPr>
    </w:lvl>
    <w:lvl w:ilvl="1" w:tplc="5CE88A12">
      <w:start w:val="1"/>
      <w:numFmt w:val="bullet"/>
      <w:lvlText w:val="○"/>
      <w:lvlJc w:val="left"/>
      <w:pPr>
        <w:ind w:left="1440" w:hanging="360"/>
      </w:pPr>
    </w:lvl>
    <w:lvl w:ilvl="2" w:tplc="604A8090">
      <w:start w:val="1"/>
      <w:numFmt w:val="bullet"/>
      <w:lvlText w:val="■"/>
      <w:lvlJc w:val="left"/>
      <w:pPr>
        <w:ind w:left="2160" w:hanging="360"/>
      </w:pPr>
    </w:lvl>
    <w:lvl w:ilvl="3" w:tplc="98BE1936">
      <w:start w:val="1"/>
      <w:numFmt w:val="bullet"/>
      <w:lvlText w:val="●"/>
      <w:lvlJc w:val="left"/>
      <w:pPr>
        <w:ind w:left="2880" w:hanging="360"/>
      </w:pPr>
    </w:lvl>
    <w:lvl w:ilvl="4" w:tplc="9EB63B00">
      <w:start w:val="1"/>
      <w:numFmt w:val="bullet"/>
      <w:lvlText w:val="○"/>
      <w:lvlJc w:val="left"/>
      <w:pPr>
        <w:ind w:left="3600" w:hanging="360"/>
      </w:pPr>
    </w:lvl>
    <w:lvl w:ilvl="5" w:tplc="D10675C0">
      <w:start w:val="1"/>
      <w:numFmt w:val="bullet"/>
      <w:lvlText w:val="■"/>
      <w:lvlJc w:val="left"/>
      <w:pPr>
        <w:ind w:left="4320" w:hanging="360"/>
      </w:pPr>
    </w:lvl>
    <w:lvl w:ilvl="6" w:tplc="DCE60B70">
      <w:start w:val="1"/>
      <w:numFmt w:val="bullet"/>
      <w:lvlText w:val="●"/>
      <w:lvlJc w:val="left"/>
      <w:pPr>
        <w:ind w:left="5040" w:hanging="360"/>
      </w:pPr>
    </w:lvl>
    <w:lvl w:ilvl="7" w:tplc="4DB6BBC0">
      <w:start w:val="1"/>
      <w:numFmt w:val="bullet"/>
      <w:lvlText w:val="●"/>
      <w:lvlJc w:val="left"/>
      <w:pPr>
        <w:ind w:left="5760" w:hanging="360"/>
      </w:pPr>
    </w:lvl>
    <w:lvl w:ilvl="8" w:tplc="3EC80664">
      <w:start w:val="1"/>
      <w:numFmt w:val="bullet"/>
      <w:lvlText w:val="●"/>
      <w:lvlJc w:val="left"/>
      <w:pPr>
        <w:ind w:left="6480" w:hanging="360"/>
      </w:pPr>
    </w:lvl>
  </w:abstractNum>
  <w:num w:numId="1" w16cid:durableId="672492943">
    <w:abstractNumId w:val="3"/>
    <w:lvlOverride w:ilvl="0">
      <w:startOverride w:val="1"/>
    </w:lvlOverride>
  </w:num>
  <w:num w:numId="2" w16cid:durableId="369502805">
    <w:abstractNumId w:val="2"/>
    <w:lvlOverride w:ilvl="0">
      <w:startOverride w:val="1"/>
    </w:lvlOverride>
  </w:num>
  <w:num w:numId="3" w16cid:durableId="19247586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D31"/>
    <w:rsid w:val="00232D31"/>
    <w:rsid w:val="003A73F9"/>
    <w:rsid w:val="005A304D"/>
    <w:rsid w:val="005D7697"/>
    <w:rsid w:val="0080244E"/>
    <w:rsid w:val="00AF6961"/>
    <w:rsid w:val="00B51871"/>
    <w:rsid w:val="00E82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33312"/>
  <w15:docId w15:val="{8F03CDE9-7F73-40CF-A52F-CF063CB97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FFFFFF"/>
      <w:sz w:val="27"/>
      <w:szCs w:val="27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17375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1910</Words>
  <Characters>10888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milan baldaniya</cp:lastModifiedBy>
  <cp:revision>4</cp:revision>
  <dcterms:created xsi:type="dcterms:W3CDTF">2026-05-02T06:35:00Z</dcterms:created>
  <dcterms:modified xsi:type="dcterms:W3CDTF">2026-05-05T11:32:00Z</dcterms:modified>
</cp:coreProperties>
</file>