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C8EE0F" w14:textId="77777777" w:rsidR="0011796C" w:rsidRDefault="00821A7D">
      <w:pPr>
        <w:spacing w:after="139" w:line="259" w:lineRule="auto"/>
        <w:ind w:left="0" w:firstLine="0"/>
        <w:jc w:val="center"/>
        <w:rPr>
          <w:sz w:val="34"/>
          <w:szCs w:val="34"/>
        </w:rPr>
      </w:pPr>
      <w:r>
        <w:rPr>
          <w:sz w:val="34"/>
          <w:szCs w:val="34"/>
        </w:rPr>
        <w:t>Generalized Linear Models</w:t>
      </w:r>
    </w:p>
    <w:p w14:paraId="2D61A65E" w14:textId="77777777" w:rsidR="0011796C" w:rsidRDefault="00821A7D">
      <w:pPr>
        <w:spacing w:after="139" w:line="259" w:lineRule="auto"/>
        <w:ind w:left="0" w:firstLine="0"/>
        <w:jc w:val="center"/>
        <w:rPr>
          <w:sz w:val="34"/>
          <w:szCs w:val="34"/>
        </w:rPr>
      </w:pPr>
      <w:r>
        <w:rPr>
          <w:sz w:val="34"/>
          <w:szCs w:val="34"/>
        </w:rPr>
        <w:t>Handout, FourthBrain, Fall 2020.</w:t>
      </w:r>
    </w:p>
    <w:p w14:paraId="163833CD" w14:textId="77777777" w:rsidR="0011796C" w:rsidRDefault="00821A7D">
      <w:pPr>
        <w:spacing w:after="139" w:line="259" w:lineRule="auto"/>
        <w:ind w:left="0" w:firstLine="0"/>
        <w:jc w:val="center"/>
      </w:pPr>
      <w:r>
        <w:t>Abridged lecture notes from Advanced Methods for Data Analytics, CMU [Online]: https://bit.ly/2QKTH4e</w:t>
      </w:r>
    </w:p>
    <w:p w14:paraId="0527F62D" w14:textId="77777777" w:rsidR="0011796C" w:rsidRDefault="00821A7D">
      <w:pPr>
        <w:pStyle w:val="Heading1"/>
        <w:numPr>
          <w:ilvl w:val="0"/>
          <w:numId w:val="4"/>
        </w:numPr>
        <w:spacing w:after="154"/>
        <w:ind w:left="469" w:hanging="484"/>
      </w:pPr>
      <w:r>
        <w:t>Generalized linear models</w:t>
      </w:r>
    </w:p>
    <w:p w14:paraId="691BC063" w14:textId="77777777" w:rsidR="0011796C" w:rsidRDefault="00821A7D">
      <w:pPr>
        <w:pStyle w:val="Heading2"/>
        <w:numPr>
          <w:ilvl w:val="1"/>
          <w:numId w:val="4"/>
        </w:numPr>
        <w:ind w:left="598" w:hanging="613"/>
      </w:pPr>
      <w:r>
        <w:t>Introduction: two regressions</w:t>
      </w:r>
    </w:p>
    <w:p w14:paraId="68B07DF7" w14:textId="77777777" w:rsidR="0011796C" w:rsidRDefault="00821A7D">
      <w:pPr>
        <w:numPr>
          <w:ilvl w:val="0"/>
          <w:numId w:val="7"/>
        </w:numPr>
        <w:spacing w:line="335" w:lineRule="auto"/>
        <w:ind w:hanging="199"/>
      </w:pPr>
      <w:r>
        <w:t xml:space="preserve">So </w:t>
      </w:r>
      <w:proofErr w:type="gramStart"/>
      <w:r>
        <w:t>far</w:t>
      </w:r>
      <w:proofErr w:type="gramEnd"/>
      <w:r>
        <w:t xml:space="preserve"> we’ve seen two canonical settings for regression. Let </w:t>
      </w:r>
      <w:r>
        <w:rPr>
          <w:i/>
        </w:rPr>
        <w:t xml:space="preserve">X </w:t>
      </w:r>
      <w:r>
        <w:t xml:space="preserve">∈ </w:t>
      </w:r>
      <w:r>
        <w:rPr>
          <w:rFonts w:ascii="Calibri" w:eastAsia="Calibri" w:hAnsi="Calibri" w:cs="Calibri"/>
        </w:rPr>
        <w:t>R</w:t>
      </w:r>
      <w:r>
        <w:rPr>
          <w:i/>
          <w:vertAlign w:val="superscript"/>
        </w:rPr>
        <w:t xml:space="preserve">p </w:t>
      </w:r>
      <w:r>
        <w:t xml:space="preserve">be a vector of predictors. In </w:t>
      </w:r>
      <w:r>
        <w:t xml:space="preserve">linear regression, we observe </w:t>
      </w:r>
      <w:r>
        <w:rPr>
          <w:i/>
        </w:rPr>
        <w:t xml:space="preserve">Y </w:t>
      </w:r>
      <w:r>
        <w:t xml:space="preserve">∈ </w:t>
      </w:r>
      <w:r>
        <w:rPr>
          <w:rFonts w:ascii="Calibri" w:eastAsia="Calibri" w:hAnsi="Calibri" w:cs="Calibri"/>
        </w:rPr>
        <w:t>R</w:t>
      </w:r>
      <w:r>
        <w:t>, and assume a linear model:</w:t>
      </w:r>
    </w:p>
    <w:p w14:paraId="55DD4B10" w14:textId="77777777" w:rsidR="0011796C" w:rsidRDefault="00821A7D">
      <w:pPr>
        <w:spacing w:after="270" w:line="259" w:lineRule="auto"/>
        <w:ind w:left="508" w:firstLine="298"/>
        <w:jc w:val="center"/>
      </w:pPr>
      <w:proofErr w:type="gramStart"/>
      <w:r>
        <w:rPr>
          <w:rFonts w:ascii="Calibri" w:eastAsia="Calibri" w:hAnsi="Calibri" w:cs="Calibri"/>
        </w:rPr>
        <w:t>E</w:t>
      </w:r>
      <w:r>
        <w:t>(</w:t>
      </w:r>
      <w:proofErr w:type="gramEnd"/>
      <w:r>
        <w:rPr>
          <w:i/>
        </w:rPr>
        <w:t xml:space="preserve">Y </w:t>
      </w:r>
      <w:r>
        <w:t>|</w:t>
      </w:r>
      <w:r>
        <w:rPr>
          <w:i/>
        </w:rPr>
        <w:t>X</w:t>
      </w:r>
      <w:r>
        <w:t xml:space="preserve">) = </w:t>
      </w:r>
      <w:r>
        <w:rPr>
          <w:i/>
        </w:rPr>
        <w:t>β</w:t>
      </w:r>
      <w:r>
        <w:rPr>
          <w:i/>
          <w:vertAlign w:val="superscript"/>
        </w:rPr>
        <w:t>T</w:t>
      </w:r>
      <w:r>
        <w:rPr>
          <w:i/>
        </w:rPr>
        <w:t>X,</w:t>
      </w:r>
    </w:p>
    <w:p w14:paraId="259598F4" w14:textId="77777777" w:rsidR="0011796C" w:rsidRDefault="00821A7D">
      <w:pPr>
        <w:spacing w:after="19"/>
        <w:ind w:left="508" w:firstLine="298"/>
      </w:pPr>
      <w:r>
        <w:t xml:space="preserve">for some coefficients </w:t>
      </w:r>
      <w:r>
        <w:rPr>
          <w:i/>
        </w:rPr>
        <w:t xml:space="preserve">β </w:t>
      </w:r>
      <w:r>
        <w:t xml:space="preserve">∈ </w:t>
      </w:r>
      <w:r>
        <w:rPr>
          <w:rFonts w:ascii="Calibri" w:eastAsia="Calibri" w:hAnsi="Calibri" w:cs="Calibri"/>
        </w:rPr>
        <w:t>R</w:t>
      </w:r>
      <w:r>
        <w:rPr>
          <w:i/>
          <w:vertAlign w:val="superscript"/>
        </w:rPr>
        <w:t>p</w:t>
      </w:r>
      <w:r>
        <w:t xml:space="preserve">. In logistic regression, we observe </w:t>
      </w:r>
      <w:r>
        <w:rPr>
          <w:i/>
        </w:rPr>
        <w:t xml:space="preserve">Y </w:t>
      </w:r>
      <w:r>
        <w:t>∈ {0</w:t>
      </w:r>
      <w:r>
        <w:rPr>
          <w:i/>
        </w:rPr>
        <w:t>,</w:t>
      </w:r>
      <w:r>
        <w:t>1}, and we assume a logistic model</w:t>
      </w:r>
    </w:p>
    <w:p w14:paraId="771990F2" w14:textId="77777777" w:rsidR="0011796C" w:rsidRDefault="00821A7D">
      <w:pPr>
        <w:spacing w:after="215" w:line="259" w:lineRule="auto"/>
        <w:ind w:left="3221" w:firstLine="0"/>
        <w:jc w:val="left"/>
      </w:pPr>
      <w:r>
        <w:rPr>
          <w:noProof/>
        </w:rPr>
        <w:drawing>
          <wp:inline distT="0" distB="0" distL="0" distR="0" wp14:anchorId="1570408A" wp14:editId="0E68A2E3">
            <wp:extent cx="1700784" cy="304800"/>
            <wp:effectExtent l="0" t="0" r="0" b="0"/>
            <wp:docPr id="1515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700784" cy="304800"/>
                    </a:xfrm>
                    <a:prstGeom prst="rect">
                      <a:avLst/>
                    </a:prstGeom>
                    <a:ln/>
                  </pic:spPr>
                </pic:pic>
              </a:graphicData>
            </a:graphic>
          </wp:inline>
        </w:drawing>
      </w:r>
    </w:p>
    <w:p w14:paraId="2ADA789F" w14:textId="77777777" w:rsidR="0011796C" w:rsidRDefault="00821A7D">
      <w:pPr>
        <w:numPr>
          <w:ilvl w:val="0"/>
          <w:numId w:val="7"/>
        </w:numPr>
        <w:spacing w:after="24"/>
        <w:ind w:hanging="199"/>
      </w:pPr>
      <w:r>
        <w:t>What’s the similarity here? Note that in the logistic regression set</w:t>
      </w:r>
      <w:r>
        <w:t xml:space="preserve">ting, </w:t>
      </w:r>
      <w:proofErr w:type="gramStart"/>
      <w:r>
        <w:rPr>
          <w:rFonts w:ascii="Calibri" w:eastAsia="Calibri" w:hAnsi="Calibri" w:cs="Calibri"/>
        </w:rPr>
        <w:t>P</w:t>
      </w:r>
      <w:r>
        <w:t>(</w:t>
      </w:r>
      <w:proofErr w:type="gramEnd"/>
      <w:r>
        <w:rPr>
          <w:i/>
        </w:rPr>
        <w:t xml:space="preserve">Y </w:t>
      </w:r>
      <w:r>
        <w:t>= 1|</w:t>
      </w:r>
      <w:r>
        <w:rPr>
          <w:i/>
        </w:rPr>
        <w:t>X</w:t>
      </w:r>
      <w:r>
        <w:t xml:space="preserve">) = </w:t>
      </w:r>
      <w:r>
        <w:rPr>
          <w:rFonts w:ascii="Calibri" w:eastAsia="Calibri" w:hAnsi="Calibri" w:cs="Calibri"/>
        </w:rPr>
        <w:t>E</w:t>
      </w:r>
      <w:r>
        <w:t>(</w:t>
      </w:r>
      <w:r>
        <w:rPr>
          <w:i/>
        </w:rPr>
        <w:t xml:space="preserve">Y </w:t>
      </w:r>
      <w:r>
        <w:t>|</w:t>
      </w:r>
      <w:r>
        <w:rPr>
          <w:i/>
        </w:rPr>
        <w:t>X</w:t>
      </w:r>
      <w:r>
        <w:t xml:space="preserve">). Therefore, in both settings, we are assuming that a </w:t>
      </w:r>
      <w:r>
        <w:rPr>
          <w:i/>
        </w:rPr>
        <w:t xml:space="preserve">transformation </w:t>
      </w:r>
      <w:r>
        <w:t xml:space="preserve">of the conditional expectation </w:t>
      </w:r>
      <w:proofErr w:type="gramStart"/>
      <w:r>
        <w:rPr>
          <w:rFonts w:ascii="Calibri" w:eastAsia="Calibri" w:hAnsi="Calibri" w:cs="Calibri"/>
        </w:rPr>
        <w:t>E</w:t>
      </w:r>
      <w:r>
        <w:t>(</w:t>
      </w:r>
      <w:proofErr w:type="gramEnd"/>
      <w:r>
        <w:rPr>
          <w:i/>
        </w:rPr>
        <w:t xml:space="preserve">Y </w:t>
      </w:r>
      <w:r>
        <w:t>|</w:t>
      </w:r>
      <w:r>
        <w:rPr>
          <w:i/>
        </w:rPr>
        <w:t>X</w:t>
      </w:r>
      <w:r>
        <w:t xml:space="preserve">) is a linear function of </w:t>
      </w:r>
      <w:r>
        <w:rPr>
          <w:i/>
        </w:rPr>
        <w:t>X</w:t>
      </w:r>
      <w:r>
        <w:t>, i.e.,</w:t>
      </w:r>
    </w:p>
    <w:p w14:paraId="1A522409" w14:textId="77777777" w:rsidR="0011796C" w:rsidRDefault="00821A7D">
      <w:pPr>
        <w:spacing w:after="212" w:line="259" w:lineRule="auto"/>
        <w:ind w:left="3680" w:firstLine="0"/>
        <w:jc w:val="left"/>
      </w:pPr>
      <w:r>
        <w:rPr>
          <w:noProof/>
        </w:rPr>
        <w:drawing>
          <wp:inline distT="0" distB="0" distL="0" distR="0" wp14:anchorId="5F3D8D25" wp14:editId="575CA480">
            <wp:extent cx="1075944" cy="164592"/>
            <wp:effectExtent l="0" t="0" r="0" b="0"/>
            <wp:docPr id="1515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a:stretch>
                      <a:fillRect/>
                    </a:stretch>
                  </pic:blipFill>
                  <pic:spPr>
                    <a:xfrm>
                      <a:off x="0" y="0"/>
                      <a:ext cx="1075944" cy="164592"/>
                    </a:xfrm>
                    <a:prstGeom prst="rect">
                      <a:avLst/>
                    </a:prstGeom>
                    <a:ln/>
                  </pic:spPr>
                </pic:pic>
              </a:graphicData>
            </a:graphic>
          </wp:inline>
        </w:drawing>
      </w:r>
    </w:p>
    <w:p w14:paraId="5C3D308E" w14:textId="77777777" w:rsidR="0011796C" w:rsidRDefault="00821A7D">
      <w:pPr>
        <w:ind w:left="508" w:firstLine="298"/>
      </w:pPr>
      <w:r>
        <w:t xml:space="preserve">for some function </w:t>
      </w:r>
      <w:r>
        <w:rPr>
          <w:i/>
        </w:rPr>
        <w:t>g</w:t>
      </w:r>
      <w:r>
        <w:t>. In linear regression, this transformation was the identity transfo</w:t>
      </w:r>
      <w:r>
        <w:t xml:space="preserve">rmation </w:t>
      </w:r>
      <w:r>
        <w:rPr>
          <w:i/>
        </w:rPr>
        <w:t>g</w:t>
      </w:r>
      <w:r>
        <w:t>(</w:t>
      </w:r>
      <w:r>
        <w:rPr>
          <w:i/>
        </w:rPr>
        <w:t>u</w:t>
      </w:r>
      <w:r>
        <w:t xml:space="preserve">) = </w:t>
      </w:r>
      <w:r>
        <w:rPr>
          <w:i/>
        </w:rPr>
        <w:t>u</w:t>
      </w:r>
      <w:r>
        <w:t xml:space="preserve">; in logistic regression, it was the logit transformation </w:t>
      </w:r>
      <w:r>
        <w:rPr>
          <w:i/>
        </w:rPr>
        <w:t>g</w:t>
      </w:r>
      <w:r>
        <w:t>(</w:t>
      </w:r>
      <w:r>
        <w:rPr>
          <w:i/>
        </w:rPr>
        <w:t>u</w:t>
      </w:r>
      <w:r>
        <w:t xml:space="preserve">) = </w:t>
      </w:r>
      <w:proofErr w:type="gramStart"/>
      <w:r>
        <w:t>log(</w:t>
      </w:r>
      <w:proofErr w:type="gramEnd"/>
      <w:r>
        <w:rPr>
          <w:i/>
        </w:rPr>
        <w:t>u/</w:t>
      </w:r>
      <w:r>
        <w:t xml:space="preserve">(1 − </w:t>
      </w:r>
      <w:r>
        <w:rPr>
          <w:i/>
        </w:rPr>
        <w:t>u</w:t>
      </w:r>
      <w:r>
        <w:t>))</w:t>
      </w:r>
    </w:p>
    <w:p w14:paraId="327C95C6" w14:textId="77777777" w:rsidR="0011796C" w:rsidRDefault="00821A7D">
      <w:pPr>
        <w:numPr>
          <w:ilvl w:val="0"/>
          <w:numId w:val="7"/>
        </w:numPr>
        <w:ind w:hanging="199"/>
      </w:pPr>
      <w:r>
        <w:t xml:space="preserve">Different transformations might be appropriate for different types of data. E.g., the identity transformation </w:t>
      </w:r>
      <w:r>
        <w:rPr>
          <w:i/>
        </w:rPr>
        <w:t>g</w:t>
      </w:r>
      <w:r>
        <w:t>(</w:t>
      </w:r>
      <w:r>
        <w:rPr>
          <w:i/>
        </w:rPr>
        <w:t>u</w:t>
      </w:r>
      <w:r>
        <w:t xml:space="preserve">) = </w:t>
      </w:r>
      <w:r>
        <w:rPr>
          <w:i/>
        </w:rPr>
        <w:t xml:space="preserve">u </w:t>
      </w:r>
      <w:r>
        <w:t xml:space="preserve">is not really appropriate for logistic regression (why?), and the logit transformation </w:t>
      </w:r>
      <w:r>
        <w:rPr>
          <w:i/>
        </w:rPr>
        <w:t>g</w:t>
      </w:r>
      <w:r>
        <w:t>(</w:t>
      </w:r>
      <w:r>
        <w:rPr>
          <w:i/>
        </w:rPr>
        <w:t>u</w:t>
      </w:r>
      <w:r>
        <w:t>) = log(</w:t>
      </w:r>
      <w:r>
        <w:rPr>
          <w:i/>
        </w:rPr>
        <w:t>u/</w:t>
      </w:r>
      <w:r>
        <w:t>(1−</w:t>
      </w:r>
      <w:r>
        <w:rPr>
          <w:i/>
        </w:rPr>
        <w:t>u</w:t>
      </w:r>
      <w:r>
        <w:t>)) not appropriate for linear reg</w:t>
      </w:r>
      <w:r>
        <w:t>ression (why?), but each is appropriate in their own intended domain</w:t>
      </w:r>
    </w:p>
    <w:p w14:paraId="708A8CC4" w14:textId="77777777" w:rsidR="0011796C" w:rsidRDefault="00821A7D">
      <w:pPr>
        <w:numPr>
          <w:ilvl w:val="0"/>
          <w:numId w:val="7"/>
        </w:numPr>
        <w:spacing w:after="326" w:line="266" w:lineRule="auto"/>
        <w:ind w:hanging="199"/>
      </w:pPr>
      <w:r>
        <w:t xml:space="preserve">For a third data type, it is entirely possible that neither transformation is really appropriate. What to do then? We think of another transformation </w:t>
      </w:r>
      <w:r>
        <w:rPr>
          <w:i/>
        </w:rPr>
        <w:t xml:space="preserve">g </w:t>
      </w:r>
      <w:r>
        <w:t>that is in fact appropriate, and th</w:t>
      </w:r>
      <w:r>
        <w:t>is is the basic idea behind a generalized linear model</w:t>
      </w:r>
    </w:p>
    <w:p w14:paraId="0E47321E" w14:textId="77777777" w:rsidR="0011796C" w:rsidRDefault="00821A7D">
      <w:pPr>
        <w:pStyle w:val="Heading2"/>
        <w:numPr>
          <w:ilvl w:val="1"/>
          <w:numId w:val="4"/>
        </w:numPr>
        <w:ind w:left="598" w:hanging="613"/>
      </w:pPr>
      <w:r>
        <w:t>Generalized linear models</w:t>
      </w:r>
    </w:p>
    <w:p w14:paraId="5C5A6690" w14:textId="77777777" w:rsidR="0011796C" w:rsidRDefault="00821A7D">
      <w:pPr>
        <w:numPr>
          <w:ilvl w:val="0"/>
          <w:numId w:val="8"/>
        </w:numPr>
        <w:ind w:hanging="199"/>
      </w:pPr>
      <w:r>
        <w:t xml:space="preserve">Given predictors </w:t>
      </w:r>
      <w:r>
        <w:rPr>
          <w:i/>
        </w:rPr>
        <w:t xml:space="preserve">X </w:t>
      </w:r>
      <w:r>
        <w:t xml:space="preserve">∈ </w:t>
      </w:r>
      <w:r>
        <w:rPr>
          <w:rFonts w:ascii="Calibri" w:eastAsia="Calibri" w:hAnsi="Calibri" w:cs="Calibri"/>
        </w:rPr>
        <w:t>R</w:t>
      </w:r>
      <w:r>
        <w:rPr>
          <w:i/>
          <w:vertAlign w:val="superscript"/>
        </w:rPr>
        <w:t xml:space="preserve">p </w:t>
      </w:r>
      <w:r>
        <w:t xml:space="preserve">and an outcome </w:t>
      </w:r>
      <w:proofErr w:type="gramStart"/>
      <w:r>
        <w:rPr>
          <w:i/>
        </w:rPr>
        <w:t xml:space="preserve">Y </w:t>
      </w:r>
      <w:r>
        <w:t>,</w:t>
      </w:r>
      <w:proofErr w:type="gramEnd"/>
      <w:r>
        <w:t xml:space="preserve"> a </w:t>
      </w:r>
      <w:r>
        <w:rPr>
          <w:i/>
        </w:rPr>
        <w:t xml:space="preserve">generalized linear model </w:t>
      </w:r>
      <w:r>
        <w:t xml:space="preserve">is defined by three components: a </w:t>
      </w:r>
      <w:r>
        <w:rPr>
          <w:i/>
        </w:rPr>
        <w:t>random component</w:t>
      </w:r>
      <w:r>
        <w:t xml:space="preserve">, that specifies a distribution for </w:t>
      </w:r>
      <w:r>
        <w:rPr>
          <w:i/>
        </w:rPr>
        <w:t xml:space="preserve">Y </w:t>
      </w:r>
      <w:r>
        <w:t>|</w:t>
      </w:r>
      <w:r>
        <w:rPr>
          <w:i/>
        </w:rPr>
        <w:t>X</w:t>
      </w:r>
      <w:r>
        <w:t xml:space="preserve">; a </w:t>
      </w:r>
      <w:r>
        <w:rPr>
          <w:i/>
        </w:rPr>
        <w:t xml:space="preserve">systematic </w:t>
      </w:r>
      <w:r>
        <w:rPr>
          <w:i/>
        </w:rPr>
        <w:t>component</w:t>
      </w:r>
      <w:r>
        <w:t xml:space="preserve">, that relates a parameter </w:t>
      </w:r>
      <w:r>
        <w:rPr>
          <w:i/>
        </w:rPr>
        <w:t xml:space="preserve">η </w:t>
      </w:r>
      <w:r>
        <w:t xml:space="preserve">to the predictors </w:t>
      </w:r>
      <w:r>
        <w:rPr>
          <w:i/>
        </w:rPr>
        <w:t>X</w:t>
      </w:r>
      <w:r>
        <w:t xml:space="preserve">; and a </w:t>
      </w:r>
      <w:r>
        <w:rPr>
          <w:i/>
        </w:rPr>
        <w:t>link function</w:t>
      </w:r>
      <w:r>
        <w:t>, that connects the random and systematic components</w:t>
      </w:r>
    </w:p>
    <w:p w14:paraId="131D8EF6" w14:textId="77777777" w:rsidR="0011796C" w:rsidRDefault="00821A7D">
      <w:pPr>
        <w:numPr>
          <w:ilvl w:val="0"/>
          <w:numId w:val="8"/>
        </w:numPr>
        <w:ind w:hanging="199"/>
      </w:pPr>
      <w:r>
        <w:lastRenderedPageBreak/>
        <w:t xml:space="preserve">The random component specifies a distribution for the outcome variable (conditional on </w:t>
      </w:r>
      <w:r>
        <w:rPr>
          <w:i/>
        </w:rPr>
        <w:t>X</w:t>
      </w:r>
      <w:r>
        <w:t xml:space="preserve">). In the case of linear regression, </w:t>
      </w:r>
      <w:r>
        <w:t xml:space="preserve">we assume that </w:t>
      </w:r>
      <w:r>
        <w:rPr>
          <w:i/>
        </w:rPr>
        <w:t xml:space="preserve">Y </w:t>
      </w:r>
      <w:r>
        <w:t>|</w:t>
      </w:r>
      <w:r>
        <w:rPr>
          <w:i/>
        </w:rPr>
        <w:t xml:space="preserve">X </w:t>
      </w:r>
      <w:r>
        <w:t xml:space="preserve">∼ </w:t>
      </w:r>
      <w:r>
        <w:rPr>
          <w:i/>
        </w:rPr>
        <w:t>N</w:t>
      </w:r>
      <w:r>
        <w:t>(</w:t>
      </w:r>
      <w:proofErr w:type="gramStart"/>
      <w:r>
        <w:rPr>
          <w:i/>
        </w:rPr>
        <w:t>µ,σ</w:t>
      </w:r>
      <w:proofErr w:type="gramEnd"/>
      <w:r>
        <w:rPr>
          <w:vertAlign w:val="superscript"/>
        </w:rPr>
        <w:t>2</w:t>
      </w:r>
      <w:r>
        <w:t xml:space="preserve">), for some mean </w:t>
      </w:r>
      <w:r>
        <w:rPr>
          <w:i/>
        </w:rPr>
        <w:t xml:space="preserve">µ </w:t>
      </w:r>
      <w:r>
        <w:t xml:space="preserve">and variance </w:t>
      </w:r>
      <w:r>
        <w:rPr>
          <w:i/>
        </w:rPr>
        <w:t>σ</w:t>
      </w:r>
      <w:r>
        <w:rPr>
          <w:vertAlign w:val="superscript"/>
        </w:rPr>
        <w:t>2</w:t>
      </w:r>
      <w:r>
        <w:t xml:space="preserve">. In the case of logistic regression, we assume that </w:t>
      </w:r>
      <w:r>
        <w:rPr>
          <w:i/>
        </w:rPr>
        <w:t xml:space="preserve">Y </w:t>
      </w:r>
      <w:r>
        <w:t>|</w:t>
      </w:r>
      <w:r>
        <w:rPr>
          <w:i/>
        </w:rPr>
        <w:t xml:space="preserve">X </w:t>
      </w:r>
      <w:r>
        <w:t>∼ Bern(</w:t>
      </w:r>
      <w:r>
        <w:rPr>
          <w:i/>
        </w:rPr>
        <w:t>p</w:t>
      </w:r>
      <w:r>
        <w:t xml:space="preserve">) for some probability </w:t>
      </w:r>
      <w:r>
        <w:rPr>
          <w:i/>
        </w:rPr>
        <w:t>p</w:t>
      </w:r>
      <w:r>
        <w:t>.</w:t>
      </w:r>
    </w:p>
    <w:p w14:paraId="70023560" w14:textId="77777777" w:rsidR="0011796C" w:rsidRDefault="00821A7D">
      <w:pPr>
        <w:spacing w:after="37"/>
        <w:ind w:left="508" w:firstLine="298"/>
      </w:pPr>
      <w:r>
        <w:t xml:space="preserve">In a generalized model, we are allowed to assume that </w:t>
      </w:r>
      <w:r>
        <w:rPr>
          <w:i/>
        </w:rPr>
        <w:t xml:space="preserve">Y </w:t>
      </w:r>
      <w:r>
        <w:t>|</w:t>
      </w:r>
      <w:r>
        <w:rPr>
          <w:i/>
        </w:rPr>
        <w:t xml:space="preserve">X </w:t>
      </w:r>
      <w:r>
        <w:t>has a probability density function or proba</w:t>
      </w:r>
      <w:r>
        <w:t>bility mass function of the form</w:t>
      </w:r>
    </w:p>
    <w:p w14:paraId="1FC6A50E" w14:textId="77777777" w:rsidR="0011796C" w:rsidRDefault="00821A7D">
      <w:pPr>
        <w:spacing w:after="135" w:line="259" w:lineRule="auto"/>
        <w:ind w:left="508" w:right="38" w:firstLine="298"/>
        <w:jc w:val="center"/>
      </w:pPr>
      <w:r>
        <w:rPr>
          <w:noProof/>
        </w:rPr>
        <w:drawing>
          <wp:inline distT="0" distB="0" distL="0" distR="0" wp14:anchorId="181F9719" wp14:editId="0EF45055">
            <wp:extent cx="2039112" cy="304800"/>
            <wp:effectExtent l="0" t="0" r="0" b="0"/>
            <wp:docPr id="1515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2039112" cy="304800"/>
                    </a:xfrm>
                    <a:prstGeom prst="rect">
                      <a:avLst/>
                    </a:prstGeom>
                    <a:ln/>
                  </pic:spPr>
                </pic:pic>
              </a:graphicData>
            </a:graphic>
          </wp:inline>
        </w:drawing>
      </w:r>
      <w:r>
        <w:rPr>
          <w:i/>
        </w:rPr>
        <w:t>.</w:t>
      </w:r>
    </w:p>
    <w:p w14:paraId="22B6C342" w14:textId="77777777" w:rsidR="0011796C" w:rsidRDefault="00821A7D">
      <w:pPr>
        <w:ind w:left="508" w:firstLine="298"/>
      </w:pPr>
      <w:r>
        <w:t xml:space="preserve">Here </w:t>
      </w:r>
      <w:proofErr w:type="spellStart"/>
      <w:proofErr w:type="gramStart"/>
      <w:r>
        <w:rPr>
          <w:i/>
        </w:rPr>
        <w:t>θ,φ</w:t>
      </w:r>
      <w:proofErr w:type="spellEnd"/>
      <w:proofErr w:type="gramEnd"/>
      <w:r>
        <w:rPr>
          <w:i/>
        </w:rPr>
        <w:t xml:space="preserve"> </w:t>
      </w:r>
      <w:r>
        <w:t xml:space="preserve">are parameters, and </w:t>
      </w:r>
      <w:proofErr w:type="spellStart"/>
      <w:r>
        <w:rPr>
          <w:i/>
        </w:rPr>
        <w:t>a,b,c</w:t>
      </w:r>
      <w:proofErr w:type="spellEnd"/>
      <w:r>
        <w:rPr>
          <w:i/>
        </w:rPr>
        <w:t xml:space="preserve"> </w:t>
      </w:r>
      <w:r>
        <w:t xml:space="preserve">are functions. Any density of the above form is called an </w:t>
      </w:r>
      <w:r>
        <w:rPr>
          <w:i/>
        </w:rPr>
        <w:t>exponential family density</w:t>
      </w:r>
      <w:r>
        <w:t xml:space="preserve">. The parameter </w:t>
      </w:r>
      <w:r>
        <w:rPr>
          <w:i/>
        </w:rPr>
        <w:t xml:space="preserve">θ </w:t>
      </w:r>
      <w:r>
        <w:t xml:space="preserve">is called the </w:t>
      </w:r>
      <w:r>
        <w:rPr>
          <w:i/>
        </w:rPr>
        <w:t>natural parameter</w:t>
      </w:r>
      <w:r>
        <w:t xml:space="preserve">, and the parameter </w:t>
      </w:r>
      <w:r>
        <w:rPr>
          <w:i/>
        </w:rPr>
        <w:t xml:space="preserve">φ </w:t>
      </w:r>
      <w:r>
        <w:t xml:space="preserve">the </w:t>
      </w:r>
      <w:r>
        <w:rPr>
          <w:i/>
        </w:rPr>
        <w:t>dispersion parameter</w:t>
      </w:r>
      <w:r>
        <w:t xml:space="preserve">; it helps to think of the normal case, where </w:t>
      </w:r>
      <w:r>
        <w:rPr>
          <w:i/>
        </w:rPr>
        <w:t xml:space="preserve">θ </w:t>
      </w:r>
      <w:r>
        <w:t xml:space="preserve">= </w:t>
      </w:r>
      <w:r>
        <w:rPr>
          <w:i/>
        </w:rPr>
        <w:t>µ</w:t>
      </w:r>
      <w:r>
        <w:t xml:space="preserve">, and </w:t>
      </w:r>
      <w:r>
        <w:rPr>
          <w:i/>
        </w:rPr>
        <w:t xml:space="preserve">φ </w:t>
      </w:r>
      <w:r>
        <w:t xml:space="preserve">= </w:t>
      </w:r>
      <w:r>
        <w:rPr>
          <w:i/>
        </w:rPr>
        <w:t>σ</w:t>
      </w:r>
    </w:p>
    <w:p w14:paraId="586D8528" w14:textId="77777777" w:rsidR="0011796C" w:rsidRDefault="00821A7D">
      <w:pPr>
        <w:numPr>
          <w:ilvl w:val="0"/>
          <w:numId w:val="8"/>
        </w:numPr>
        <w:spacing w:after="143"/>
        <w:ind w:hanging="199"/>
      </w:pPr>
      <w:r>
        <w:t xml:space="preserve">We will denote the expectation of this distribution as </w:t>
      </w:r>
      <w:r>
        <w:rPr>
          <w:i/>
        </w:rPr>
        <w:t>µ</w:t>
      </w:r>
      <w:r>
        <w:t xml:space="preserve">, i.e., </w:t>
      </w:r>
      <w:proofErr w:type="gramStart"/>
      <w:r>
        <w:rPr>
          <w:rFonts w:ascii="Calibri" w:eastAsia="Calibri" w:hAnsi="Calibri" w:cs="Calibri"/>
        </w:rPr>
        <w:t>E</w:t>
      </w:r>
      <w:r>
        <w:t>(</w:t>
      </w:r>
      <w:proofErr w:type="gramEnd"/>
      <w:r>
        <w:rPr>
          <w:i/>
        </w:rPr>
        <w:t xml:space="preserve">Y </w:t>
      </w:r>
      <w:r>
        <w:t>|</w:t>
      </w:r>
      <w:r>
        <w:rPr>
          <w:i/>
        </w:rPr>
        <w:t>X</w:t>
      </w:r>
      <w:r>
        <w:t xml:space="preserve">) = </w:t>
      </w:r>
      <w:r>
        <w:rPr>
          <w:i/>
        </w:rPr>
        <w:t>µ</w:t>
      </w:r>
      <w:r>
        <w:t xml:space="preserve">. It will be our goal to estimate </w:t>
      </w:r>
      <w:r>
        <w:rPr>
          <w:i/>
        </w:rPr>
        <w:t>µ</w:t>
      </w:r>
      <w:r>
        <w:t xml:space="preserve">. This typically doesn’t involve the dispersion parameter </w:t>
      </w:r>
      <w:r>
        <w:rPr>
          <w:i/>
        </w:rPr>
        <w:t>φ</w:t>
      </w:r>
      <w:r>
        <w:t>, so</w:t>
      </w:r>
      <w:r>
        <w:t xml:space="preserve"> for simplicity, we’ll assume this is known</w:t>
      </w:r>
    </w:p>
    <w:p w14:paraId="7C9A22A0" w14:textId="77777777" w:rsidR="0011796C" w:rsidRDefault="00821A7D">
      <w:pPr>
        <w:numPr>
          <w:ilvl w:val="0"/>
          <w:numId w:val="8"/>
        </w:numPr>
        <w:spacing w:after="196"/>
        <w:ind w:hanging="199"/>
      </w:pPr>
      <w:r>
        <w:t xml:space="preserve">The systematic component relates a parameter </w:t>
      </w:r>
      <w:r>
        <w:rPr>
          <w:i/>
        </w:rPr>
        <w:t xml:space="preserve">η </w:t>
      </w:r>
      <w:r>
        <w:t xml:space="preserve">to the predictors </w:t>
      </w:r>
      <w:r>
        <w:rPr>
          <w:i/>
        </w:rPr>
        <w:t>X</w:t>
      </w:r>
      <w:r>
        <w:t>. In a generalized linear model, this is always done via</w:t>
      </w:r>
    </w:p>
    <w:p w14:paraId="402F3ED3" w14:textId="77777777" w:rsidR="0011796C" w:rsidRDefault="00821A7D">
      <w:pPr>
        <w:spacing w:after="202" w:line="259" w:lineRule="auto"/>
        <w:ind w:left="508" w:firstLine="298"/>
        <w:jc w:val="center"/>
      </w:pPr>
      <w:r>
        <w:rPr>
          <w:i/>
        </w:rPr>
        <w:t xml:space="preserve">η </w:t>
      </w:r>
      <w:r>
        <w:t xml:space="preserve">= </w:t>
      </w:r>
      <w:r>
        <w:rPr>
          <w:i/>
        </w:rPr>
        <w:t>β</w:t>
      </w:r>
      <w:r>
        <w:rPr>
          <w:i/>
          <w:vertAlign w:val="superscript"/>
        </w:rPr>
        <w:t>T</w:t>
      </w:r>
      <w:r>
        <w:rPr>
          <w:i/>
        </w:rPr>
        <w:t xml:space="preserve">X </w:t>
      </w:r>
      <w:r>
        <w:t xml:space="preserve">= </w:t>
      </w:r>
      <w:r>
        <w:rPr>
          <w:i/>
        </w:rPr>
        <w:t>β</w:t>
      </w:r>
      <w:r>
        <w:rPr>
          <w:vertAlign w:val="subscript"/>
        </w:rPr>
        <w:t>1</w:t>
      </w:r>
      <w:r>
        <w:rPr>
          <w:i/>
        </w:rPr>
        <w:t>X</w:t>
      </w:r>
      <w:r>
        <w:rPr>
          <w:vertAlign w:val="subscript"/>
        </w:rPr>
        <w:t xml:space="preserve">1 </w:t>
      </w:r>
      <w:r>
        <w:t xml:space="preserve">+ </w:t>
      </w:r>
      <w:r>
        <w:rPr>
          <w:i/>
        </w:rPr>
        <w:t xml:space="preserve">... </w:t>
      </w:r>
      <w:r>
        <w:t xml:space="preserve">+ </w:t>
      </w:r>
      <w:r>
        <w:rPr>
          <w:i/>
        </w:rPr>
        <w:t>β</w:t>
      </w:r>
      <w:proofErr w:type="spellStart"/>
      <w:r>
        <w:rPr>
          <w:i/>
          <w:vertAlign w:val="subscript"/>
        </w:rPr>
        <w:t>p</w:t>
      </w:r>
      <w:r>
        <w:rPr>
          <w:i/>
        </w:rPr>
        <w:t>X</w:t>
      </w:r>
      <w:r>
        <w:rPr>
          <w:i/>
          <w:vertAlign w:val="subscript"/>
        </w:rPr>
        <w:t>p</w:t>
      </w:r>
      <w:proofErr w:type="spellEnd"/>
      <w:r>
        <w:rPr>
          <w:i/>
        </w:rPr>
        <w:t>.</w:t>
      </w:r>
    </w:p>
    <w:p w14:paraId="6F89F14D" w14:textId="77777777" w:rsidR="0011796C" w:rsidRDefault="00821A7D">
      <w:pPr>
        <w:ind w:left="508" w:firstLine="298"/>
      </w:pPr>
      <w:r>
        <w:t xml:space="preserve">Note that throughout we are conditioning on </w:t>
      </w:r>
      <w:r>
        <w:rPr>
          <w:i/>
        </w:rPr>
        <w:t>X</w:t>
      </w:r>
      <w:r>
        <w:t>, hence we thin</w:t>
      </w:r>
      <w:r>
        <w:t>k of it as systematic (nonrandom)</w:t>
      </w:r>
    </w:p>
    <w:p w14:paraId="19FB1036" w14:textId="77777777" w:rsidR="0011796C" w:rsidRDefault="00821A7D">
      <w:pPr>
        <w:numPr>
          <w:ilvl w:val="0"/>
          <w:numId w:val="8"/>
        </w:numPr>
        <w:spacing w:after="109"/>
        <w:ind w:hanging="199"/>
      </w:pPr>
      <w:r>
        <w:t xml:space="preserve">Finally, the link component connects the random and systematic components, via a link function </w:t>
      </w:r>
      <w:r>
        <w:rPr>
          <w:i/>
        </w:rPr>
        <w:t>g</w:t>
      </w:r>
      <w:r>
        <w:t xml:space="preserve">. In particular, this link function provides a connection between </w:t>
      </w:r>
      <w:r>
        <w:rPr>
          <w:i/>
        </w:rPr>
        <w:t>µ</w:t>
      </w:r>
      <w:r>
        <w:t xml:space="preserve">, the mean of </w:t>
      </w:r>
      <w:r>
        <w:rPr>
          <w:i/>
        </w:rPr>
        <w:t xml:space="preserve">Y </w:t>
      </w:r>
      <w:r>
        <w:t>|</w:t>
      </w:r>
      <w:r>
        <w:rPr>
          <w:i/>
        </w:rPr>
        <w:t>X</w:t>
      </w:r>
      <w:r>
        <w:t xml:space="preserve">, and </w:t>
      </w:r>
      <w:proofErr w:type="spellStart"/>
      <w:r>
        <w:t>and</w:t>
      </w:r>
      <w:proofErr w:type="spellEnd"/>
      <w:r>
        <w:t xml:space="preserve"> </w:t>
      </w:r>
      <w:r>
        <w:rPr>
          <w:i/>
        </w:rPr>
        <w:t>η</w:t>
      </w:r>
      <w:r>
        <w:t xml:space="preserve">, as in </w:t>
      </w:r>
      <w:r>
        <w:rPr>
          <w:i/>
        </w:rPr>
        <w:t>g</w:t>
      </w:r>
      <w:r>
        <w:t>(</w:t>
      </w:r>
      <w:r>
        <w:rPr>
          <w:i/>
        </w:rPr>
        <w:t>u</w:t>
      </w:r>
      <w:r>
        <w:t xml:space="preserve">) = </w:t>
      </w:r>
      <w:r>
        <w:rPr>
          <w:i/>
        </w:rPr>
        <w:t>η.</w:t>
      </w:r>
    </w:p>
    <w:p w14:paraId="4FA99732" w14:textId="77777777" w:rsidR="0011796C" w:rsidRDefault="00821A7D">
      <w:pPr>
        <w:spacing w:after="440"/>
        <w:ind w:left="508" w:firstLine="298"/>
      </w:pPr>
      <w:r>
        <w:t xml:space="preserve">Again, it helps to think of the normal case, where </w:t>
      </w:r>
      <w:r>
        <w:rPr>
          <w:i/>
        </w:rPr>
        <w:t>g</w:t>
      </w:r>
      <w:r>
        <w:t>(</w:t>
      </w:r>
      <w:r>
        <w:rPr>
          <w:i/>
        </w:rPr>
        <w:t>µ</w:t>
      </w:r>
      <w:r>
        <w:t xml:space="preserve">) = </w:t>
      </w:r>
      <w:r>
        <w:rPr>
          <w:i/>
        </w:rPr>
        <w:t>µ</w:t>
      </w:r>
      <w:r>
        <w:t xml:space="preserve">, so that </w:t>
      </w:r>
      <w:r>
        <w:rPr>
          <w:i/>
        </w:rPr>
        <w:t xml:space="preserve">µ </w:t>
      </w:r>
      <w:r>
        <w:t xml:space="preserve">= </w:t>
      </w:r>
      <w:r>
        <w:rPr>
          <w:i/>
        </w:rPr>
        <w:t>β</w:t>
      </w:r>
      <w:r>
        <w:rPr>
          <w:i/>
          <w:vertAlign w:val="superscript"/>
        </w:rPr>
        <w:t>T</w:t>
      </w:r>
      <w:r>
        <w:rPr>
          <w:i/>
        </w:rPr>
        <w:t>X</w:t>
      </w:r>
    </w:p>
    <w:p w14:paraId="381A401E" w14:textId="77777777" w:rsidR="0011796C" w:rsidRDefault="00821A7D">
      <w:pPr>
        <w:pStyle w:val="Heading1"/>
        <w:numPr>
          <w:ilvl w:val="0"/>
          <w:numId w:val="4"/>
        </w:numPr>
        <w:ind w:left="469" w:hanging="484"/>
      </w:pPr>
      <w:r>
        <w:t>Examples</w:t>
      </w:r>
    </w:p>
    <w:p w14:paraId="621A8867" w14:textId="77777777" w:rsidR="0011796C" w:rsidRDefault="00821A7D">
      <w:pPr>
        <w:ind w:left="294" w:firstLine="299"/>
      </w:pPr>
      <w:r>
        <w:t xml:space="preserve">• So many parameters: </w:t>
      </w:r>
      <w:proofErr w:type="spellStart"/>
      <w:proofErr w:type="gramStart"/>
      <w:r>
        <w:rPr>
          <w:i/>
        </w:rPr>
        <w:t>θ,φ</w:t>
      </w:r>
      <w:proofErr w:type="gramEnd"/>
      <w:r>
        <w:rPr>
          <w:i/>
        </w:rPr>
        <w:t>,µ,η</w:t>
      </w:r>
      <w:proofErr w:type="spellEnd"/>
      <w:r>
        <w:t>...! Let’s do a little bit of sorting out.</w:t>
      </w:r>
    </w:p>
    <w:p w14:paraId="2EEFB887" w14:textId="77777777" w:rsidR="0011796C" w:rsidRDefault="00821A7D">
      <w:pPr>
        <w:numPr>
          <w:ilvl w:val="0"/>
          <w:numId w:val="9"/>
        </w:numPr>
        <w:spacing w:after="86" w:line="259" w:lineRule="auto"/>
        <w:ind w:left="936" w:hanging="214"/>
      </w:pPr>
      <w:r>
        <w:t xml:space="preserve">First of all, remember that </w:t>
      </w:r>
      <w:r>
        <w:rPr>
          <w:i/>
        </w:rPr>
        <w:t xml:space="preserve">µ </w:t>
      </w:r>
      <w:r>
        <w:t xml:space="preserve">is the mean of </w:t>
      </w:r>
      <w:r>
        <w:rPr>
          <w:i/>
        </w:rPr>
        <w:t xml:space="preserve">Y </w:t>
      </w:r>
      <w:r>
        <w:t>|</w:t>
      </w:r>
      <w:r>
        <w:rPr>
          <w:i/>
        </w:rPr>
        <w:t>X</w:t>
      </w:r>
      <w:r>
        <w:t>, what we want to ultimately estimate</w:t>
      </w:r>
    </w:p>
    <w:p w14:paraId="3D86D61B" w14:textId="77777777" w:rsidR="0011796C" w:rsidRDefault="00821A7D">
      <w:pPr>
        <w:numPr>
          <w:ilvl w:val="0"/>
          <w:numId w:val="9"/>
        </w:numPr>
        <w:spacing w:after="74"/>
        <w:ind w:left="936" w:hanging="214"/>
      </w:pPr>
      <w:r>
        <w:t xml:space="preserve">Now, </w:t>
      </w:r>
      <w:r>
        <w:rPr>
          <w:i/>
        </w:rPr>
        <w:t xml:space="preserve">θ </w:t>
      </w:r>
      <w:r>
        <w:t>is j</w:t>
      </w:r>
      <w:r>
        <w:t xml:space="preserve">ust a parameter we use to govern the shape of the density of </w:t>
      </w:r>
      <w:r>
        <w:rPr>
          <w:i/>
        </w:rPr>
        <w:t xml:space="preserve">Y </w:t>
      </w:r>
      <w:r>
        <w:t>|</w:t>
      </w:r>
      <w:r>
        <w:rPr>
          <w:i/>
        </w:rPr>
        <w:t>X</w:t>
      </w:r>
      <w:r>
        <w:t xml:space="preserve">, and so </w:t>
      </w:r>
      <w:r>
        <w:rPr>
          <w:i/>
        </w:rPr>
        <w:t>µ</w:t>
      </w:r>
      <w:r>
        <w:t xml:space="preserve">—the mean of this distribution—will obviously depend on </w:t>
      </w:r>
      <w:r>
        <w:rPr>
          <w:i/>
        </w:rPr>
        <w:t>θ</w:t>
      </w:r>
      <w:r>
        <w:t xml:space="preserve">. It can be the case that </w:t>
      </w:r>
      <w:r>
        <w:rPr>
          <w:i/>
        </w:rPr>
        <w:t xml:space="preserve">µ </w:t>
      </w:r>
      <w:r>
        <w:t xml:space="preserve">= </w:t>
      </w:r>
      <w:r>
        <w:rPr>
          <w:i/>
        </w:rPr>
        <w:t xml:space="preserve">θ </w:t>
      </w:r>
      <w:r>
        <w:t>(e.g., normal), but this doesn’t need to be true (e.g., Bernoulli, Poisson)</w:t>
      </w:r>
    </w:p>
    <w:p w14:paraId="78D09316" w14:textId="77777777" w:rsidR="0011796C" w:rsidRDefault="00821A7D">
      <w:pPr>
        <w:numPr>
          <w:ilvl w:val="0"/>
          <w:numId w:val="9"/>
        </w:numPr>
        <w:spacing w:after="74"/>
        <w:ind w:left="936" w:hanging="214"/>
      </w:pPr>
      <w:r>
        <w:t xml:space="preserve">Recall that </w:t>
      </w:r>
      <w:r>
        <w:rPr>
          <w:i/>
        </w:rPr>
        <w:t xml:space="preserve">φ </w:t>
      </w:r>
      <w:r>
        <w:t>is</w:t>
      </w:r>
      <w:r>
        <w:t xml:space="preserve"> a dispersion parameter of the density of </w:t>
      </w:r>
      <w:r>
        <w:rPr>
          <w:i/>
        </w:rPr>
        <w:t xml:space="preserve">Y </w:t>
      </w:r>
      <w:r>
        <w:t>|</w:t>
      </w:r>
      <w:r>
        <w:rPr>
          <w:i/>
        </w:rPr>
        <w:t>X</w:t>
      </w:r>
      <w:r>
        <w:t xml:space="preserve">, but we’ll think of this as known, because to estimate </w:t>
      </w:r>
      <w:r>
        <w:rPr>
          <w:i/>
        </w:rPr>
        <w:t xml:space="preserve">µ </w:t>
      </w:r>
      <w:r>
        <w:t>we won’t need to know its value</w:t>
      </w:r>
    </w:p>
    <w:p w14:paraId="74A7A58E" w14:textId="77777777" w:rsidR="0011796C" w:rsidRDefault="00821A7D">
      <w:pPr>
        <w:numPr>
          <w:ilvl w:val="0"/>
          <w:numId w:val="9"/>
        </w:numPr>
        <w:spacing w:after="120"/>
        <w:ind w:left="936" w:hanging="214"/>
      </w:pPr>
      <w:r>
        <w:t xml:space="preserve">The parameter </w:t>
      </w:r>
      <w:r>
        <w:rPr>
          <w:i/>
        </w:rPr>
        <w:t xml:space="preserve">η </w:t>
      </w:r>
      <w:r>
        <w:t>may seem like a weird one. At this point, for generalized linear models, you can just think of it as sho</w:t>
      </w:r>
      <w:r>
        <w:t xml:space="preserve">rt form for a linear combination of the predictors, </w:t>
      </w:r>
      <w:r>
        <w:rPr>
          <w:i/>
        </w:rPr>
        <w:t xml:space="preserve">η </w:t>
      </w:r>
      <w:r>
        <w:t xml:space="preserve">= </w:t>
      </w:r>
      <w:r>
        <w:rPr>
          <w:i/>
        </w:rPr>
        <w:t>β</w:t>
      </w:r>
      <w:r>
        <w:rPr>
          <w:i/>
          <w:vertAlign w:val="superscript"/>
        </w:rPr>
        <w:t>T</w:t>
      </w:r>
      <w:r>
        <w:rPr>
          <w:i/>
        </w:rPr>
        <w:t>X</w:t>
      </w:r>
      <w:r>
        <w:t xml:space="preserve">. From a broader perspective, we’re aiming to model a transformation of the mean </w:t>
      </w:r>
      <w:r>
        <w:rPr>
          <w:i/>
        </w:rPr>
        <w:t xml:space="preserve">µ </w:t>
      </w:r>
      <w:r>
        <w:t xml:space="preserve">by some function of </w:t>
      </w:r>
      <w:r>
        <w:rPr>
          <w:i/>
        </w:rPr>
        <w:t>X</w:t>
      </w:r>
      <w:r>
        <w:t xml:space="preserve">, written </w:t>
      </w:r>
      <w:r>
        <w:rPr>
          <w:i/>
        </w:rPr>
        <w:t>g</w:t>
      </w:r>
      <w:r>
        <w:t>(</w:t>
      </w:r>
      <w:r>
        <w:rPr>
          <w:i/>
        </w:rPr>
        <w:t>µ</w:t>
      </w:r>
      <w:r>
        <w:t xml:space="preserve">) = </w:t>
      </w:r>
      <w:r>
        <w:rPr>
          <w:i/>
        </w:rPr>
        <w:t>η</w:t>
      </w:r>
      <w:r>
        <w:t>(</w:t>
      </w:r>
      <w:r>
        <w:rPr>
          <w:i/>
        </w:rPr>
        <w:t>X</w:t>
      </w:r>
      <w:r>
        <w:t xml:space="preserve">). For generalized linear models, we are always modeling a </w:t>
      </w:r>
      <w:r>
        <w:lastRenderedPageBreak/>
        <w:t>transformation</w:t>
      </w:r>
      <w:r>
        <w:t xml:space="preserve"> of the mean by a linear function of </w:t>
      </w:r>
      <w:r>
        <w:rPr>
          <w:i/>
        </w:rPr>
        <w:t>X</w:t>
      </w:r>
      <w:r>
        <w:t>, but this will change for generalized additive models</w:t>
      </w:r>
    </w:p>
    <w:p w14:paraId="5E872E72" w14:textId="77777777" w:rsidR="0011796C" w:rsidRDefault="00821A7D">
      <w:pPr>
        <w:spacing w:after="318"/>
        <w:ind w:left="508" w:firstLine="298"/>
      </w:pPr>
      <w:r>
        <w:t>Now it helps to go through several examples</w:t>
      </w:r>
    </w:p>
    <w:p w14:paraId="030DC0FB" w14:textId="77777777" w:rsidR="0011796C" w:rsidRDefault="00821A7D">
      <w:pPr>
        <w:pStyle w:val="Heading2"/>
        <w:numPr>
          <w:ilvl w:val="1"/>
          <w:numId w:val="4"/>
        </w:numPr>
        <w:ind w:left="598" w:hanging="613"/>
      </w:pPr>
      <w:r>
        <w:t>Bernoulli</w:t>
      </w:r>
    </w:p>
    <w:p w14:paraId="41B1106F" w14:textId="77777777" w:rsidR="0011796C" w:rsidRDefault="00821A7D">
      <w:pPr>
        <w:numPr>
          <w:ilvl w:val="0"/>
          <w:numId w:val="1"/>
        </w:numPr>
        <w:ind w:hanging="199"/>
      </w:pPr>
      <w:r>
        <w:t xml:space="preserve">Suppose that </w:t>
      </w:r>
      <w:r>
        <w:rPr>
          <w:i/>
        </w:rPr>
        <w:t xml:space="preserve">Y </w:t>
      </w:r>
      <w:r>
        <w:t>∈ {0</w:t>
      </w:r>
      <w:r>
        <w:rPr>
          <w:i/>
        </w:rPr>
        <w:t>,</w:t>
      </w:r>
      <w:r>
        <w:t xml:space="preserve">1}, and we model the distribution of </w:t>
      </w:r>
      <w:r>
        <w:rPr>
          <w:i/>
        </w:rPr>
        <w:t xml:space="preserve">Y </w:t>
      </w:r>
      <w:r>
        <w:t>|</w:t>
      </w:r>
      <w:r>
        <w:rPr>
          <w:i/>
        </w:rPr>
        <w:t xml:space="preserve">X </w:t>
      </w:r>
      <w:r>
        <w:t xml:space="preserve">as Bernoulli with success probability </w:t>
      </w:r>
      <w:r>
        <w:rPr>
          <w:i/>
        </w:rPr>
        <w:t>p</w:t>
      </w:r>
      <w:r>
        <w:t xml:space="preserve">, i.e., 1 with probability </w:t>
      </w:r>
      <w:r>
        <w:rPr>
          <w:i/>
        </w:rPr>
        <w:t xml:space="preserve">p </w:t>
      </w:r>
      <w:r>
        <w:t xml:space="preserve">and 0 with probability 1 − </w:t>
      </w:r>
      <w:r>
        <w:rPr>
          <w:i/>
        </w:rPr>
        <w:t>p</w:t>
      </w:r>
      <w:r>
        <w:t xml:space="preserve">. Then the probability mass function (not a density, since </w:t>
      </w:r>
      <w:r>
        <w:rPr>
          <w:i/>
        </w:rPr>
        <w:t xml:space="preserve">Y </w:t>
      </w:r>
      <w:r>
        <w:t>is discrete) is</w:t>
      </w:r>
    </w:p>
    <w:p w14:paraId="40D05575" w14:textId="77777777" w:rsidR="0011796C" w:rsidRDefault="00821A7D">
      <w:pPr>
        <w:spacing w:after="237" w:line="259" w:lineRule="auto"/>
        <w:ind w:left="508" w:right="15" w:firstLine="298"/>
        <w:jc w:val="center"/>
      </w:pPr>
      <w:r>
        <w:rPr>
          <w:i/>
        </w:rPr>
        <w:t>f</w:t>
      </w:r>
      <w:r>
        <w:t>(</w:t>
      </w:r>
      <w:r>
        <w:rPr>
          <w:i/>
        </w:rPr>
        <w:t>y</w:t>
      </w:r>
      <w:r>
        <w:t xml:space="preserve">) = </w:t>
      </w:r>
      <w:proofErr w:type="spellStart"/>
      <w:proofErr w:type="gramStart"/>
      <w:r>
        <w:rPr>
          <w:i/>
        </w:rPr>
        <w:t>p</w:t>
      </w:r>
      <w:r>
        <w:rPr>
          <w:i/>
          <w:vertAlign w:val="superscript"/>
        </w:rPr>
        <w:t>y</w:t>
      </w:r>
      <w:proofErr w:type="spellEnd"/>
      <w:r>
        <w:t>(</w:t>
      </w:r>
      <w:proofErr w:type="gramEnd"/>
      <w:r>
        <w:t xml:space="preserve">1 − </w:t>
      </w:r>
      <w:r>
        <w:rPr>
          <w:i/>
        </w:rPr>
        <w:t>p</w:t>
      </w:r>
      <w:r>
        <w:t>)</w:t>
      </w:r>
      <w:r>
        <w:rPr>
          <w:vertAlign w:val="superscript"/>
        </w:rPr>
        <w:t>1−</w:t>
      </w:r>
      <w:r>
        <w:rPr>
          <w:i/>
          <w:vertAlign w:val="superscript"/>
        </w:rPr>
        <w:t>y</w:t>
      </w:r>
    </w:p>
    <w:p w14:paraId="136B3FE6" w14:textId="77777777" w:rsidR="0011796C" w:rsidRDefault="00821A7D">
      <w:pPr>
        <w:spacing w:after="0"/>
        <w:ind w:left="508" w:firstLine="298"/>
      </w:pPr>
      <w:r>
        <w:t>We can rewrite to fit the exponential family form as</w:t>
      </w:r>
    </w:p>
    <w:p w14:paraId="147F1E98" w14:textId="77777777" w:rsidR="0011796C" w:rsidRDefault="00821A7D">
      <w:pPr>
        <w:spacing w:after="273" w:line="259" w:lineRule="auto"/>
        <w:ind w:left="2600" w:firstLine="0"/>
        <w:jc w:val="left"/>
      </w:pPr>
      <w:r>
        <w:rPr>
          <w:noProof/>
        </w:rPr>
        <w:drawing>
          <wp:inline distT="0" distB="0" distL="0" distR="0" wp14:anchorId="4DBA93D6" wp14:editId="09C6531C">
            <wp:extent cx="2417064" cy="515112"/>
            <wp:effectExtent l="0" t="0" r="0" b="0"/>
            <wp:docPr id="1516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1"/>
                    <a:srcRect/>
                    <a:stretch>
                      <a:fillRect/>
                    </a:stretch>
                  </pic:blipFill>
                  <pic:spPr>
                    <a:xfrm>
                      <a:off x="0" y="0"/>
                      <a:ext cx="2417064" cy="515112"/>
                    </a:xfrm>
                    <a:prstGeom prst="rect">
                      <a:avLst/>
                    </a:prstGeom>
                    <a:ln/>
                  </pic:spPr>
                </pic:pic>
              </a:graphicData>
            </a:graphic>
          </wp:inline>
        </w:drawing>
      </w:r>
    </w:p>
    <w:p w14:paraId="6BC55DFF" w14:textId="77777777" w:rsidR="0011796C" w:rsidRDefault="00821A7D">
      <w:pPr>
        <w:numPr>
          <w:ilvl w:val="0"/>
          <w:numId w:val="1"/>
        </w:numPr>
        <w:ind w:hanging="199"/>
      </w:pPr>
      <w:r>
        <w:t xml:space="preserve">Here we would identify </w:t>
      </w:r>
      <w:r>
        <w:rPr>
          <w:i/>
        </w:rPr>
        <w:t xml:space="preserve">θ </w:t>
      </w:r>
      <w:r>
        <w:t xml:space="preserve">= </w:t>
      </w:r>
      <w:proofErr w:type="gramStart"/>
      <w:r>
        <w:t>log(</w:t>
      </w:r>
      <w:proofErr w:type="gramEnd"/>
      <w:r>
        <w:rPr>
          <w:i/>
        </w:rPr>
        <w:t>p/</w:t>
      </w:r>
      <w:r>
        <w:t xml:space="preserve">(1 − </w:t>
      </w:r>
      <w:r>
        <w:rPr>
          <w:i/>
        </w:rPr>
        <w:t>p</w:t>
      </w:r>
      <w:r>
        <w:t xml:space="preserve">)) as the natural parameter. Note that the mean here is </w:t>
      </w:r>
      <w:r>
        <w:rPr>
          <w:i/>
        </w:rPr>
        <w:t xml:space="preserve">µ </w:t>
      </w:r>
      <w:r>
        <w:t xml:space="preserve">= </w:t>
      </w:r>
      <w:r>
        <w:rPr>
          <w:i/>
        </w:rPr>
        <w:t>p</w:t>
      </w:r>
      <w:r>
        <w:t xml:space="preserve">, and using the inverse of the above relationship, we can directly write the mean </w:t>
      </w:r>
      <w:r>
        <w:rPr>
          <w:i/>
        </w:rPr>
        <w:t xml:space="preserve">p </w:t>
      </w:r>
      <w:r>
        <w:t xml:space="preserve">as a function of </w:t>
      </w:r>
      <w:r>
        <w:rPr>
          <w:i/>
        </w:rPr>
        <w:t>θ</w:t>
      </w:r>
      <w:r>
        <w:t xml:space="preserve">, as in </w:t>
      </w:r>
      <w:r>
        <w:rPr>
          <w:i/>
        </w:rPr>
        <w:t xml:space="preserve">p </w:t>
      </w:r>
      <w:r>
        <w:t xml:space="preserve">= </w:t>
      </w:r>
      <w:proofErr w:type="spellStart"/>
      <w:r>
        <w:rPr>
          <w:i/>
        </w:rPr>
        <w:t>e</w:t>
      </w:r>
      <w:r>
        <w:rPr>
          <w:i/>
          <w:vertAlign w:val="superscript"/>
        </w:rPr>
        <w:t>θ</w:t>
      </w:r>
      <w:proofErr w:type="spellEnd"/>
      <w:proofErr w:type="gramStart"/>
      <w:r>
        <w:rPr>
          <w:i/>
        </w:rPr>
        <w:t>/</w:t>
      </w:r>
      <w:r>
        <w:t>(</w:t>
      </w:r>
      <w:proofErr w:type="gramEnd"/>
      <w:r>
        <w:t xml:space="preserve">1 + </w:t>
      </w:r>
      <w:proofErr w:type="spellStart"/>
      <w:r>
        <w:rPr>
          <w:i/>
        </w:rPr>
        <w:t>e</w:t>
      </w:r>
      <w:r>
        <w:rPr>
          <w:i/>
          <w:vertAlign w:val="superscript"/>
        </w:rPr>
        <w:t>θ</w:t>
      </w:r>
      <w:proofErr w:type="spellEnd"/>
      <w:r>
        <w:t xml:space="preserve">). Hence </w:t>
      </w:r>
      <w:r>
        <w:rPr>
          <w:i/>
        </w:rPr>
        <w:t>b</w:t>
      </w:r>
      <w:r>
        <w:t>(</w:t>
      </w:r>
      <w:r>
        <w:rPr>
          <w:i/>
        </w:rPr>
        <w:t>θ</w:t>
      </w:r>
      <w:r>
        <w:t xml:space="preserve">) = </w:t>
      </w:r>
      <w:proofErr w:type="gramStart"/>
      <w:r>
        <w:t>log(</w:t>
      </w:r>
      <w:proofErr w:type="gramEnd"/>
      <w:r>
        <w:t xml:space="preserve">1 − </w:t>
      </w:r>
      <w:r>
        <w:rPr>
          <w:i/>
        </w:rPr>
        <w:t>p</w:t>
      </w:r>
      <w:r>
        <w:t xml:space="preserve">) = −log(1 + </w:t>
      </w:r>
      <w:proofErr w:type="spellStart"/>
      <w:r>
        <w:rPr>
          <w:i/>
        </w:rPr>
        <w:t>e</w:t>
      </w:r>
      <w:r>
        <w:rPr>
          <w:i/>
          <w:vertAlign w:val="superscript"/>
        </w:rPr>
        <w:t>θ</w:t>
      </w:r>
      <w:proofErr w:type="spellEnd"/>
      <w:r>
        <w:t>)</w:t>
      </w:r>
    </w:p>
    <w:p w14:paraId="0DB3E2FF" w14:textId="77777777" w:rsidR="0011796C" w:rsidRDefault="00821A7D">
      <w:pPr>
        <w:numPr>
          <w:ilvl w:val="0"/>
          <w:numId w:val="1"/>
        </w:numPr>
        <w:spacing w:after="332"/>
        <w:ind w:hanging="199"/>
      </w:pPr>
      <w:r>
        <w:t>There is no dispersion parame</w:t>
      </w:r>
      <w:r>
        <w:t xml:space="preserve">ter, so we can set </w:t>
      </w:r>
      <w:r>
        <w:rPr>
          <w:i/>
        </w:rPr>
        <w:t>a</w:t>
      </w:r>
      <w:r>
        <w:t>(</w:t>
      </w:r>
      <w:r>
        <w:rPr>
          <w:i/>
        </w:rPr>
        <w:t>φ</w:t>
      </w:r>
      <w:r>
        <w:t xml:space="preserve">) = 1. Also, </w:t>
      </w:r>
      <w:r>
        <w:rPr>
          <w:i/>
        </w:rPr>
        <w:t>c</w:t>
      </w:r>
      <w:r>
        <w:t>(</w:t>
      </w:r>
      <w:proofErr w:type="spellStart"/>
      <w:proofErr w:type="gramStart"/>
      <w:r>
        <w:rPr>
          <w:i/>
        </w:rPr>
        <w:t>y,φ</w:t>
      </w:r>
      <w:proofErr w:type="spellEnd"/>
      <w:proofErr w:type="gramEnd"/>
      <w:r>
        <w:t>) = 0</w:t>
      </w:r>
    </w:p>
    <w:p w14:paraId="4917FEB8" w14:textId="77777777" w:rsidR="0011796C" w:rsidRDefault="00821A7D">
      <w:pPr>
        <w:pStyle w:val="Heading2"/>
        <w:numPr>
          <w:ilvl w:val="1"/>
          <w:numId w:val="4"/>
        </w:numPr>
        <w:ind w:left="598" w:hanging="613"/>
      </w:pPr>
      <w:r>
        <w:t>Poisson</w:t>
      </w:r>
    </w:p>
    <w:p w14:paraId="3893A785" w14:textId="77777777" w:rsidR="0011796C" w:rsidRDefault="00821A7D">
      <w:pPr>
        <w:numPr>
          <w:ilvl w:val="0"/>
          <w:numId w:val="2"/>
        </w:numPr>
        <w:spacing w:after="6"/>
        <w:ind w:hanging="199"/>
      </w:pPr>
      <w:r>
        <w:t xml:space="preserve">Now suppose that </w:t>
      </w:r>
      <w:r>
        <w:rPr>
          <w:i/>
        </w:rPr>
        <w:t xml:space="preserve">Y </w:t>
      </w:r>
      <w:r>
        <w:t>∈ {0</w:t>
      </w:r>
      <w:r>
        <w:rPr>
          <w:i/>
        </w:rPr>
        <w:t>,</w:t>
      </w:r>
      <w:r>
        <w:t>1</w:t>
      </w:r>
      <w:r>
        <w:rPr>
          <w:i/>
        </w:rPr>
        <w:t>,</w:t>
      </w:r>
      <w:proofErr w:type="gramStart"/>
      <w:r>
        <w:t>2</w:t>
      </w:r>
      <w:r>
        <w:rPr>
          <w:i/>
        </w:rPr>
        <w:t>,</w:t>
      </w:r>
      <w:r>
        <w:t>3</w:t>
      </w:r>
      <w:r>
        <w:rPr>
          <w:i/>
        </w:rPr>
        <w:t>,...</w:t>
      </w:r>
      <w:proofErr w:type="gramEnd"/>
      <w:r>
        <w:t xml:space="preserve">}, i.e., </w:t>
      </w:r>
      <w:r>
        <w:rPr>
          <w:i/>
        </w:rPr>
        <w:t xml:space="preserve">Y </w:t>
      </w:r>
      <w:r>
        <w:t xml:space="preserve">is a nonnegative count, and we model its distribution (conditional on </w:t>
      </w:r>
      <w:r>
        <w:rPr>
          <w:i/>
        </w:rPr>
        <w:t>X</w:t>
      </w:r>
      <w:r>
        <w:t xml:space="preserve">) as Poisson with mean </w:t>
      </w:r>
      <w:r>
        <w:rPr>
          <w:i/>
        </w:rPr>
        <w:t>µ</w:t>
      </w:r>
      <w:r>
        <w:t>. Its probability mass function is</w:t>
      </w:r>
    </w:p>
    <w:p w14:paraId="138E6885" w14:textId="77777777" w:rsidR="0011796C" w:rsidRDefault="00821A7D">
      <w:pPr>
        <w:spacing w:after="286" w:line="259" w:lineRule="auto"/>
        <w:ind w:left="3840" w:firstLine="0"/>
        <w:jc w:val="left"/>
      </w:pPr>
      <w:r>
        <w:rPr>
          <w:noProof/>
        </w:rPr>
        <w:drawing>
          <wp:inline distT="0" distB="0" distL="0" distR="0" wp14:anchorId="186F0EE6" wp14:editId="779B4A18">
            <wp:extent cx="871728" cy="289560"/>
            <wp:effectExtent l="0" t="0" r="0" b="0"/>
            <wp:docPr id="15160"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2"/>
                    <a:srcRect/>
                    <a:stretch>
                      <a:fillRect/>
                    </a:stretch>
                  </pic:blipFill>
                  <pic:spPr>
                    <a:xfrm>
                      <a:off x="0" y="0"/>
                      <a:ext cx="871728" cy="289560"/>
                    </a:xfrm>
                    <a:prstGeom prst="rect">
                      <a:avLst/>
                    </a:prstGeom>
                    <a:ln/>
                  </pic:spPr>
                </pic:pic>
              </a:graphicData>
            </a:graphic>
          </wp:inline>
        </w:drawing>
      </w:r>
    </w:p>
    <w:p w14:paraId="594C6991" w14:textId="77777777" w:rsidR="0011796C" w:rsidRDefault="00821A7D">
      <w:pPr>
        <w:numPr>
          <w:ilvl w:val="0"/>
          <w:numId w:val="2"/>
        </w:numPr>
        <w:spacing w:after="0"/>
        <w:ind w:hanging="199"/>
      </w:pPr>
      <w:r>
        <w:t>Rewriting this,</w:t>
      </w:r>
    </w:p>
    <w:p w14:paraId="637AC2CE" w14:textId="77777777" w:rsidR="0011796C" w:rsidRDefault="00821A7D">
      <w:pPr>
        <w:spacing w:after="218" w:line="259" w:lineRule="auto"/>
        <w:ind w:left="3040" w:firstLine="0"/>
        <w:jc w:val="left"/>
      </w:pPr>
      <w:r>
        <w:rPr>
          <w:noProof/>
        </w:rPr>
        <w:drawing>
          <wp:inline distT="0" distB="0" distL="0" distR="0" wp14:anchorId="1B7671EF" wp14:editId="29FD9100">
            <wp:extent cx="1850136" cy="234696"/>
            <wp:effectExtent l="0" t="0" r="0" b="0"/>
            <wp:docPr id="1516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1850136" cy="234696"/>
                    </a:xfrm>
                    <a:prstGeom prst="rect">
                      <a:avLst/>
                    </a:prstGeom>
                    <a:ln/>
                  </pic:spPr>
                </pic:pic>
              </a:graphicData>
            </a:graphic>
          </wp:inline>
        </w:drawing>
      </w:r>
    </w:p>
    <w:p w14:paraId="77903E96" w14:textId="77777777" w:rsidR="0011796C" w:rsidRDefault="00821A7D">
      <w:pPr>
        <w:numPr>
          <w:ilvl w:val="0"/>
          <w:numId w:val="2"/>
        </w:numPr>
        <w:ind w:hanging="199"/>
      </w:pPr>
      <w:r>
        <w:t xml:space="preserve">Hence </w:t>
      </w:r>
      <w:r>
        <w:rPr>
          <w:i/>
        </w:rPr>
        <w:t xml:space="preserve">θ </w:t>
      </w:r>
      <w:r>
        <w:t>= log</w:t>
      </w:r>
      <w:r>
        <w:rPr>
          <w:i/>
        </w:rPr>
        <w:t xml:space="preserve">µ </w:t>
      </w:r>
      <w:r>
        <w:t xml:space="preserve">is the natural parameter. Reciprocally, we can write the mean in terms of the natural parameter as </w:t>
      </w:r>
      <w:r>
        <w:rPr>
          <w:i/>
        </w:rPr>
        <w:t xml:space="preserve">µ </w:t>
      </w:r>
      <w:r>
        <w:t xml:space="preserve">= </w:t>
      </w:r>
      <w:proofErr w:type="spellStart"/>
      <w:r>
        <w:rPr>
          <w:i/>
        </w:rPr>
        <w:t>e</w:t>
      </w:r>
      <w:r>
        <w:rPr>
          <w:i/>
          <w:vertAlign w:val="superscript"/>
        </w:rPr>
        <w:t>θ</w:t>
      </w:r>
      <w:proofErr w:type="spellEnd"/>
      <w:r>
        <w:t xml:space="preserve">. Hence </w:t>
      </w:r>
      <w:r>
        <w:rPr>
          <w:i/>
        </w:rPr>
        <w:t>b</w:t>
      </w:r>
      <w:r>
        <w:t>(</w:t>
      </w:r>
      <w:r>
        <w:rPr>
          <w:i/>
        </w:rPr>
        <w:t>θ</w:t>
      </w:r>
      <w:r>
        <w:t xml:space="preserve">) = </w:t>
      </w:r>
      <w:r>
        <w:rPr>
          <w:i/>
        </w:rPr>
        <w:t xml:space="preserve">µ </w:t>
      </w:r>
      <w:r>
        <w:t xml:space="preserve">= </w:t>
      </w:r>
      <w:proofErr w:type="spellStart"/>
      <w:r>
        <w:rPr>
          <w:i/>
        </w:rPr>
        <w:t>e</w:t>
      </w:r>
      <w:r>
        <w:rPr>
          <w:i/>
          <w:vertAlign w:val="superscript"/>
        </w:rPr>
        <w:t>θ</w:t>
      </w:r>
      <w:proofErr w:type="spellEnd"/>
    </w:p>
    <w:p w14:paraId="73BDF3F4" w14:textId="77777777" w:rsidR="0011796C" w:rsidRDefault="00821A7D">
      <w:pPr>
        <w:numPr>
          <w:ilvl w:val="0"/>
          <w:numId w:val="2"/>
        </w:numPr>
        <w:spacing w:after="332"/>
        <w:ind w:hanging="199"/>
      </w:pPr>
      <w:proofErr w:type="gramStart"/>
      <w:r>
        <w:t>Again</w:t>
      </w:r>
      <w:proofErr w:type="gramEnd"/>
      <w:r>
        <w:t xml:space="preserve"> there is no dispersion parameter, so we can set </w:t>
      </w:r>
      <w:r>
        <w:rPr>
          <w:i/>
        </w:rPr>
        <w:t>a</w:t>
      </w:r>
      <w:r>
        <w:t>(</w:t>
      </w:r>
      <w:r>
        <w:rPr>
          <w:i/>
        </w:rPr>
        <w:t>φ</w:t>
      </w:r>
      <w:r>
        <w:t xml:space="preserve">) = 1. Finally, </w:t>
      </w:r>
      <w:r>
        <w:rPr>
          <w:i/>
        </w:rPr>
        <w:t>c</w:t>
      </w:r>
      <w:r>
        <w:t>(</w:t>
      </w:r>
      <w:proofErr w:type="spellStart"/>
      <w:proofErr w:type="gramStart"/>
      <w:r>
        <w:rPr>
          <w:i/>
        </w:rPr>
        <w:t>y,φ</w:t>
      </w:r>
      <w:proofErr w:type="spellEnd"/>
      <w:proofErr w:type="gramEnd"/>
      <w:r>
        <w:t>) = −log(</w:t>
      </w:r>
      <w:r>
        <w:rPr>
          <w:i/>
        </w:rPr>
        <w:t>y</w:t>
      </w:r>
      <w:r>
        <w:t>!)</w:t>
      </w:r>
    </w:p>
    <w:p w14:paraId="5944D465" w14:textId="77777777" w:rsidR="0011796C" w:rsidRDefault="00821A7D">
      <w:pPr>
        <w:pStyle w:val="Heading2"/>
        <w:numPr>
          <w:ilvl w:val="1"/>
          <w:numId w:val="4"/>
        </w:numPr>
        <w:ind w:left="598" w:hanging="613"/>
      </w:pPr>
      <w:r>
        <w:t>Gauss</w:t>
      </w:r>
      <w:r>
        <w:t>ian</w:t>
      </w:r>
    </w:p>
    <w:p w14:paraId="4095112A" w14:textId="77777777" w:rsidR="0011796C" w:rsidRDefault="00821A7D">
      <w:pPr>
        <w:numPr>
          <w:ilvl w:val="0"/>
          <w:numId w:val="3"/>
        </w:numPr>
        <w:spacing w:after="0"/>
        <w:ind w:hanging="199"/>
      </w:pPr>
      <w:r>
        <w:t xml:space="preserve">A familiar setting is probably when </w:t>
      </w:r>
      <w:r>
        <w:rPr>
          <w:i/>
        </w:rPr>
        <w:t xml:space="preserve">Y </w:t>
      </w:r>
      <w:r>
        <w:t xml:space="preserve">∈ </w:t>
      </w:r>
      <w:r>
        <w:rPr>
          <w:rFonts w:ascii="Calibri" w:eastAsia="Calibri" w:hAnsi="Calibri" w:cs="Calibri"/>
        </w:rPr>
        <w:t>R</w:t>
      </w:r>
      <w:r>
        <w:t xml:space="preserve">, and we model </w:t>
      </w:r>
      <w:r>
        <w:rPr>
          <w:i/>
        </w:rPr>
        <w:t xml:space="preserve">Y </w:t>
      </w:r>
      <w:r>
        <w:t>|</w:t>
      </w:r>
      <w:r>
        <w:rPr>
          <w:i/>
        </w:rPr>
        <w:t xml:space="preserve">X </w:t>
      </w:r>
      <w:r>
        <w:t xml:space="preserve">as </w:t>
      </w:r>
      <w:r>
        <w:rPr>
          <w:i/>
        </w:rPr>
        <w:t>N</w:t>
      </w:r>
      <w:r>
        <w:t>(</w:t>
      </w:r>
      <w:proofErr w:type="gramStart"/>
      <w:r>
        <w:rPr>
          <w:i/>
        </w:rPr>
        <w:t>µ,σ</w:t>
      </w:r>
      <w:proofErr w:type="gramEnd"/>
      <w:r>
        <w:rPr>
          <w:vertAlign w:val="superscript"/>
        </w:rPr>
        <w:t>2</w:t>
      </w:r>
      <w:r>
        <w:t>). The density is</w:t>
      </w:r>
    </w:p>
    <w:p w14:paraId="31C0565E" w14:textId="77777777" w:rsidR="0011796C" w:rsidRDefault="00821A7D">
      <w:pPr>
        <w:spacing w:after="277" w:line="259" w:lineRule="auto"/>
        <w:ind w:left="3120" w:firstLine="0"/>
        <w:jc w:val="left"/>
      </w:pPr>
      <w:r>
        <w:rPr>
          <w:noProof/>
        </w:rPr>
        <w:drawing>
          <wp:inline distT="0" distB="0" distL="0" distR="0" wp14:anchorId="7FB08929" wp14:editId="328AD3C5">
            <wp:extent cx="1761744" cy="313944"/>
            <wp:effectExtent l="0" t="0" r="0" b="0"/>
            <wp:docPr id="15162"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4"/>
                    <a:srcRect/>
                    <a:stretch>
                      <a:fillRect/>
                    </a:stretch>
                  </pic:blipFill>
                  <pic:spPr>
                    <a:xfrm>
                      <a:off x="0" y="0"/>
                      <a:ext cx="1761744" cy="313944"/>
                    </a:xfrm>
                    <a:prstGeom prst="rect">
                      <a:avLst/>
                    </a:prstGeom>
                    <a:ln/>
                  </pic:spPr>
                </pic:pic>
              </a:graphicData>
            </a:graphic>
          </wp:inline>
        </w:drawing>
      </w:r>
    </w:p>
    <w:p w14:paraId="3ABE3362" w14:textId="77777777" w:rsidR="0011796C" w:rsidRDefault="00821A7D">
      <w:pPr>
        <w:numPr>
          <w:ilvl w:val="0"/>
          <w:numId w:val="3"/>
        </w:numPr>
        <w:spacing w:after="0"/>
        <w:ind w:hanging="199"/>
      </w:pPr>
      <w:r>
        <w:lastRenderedPageBreak/>
        <w:t>This is pretty much already in exponential family form, but we can simply manipulate it a bit more to get</w:t>
      </w:r>
    </w:p>
    <w:p w14:paraId="2DC60B46" w14:textId="77777777" w:rsidR="0011796C" w:rsidRDefault="00821A7D">
      <w:pPr>
        <w:spacing w:after="225" w:line="259" w:lineRule="auto"/>
        <w:ind w:left="2160" w:firstLine="0"/>
        <w:jc w:val="left"/>
      </w:pPr>
      <w:r>
        <w:rPr>
          <w:noProof/>
        </w:rPr>
        <w:drawing>
          <wp:inline distT="0" distB="0" distL="0" distR="0" wp14:anchorId="12EAF95F" wp14:editId="5B6D6BF4">
            <wp:extent cx="2974848" cy="283464"/>
            <wp:effectExtent l="0" t="0" r="0" b="0"/>
            <wp:docPr id="1516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2974848" cy="283464"/>
                    </a:xfrm>
                    <a:prstGeom prst="rect">
                      <a:avLst/>
                    </a:prstGeom>
                    <a:ln/>
                  </pic:spPr>
                </pic:pic>
              </a:graphicData>
            </a:graphic>
          </wp:inline>
        </w:drawing>
      </w:r>
    </w:p>
    <w:p w14:paraId="21AB39A6" w14:textId="77777777" w:rsidR="0011796C" w:rsidRDefault="00821A7D">
      <w:pPr>
        <w:numPr>
          <w:ilvl w:val="0"/>
          <w:numId w:val="3"/>
        </w:numPr>
        <w:ind w:hanging="199"/>
      </w:pPr>
      <w:r>
        <w:t xml:space="preserve">Now the natural parameter is simply </w:t>
      </w:r>
      <w:r>
        <w:rPr>
          <w:i/>
        </w:rPr>
        <w:t xml:space="preserve">θ </w:t>
      </w:r>
      <w:r>
        <w:t xml:space="preserve">= </w:t>
      </w:r>
      <w:r>
        <w:rPr>
          <w:i/>
        </w:rPr>
        <w:t>µ</w:t>
      </w:r>
      <w:r>
        <w:t xml:space="preserve">, and </w:t>
      </w:r>
      <w:r>
        <w:rPr>
          <w:i/>
        </w:rPr>
        <w:t>b</w:t>
      </w:r>
      <w:r>
        <w:t>(</w:t>
      </w:r>
      <w:r>
        <w:rPr>
          <w:i/>
        </w:rPr>
        <w:t>θ</w:t>
      </w:r>
      <w:r>
        <w:t xml:space="preserve">) = </w:t>
      </w:r>
      <w:r>
        <w:rPr>
          <w:i/>
        </w:rPr>
        <w:t>θ</w:t>
      </w:r>
      <w:r>
        <w:rPr>
          <w:vertAlign w:val="superscript"/>
        </w:rPr>
        <w:t>2</w:t>
      </w:r>
      <w:r>
        <w:rPr>
          <w:i/>
        </w:rPr>
        <w:t>/</w:t>
      </w:r>
      <w:r>
        <w:t>2</w:t>
      </w:r>
    </w:p>
    <w:p w14:paraId="40CF5824" w14:textId="77777777" w:rsidR="0011796C" w:rsidRDefault="00821A7D">
      <w:pPr>
        <w:numPr>
          <w:ilvl w:val="0"/>
          <w:numId w:val="3"/>
        </w:numPr>
        <w:spacing w:after="332" w:line="259" w:lineRule="auto"/>
        <w:ind w:left="0" w:firstLine="0"/>
        <w:jc w:val="left"/>
        <w:rPr>
          <w:color w:val="FF0000"/>
        </w:rPr>
      </w:pPr>
      <w:r>
        <w:t xml:space="preserve">Here we have a dispersion parameter, </w:t>
      </w:r>
      <w:r>
        <w:rPr>
          <w:i/>
        </w:rPr>
        <w:t xml:space="preserve">φ </w:t>
      </w:r>
      <w:r>
        <w:t xml:space="preserve">= </w:t>
      </w:r>
      <w:r>
        <w:rPr>
          <w:i/>
        </w:rPr>
        <w:t>σ</w:t>
      </w:r>
      <w:r>
        <w:t xml:space="preserve">, and </w:t>
      </w:r>
      <w:r>
        <w:rPr>
          <w:i/>
        </w:rPr>
        <w:t>a</w:t>
      </w:r>
      <w:r>
        <w:t>(</w:t>
      </w:r>
      <w:r>
        <w:rPr>
          <w:i/>
        </w:rPr>
        <w:t>φ</w:t>
      </w:r>
      <w:r>
        <w:t xml:space="preserve">) = </w:t>
      </w:r>
      <w:r>
        <w:rPr>
          <w:i/>
        </w:rPr>
        <w:t>σ</w:t>
      </w:r>
      <w:r>
        <w:rPr>
          <w:vertAlign w:val="superscript"/>
        </w:rPr>
        <w:t>2</w:t>
      </w:r>
      <w:r>
        <w:t xml:space="preserve">. Also </w:t>
      </w:r>
      <w:r>
        <w:rPr>
          <w:i/>
        </w:rPr>
        <w:t>c</w:t>
      </w:r>
      <w:r>
        <w:t>(</w:t>
      </w:r>
      <w:proofErr w:type="spellStart"/>
      <w:proofErr w:type="gramStart"/>
      <w:r>
        <w:rPr>
          <w:i/>
        </w:rPr>
        <w:t>y,φ</w:t>
      </w:r>
      <w:proofErr w:type="spellEnd"/>
      <w:proofErr w:type="gramEnd"/>
      <w:r>
        <w:t xml:space="preserve">) = </w:t>
      </w:r>
      <w:r>
        <w:rPr>
          <w:i/>
        </w:rPr>
        <w:t>y</w:t>
      </w:r>
      <w:r>
        <w:rPr>
          <w:vertAlign w:val="superscript"/>
        </w:rPr>
        <w:t>2</w:t>
      </w:r>
      <w:r>
        <w:rPr>
          <w:i/>
        </w:rPr>
        <w:t>/</w:t>
      </w:r>
      <w:r>
        <w:t>(2</w:t>
      </w:r>
      <w:r>
        <w:rPr>
          <w:i/>
        </w:rPr>
        <w:t>σ</w:t>
      </w:r>
      <w:r>
        <w:rPr>
          <w:vertAlign w:val="superscript"/>
        </w:rPr>
        <w:t>2</w:t>
      </w:r>
      <w:r>
        <w:t>)−</w:t>
      </w:r>
      <w:proofErr w:type="spellStart"/>
      <w:r>
        <w:t>log</w:t>
      </w:r>
      <w:r>
        <w:rPr>
          <w:i/>
        </w:rPr>
        <w:t>σ</w:t>
      </w:r>
      <w:proofErr w:type="spellEnd"/>
      <w:r>
        <w:rPr>
          <w:i/>
        </w:rPr>
        <w:t xml:space="preserve"> </w:t>
      </w:r>
      <w:r>
        <w:t>−</w:t>
      </w:r>
      <w:r>
        <w:t>log</w:t>
      </w:r>
      <m:oMath>
        <m:rad>
          <m:radPr>
            <m:degHide m:val="1"/>
            <m:ctrlPr>
              <w:rPr>
                <w:rFonts w:ascii="Cambria Math" w:eastAsia="Cambria Math" w:hAnsi="Cambria Math" w:cs="Cambria Math"/>
              </w:rPr>
            </m:ctrlPr>
          </m:radPr>
          <m:deg/>
          <m:e>
            <m:r>
              <w:rPr>
                <w:rFonts w:ascii="Cambria Math" w:eastAsia="Cambria Math" w:hAnsi="Cambria Math" w:cs="Cambria Math"/>
              </w:rPr>
              <m:t>2</m:t>
            </m:r>
            <m:r>
              <w:rPr>
                <w:rFonts w:ascii="Cambria Math" w:eastAsia="Cambria Math" w:hAnsi="Cambria Math" w:cs="Cambria Math"/>
              </w:rPr>
              <m:t>π</m:t>
            </m:r>
          </m:e>
        </m:rad>
      </m:oMath>
      <w:r>
        <w:rPr>
          <w:color w:val="FF0000"/>
        </w:rPr>
        <w:tab/>
      </w:r>
    </w:p>
    <w:p w14:paraId="6D7537D0" w14:textId="77777777" w:rsidR="0011796C" w:rsidRDefault="00821A7D">
      <w:pPr>
        <w:pStyle w:val="Heading2"/>
        <w:numPr>
          <w:ilvl w:val="1"/>
          <w:numId w:val="4"/>
        </w:numPr>
        <w:ind w:left="598" w:hanging="613"/>
      </w:pPr>
      <w:r>
        <w:t>Link functions</w:t>
      </w:r>
    </w:p>
    <w:p w14:paraId="44EB257E" w14:textId="77777777" w:rsidR="0011796C" w:rsidRDefault="00821A7D">
      <w:pPr>
        <w:numPr>
          <w:ilvl w:val="0"/>
          <w:numId w:val="5"/>
        </w:numPr>
        <w:ind w:hanging="199"/>
      </w:pPr>
      <w:r>
        <w:t xml:space="preserve">What about the link function </w:t>
      </w:r>
      <w:r>
        <w:rPr>
          <w:i/>
        </w:rPr>
        <w:t>g</w:t>
      </w:r>
      <w:r>
        <w:t xml:space="preserve">? Well, we’ve already seen that for the normal case, the “right” choice of link function is the identity transform </w:t>
      </w:r>
      <w:r>
        <w:rPr>
          <w:i/>
        </w:rPr>
        <w:t>g</w:t>
      </w:r>
      <w:r>
        <w:t>(</w:t>
      </w:r>
      <w:r>
        <w:rPr>
          <w:i/>
        </w:rPr>
        <w:t>µ</w:t>
      </w:r>
      <w:r>
        <w:t xml:space="preserve">) = </w:t>
      </w:r>
      <w:r>
        <w:rPr>
          <w:i/>
        </w:rPr>
        <w:t>µ</w:t>
      </w:r>
      <w:r>
        <w:t xml:space="preserve">, so that we model </w:t>
      </w:r>
      <w:r>
        <w:rPr>
          <w:i/>
        </w:rPr>
        <w:t xml:space="preserve">µ </w:t>
      </w:r>
      <w:r>
        <w:t xml:space="preserve">= </w:t>
      </w:r>
      <w:r>
        <w:rPr>
          <w:i/>
        </w:rPr>
        <w:t>β</w:t>
      </w:r>
      <w:r>
        <w:rPr>
          <w:i/>
          <w:vertAlign w:val="superscript"/>
        </w:rPr>
        <w:t>T</w:t>
      </w:r>
      <w:r>
        <w:rPr>
          <w:i/>
        </w:rPr>
        <w:t>X</w:t>
      </w:r>
      <w:r>
        <w:t>; and for the Bernoulli case, the “right” choi</w:t>
      </w:r>
      <w:r>
        <w:t xml:space="preserve">ce of link function is the logit transform </w:t>
      </w:r>
      <w:r>
        <w:rPr>
          <w:i/>
        </w:rPr>
        <w:t>g</w:t>
      </w:r>
      <w:r>
        <w:t>(</w:t>
      </w:r>
      <w:r>
        <w:rPr>
          <w:i/>
        </w:rPr>
        <w:t>µ</w:t>
      </w:r>
      <w:r>
        <w:t xml:space="preserve">) = </w:t>
      </w:r>
      <w:proofErr w:type="gramStart"/>
      <w:r>
        <w:t>log(</w:t>
      </w:r>
      <w:proofErr w:type="gramEnd"/>
      <w:r>
        <w:rPr>
          <w:i/>
        </w:rPr>
        <w:t>µ/</w:t>
      </w:r>
      <w:r>
        <w:t xml:space="preserve">(1 − </w:t>
      </w:r>
      <w:r>
        <w:rPr>
          <w:i/>
        </w:rPr>
        <w:t>µ</w:t>
      </w:r>
      <w:r>
        <w:t>)), so that we model log(</w:t>
      </w:r>
      <w:r>
        <w:rPr>
          <w:i/>
        </w:rPr>
        <w:t>µ/</w:t>
      </w:r>
      <w:r>
        <w:t xml:space="preserve">(1 − </w:t>
      </w:r>
      <w:r>
        <w:rPr>
          <w:i/>
        </w:rPr>
        <w:t>µ</w:t>
      </w:r>
      <w:r>
        <w:t xml:space="preserve">)) = </w:t>
      </w:r>
      <w:r>
        <w:rPr>
          <w:i/>
        </w:rPr>
        <w:t>β</w:t>
      </w:r>
      <w:r>
        <w:rPr>
          <w:i/>
          <w:vertAlign w:val="superscript"/>
        </w:rPr>
        <w:t>T</w:t>
      </w:r>
      <w:r>
        <w:rPr>
          <w:i/>
        </w:rPr>
        <w:t>X</w:t>
      </w:r>
      <w:r>
        <w:t xml:space="preserve">. We’ve already explained that each of these transformations is appropriate in their own context (recall that </w:t>
      </w:r>
      <w:r>
        <w:rPr>
          <w:i/>
        </w:rPr>
        <w:t xml:space="preserve">µ </w:t>
      </w:r>
      <w:r>
        <w:t xml:space="preserve">= </w:t>
      </w:r>
      <w:r>
        <w:rPr>
          <w:i/>
        </w:rPr>
        <w:t>p</w:t>
      </w:r>
      <w:r>
        <w:t>, the success probability, in the Bern</w:t>
      </w:r>
      <w:r>
        <w:t>oulli case)</w:t>
      </w:r>
    </w:p>
    <w:p w14:paraId="0C0A213A" w14:textId="77777777" w:rsidR="0011796C" w:rsidRDefault="00821A7D">
      <w:pPr>
        <w:spacing w:after="198"/>
        <w:ind w:left="508" w:firstLine="298"/>
      </w:pPr>
      <w:r>
        <w:t xml:space="preserve">But what about the Poisson case? And in general, given an exponential family, what is the “right” transform? Fortunately, there is a default choice of link function called the </w:t>
      </w:r>
      <w:r>
        <w:rPr>
          <w:i/>
        </w:rPr>
        <w:t>canonical link</w:t>
      </w:r>
      <w:r>
        <w:t>. We can define this implicitly by the link function t</w:t>
      </w:r>
      <w:r>
        <w:t>hat sets</w:t>
      </w:r>
    </w:p>
    <w:p w14:paraId="7BA9685C" w14:textId="77777777" w:rsidR="0011796C" w:rsidRDefault="00821A7D">
      <w:pPr>
        <w:spacing w:after="218" w:line="259" w:lineRule="auto"/>
        <w:ind w:left="508" w:firstLine="298"/>
        <w:jc w:val="center"/>
      </w:pPr>
      <w:r>
        <w:rPr>
          <w:i/>
        </w:rPr>
        <w:t xml:space="preserve">θ </w:t>
      </w:r>
      <w:r>
        <w:t xml:space="preserve">= </w:t>
      </w:r>
      <w:r>
        <w:rPr>
          <w:i/>
        </w:rPr>
        <w:t>η.</w:t>
      </w:r>
    </w:p>
    <w:p w14:paraId="2D159DC4" w14:textId="77777777" w:rsidR="0011796C" w:rsidRDefault="00821A7D">
      <w:pPr>
        <w:ind w:left="508" w:firstLine="298"/>
      </w:pPr>
      <w:r>
        <w:t xml:space="preserve">In other words, the link function is defined via </w:t>
      </w:r>
      <w:r>
        <w:rPr>
          <w:i/>
        </w:rPr>
        <w:t>g</w:t>
      </w:r>
      <w:r>
        <w:t>(</w:t>
      </w:r>
      <w:r>
        <w:rPr>
          <w:i/>
        </w:rPr>
        <w:t>µ</w:t>
      </w:r>
      <w:r>
        <w:t xml:space="preserve">) = </w:t>
      </w:r>
      <w:r>
        <w:rPr>
          <w:i/>
        </w:rPr>
        <w:t>θ</w:t>
      </w:r>
      <w:r>
        <w:t xml:space="preserve">, by writing the natural parameter </w:t>
      </w:r>
      <w:r>
        <w:rPr>
          <w:i/>
        </w:rPr>
        <w:t xml:space="preserve">θ </w:t>
      </w:r>
      <w:r>
        <w:t xml:space="preserve">in terms of </w:t>
      </w:r>
      <w:r>
        <w:rPr>
          <w:i/>
        </w:rPr>
        <w:t>µ</w:t>
      </w:r>
    </w:p>
    <w:p w14:paraId="315223EC" w14:textId="77777777" w:rsidR="0011796C" w:rsidRDefault="00821A7D">
      <w:pPr>
        <w:numPr>
          <w:ilvl w:val="0"/>
          <w:numId w:val="5"/>
        </w:numPr>
        <w:ind w:hanging="199"/>
      </w:pPr>
      <w:r>
        <w:t xml:space="preserve">In many cases, we can read off the canonical link just from the term that multiplies </w:t>
      </w:r>
      <w:r>
        <w:rPr>
          <w:i/>
        </w:rPr>
        <w:t xml:space="preserve">y </w:t>
      </w:r>
      <w:r>
        <w:t xml:space="preserve">in the exponential family density or mass function. E.g., for normal, this is </w:t>
      </w:r>
      <w:r>
        <w:rPr>
          <w:i/>
        </w:rPr>
        <w:t>g</w:t>
      </w:r>
      <w:r>
        <w:t>(</w:t>
      </w:r>
      <w:r>
        <w:rPr>
          <w:i/>
        </w:rPr>
        <w:t>µ</w:t>
      </w:r>
      <w:r>
        <w:t xml:space="preserve">) = </w:t>
      </w:r>
      <w:r>
        <w:rPr>
          <w:i/>
        </w:rPr>
        <w:t>µ</w:t>
      </w:r>
      <w:r>
        <w:t xml:space="preserve">, for Bernoulli, this is </w:t>
      </w:r>
      <w:r>
        <w:rPr>
          <w:i/>
        </w:rPr>
        <w:t>g</w:t>
      </w:r>
      <w:r>
        <w:t>(</w:t>
      </w:r>
      <w:r>
        <w:rPr>
          <w:i/>
        </w:rPr>
        <w:t>µ</w:t>
      </w:r>
      <w:r>
        <w:t xml:space="preserve">) = </w:t>
      </w:r>
      <w:proofErr w:type="gramStart"/>
      <w:r>
        <w:t>log(</w:t>
      </w:r>
      <w:proofErr w:type="gramEnd"/>
      <w:r>
        <w:rPr>
          <w:i/>
        </w:rPr>
        <w:t>µ/</w:t>
      </w:r>
      <w:r>
        <w:t xml:space="preserve">(1 − </w:t>
      </w:r>
      <w:r>
        <w:rPr>
          <w:i/>
        </w:rPr>
        <w:t>µ</w:t>
      </w:r>
      <w:r>
        <w:t xml:space="preserve">)), and for Poisson, this is </w:t>
      </w:r>
      <w:r>
        <w:rPr>
          <w:i/>
        </w:rPr>
        <w:t>g</w:t>
      </w:r>
      <w:r>
        <w:t>(</w:t>
      </w:r>
      <w:r>
        <w:rPr>
          <w:i/>
        </w:rPr>
        <w:t>µ</w:t>
      </w:r>
      <w:r>
        <w:t>) = log</w:t>
      </w:r>
      <w:r>
        <w:rPr>
          <w:i/>
        </w:rPr>
        <w:t>µ</w:t>
      </w:r>
    </w:p>
    <w:p w14:paraId="3738E5A8" w14:textId="77777777" w:rsidR="0011796C" w:rsidRDefault="00821A7D">
      <w:pPr>
        <w:numPr>
          <w:ilvl w:val="0"/>
          <w:numId w:val="5"/>
        </w:numPr>
        <w:spacing w:after="447"/>
        <w:ind w:hanging="199"/>
      </w:pPr>
      <w:r>
        <w:t xml:space="preserve">The canonical link is general and tends to work well. But it is important to note that the canonical link is not the only “right” choice of link function. E.g., in the Bernoulli setting, another common choice (aside from the logit link </w:t>
      </w:r>
      <w:r>
        <w:rPr>
          <w:i/>
        </w:rPr>
        <w:t>g</w:t>
      </w:r>
      <w:r>
        <w:t>(</w:t>
      </w:r>
      <w:r>
        <w:rPr>
          <w:i/>
        </w:rPr>
        <w:t>µ</w:t>
      </w:r>
      <w:r>
        <w:t xml:space="preserve">) = </w:t>
      </w:r>
      <w:proofErr w:type="gramStart"/>
      <w:r>
        <w:t>log(</w:t>
      </w:r>
      <w:proofErr w:type="gramEnd"/>
      <w:r>
        <w:rPr>
          <w:i/>
        </w:rPr>
        <w:t>µ/</w:t>
      </w:r>
      <w:r>
        <w:t xml:space="preserve">(1 − </w:t>
      </w:r>
      <w:r>
        <w:rPr>
          <w:i/>
        </w:rPr>
        <w:t>µ</w:t>
      </w:r>
      <w:r>
        <w:t xml:space="preserve">))) is the </w:t>
      </w:r>
      <w:proofErr w:type="spellStart"/>
      <w:r>
        <w:t>probit</w:t>
      </w:r>
      <w:proofErr w:type="spellEnd"/>
      <w:r>
        <w:t xml:space="preserve"> link, </w:t>
      </w:r>
      <w:r>
        <w:rPr>
          <w:i/>
        </w:rPr>
        <w:t>g</w:t>
      </w:r>
      <w:r>
        <w:t>(</w:t>
      </w:r>
      <w:r>
        <w:rPr>
          <w:i/>
        </w:rPr>
        <w:t>µ</w:t>
      </w:r>
      <w:r>
        <w:t>) = Φ</w:t>
      </w:r>
      <w:r>
        <w:rPr>
          <w:vertAlign w:val="superscript"/>
        </w:rPr>
        <w:t>−</w:t>
      </w:r>
      <w:r>
        <w:rPr>
          <w:vertAlign w:val="superscript"/>
        </w:rPr>
        <w:t>1</w:t>
      </w:r>
      <w:r>
        <w:t>(</w:t>
      </w:r>
      <w:r>
        <w:rPr>
          <w:i/>
        </w:rPr>
        <w:t>µ</w:t>
      </w:r>
      <w:r>
        <w:t>), where Φ is the standard normal CDF</w:t>
      </w:r>
    </w:p>
    <w:p w14:paraId="1CCF3E77" w14:textId="77777777" w:rsidR="0011796C" w:rsidRDefault="00821A7D">
      <w:pPr>
        <w:pStyle w:val="Heading1"/>
        <w:numPr>
          <w:ilvl w:val="0"/>
          <w:numId w:val="4"/>
        </w:numPr>
        <w:ind w:left="469" w:hanging="484"/>
      </w:pPr>
      <w:r>
        <w:t>Estimation from samples</w:t>
      </w:r>
    </w:p>
    <w:p w14:paraId="559C2C4D" w14:textId="77777777" w:rsidR="0011796C" w:rsidRDefault="00821A7D">
      <w:pPr>
        <w:spacing w:after="0"/>
        <w:ind w:left="483" w:hanging="199"/>
      </w:pPr>
      <w:r>
        <w:t>• Suppose that we are given independent samples (</w:t>
      </w:r>
      <w:proofErr w:type="spellStart"/>
      <w:proofErr w:type="gramStart"/>
      <w:r>
        <w:rPr>
          <w:i/>
        </w:rPr>
        <w:t>x</w:t>
      </w:r>
      <w:r>
        <w:rPr>
          <w:i/>
          <w:vertAlign w:val="subscript"/>
        </w:rPr>
        <w:t>i</w:t>
      </w:r>
      <w:r>
        <w:rPr>
          <w:i/>
        </w:rPr>
        <w:t>,y</w:t>
      </w:r>
      <w:r>
        <w:rPr>
          <w:i/>
          <w:vertAlign w:val="subscript"/>
        </w:rPr>
        <w:t>i</w:t>
      </w:r>
      <w:proofErr w:type="spellEnd"/>
      <w:proofErr w:type="gramEnd"/>
      <w:r>
        <w:t xml:space="preserve">), </w:t>
      </w:r>
      <w:proofErr w:type="spellStart"/>
      <w:r>
        <w:rPr>
          <w:i/>
        </w:rPr>
        <w:t>i</w:t>
      </w:r>
      <w:proofErr w:type="spellEnd"/>
      <w:r>
        <w:rPr>
          <w:i/>
        </w:rPr>
        <w:t xml:space="preserve"> </w:t>
      </w:r>
      <w:r>
        <w:t>= 1</w:t>
      </w:r>
      <w:r>
        <w:rPr>
          <w:i/>
        </w:rPr>
        <w:t>,...n</w:t>
      </w:r>
      <w:r>
        <w:t xml:space="preserve">, with each </w:t>
      </w:r>
      <w:proofErr w:type="spellStart"/>
      <w:r>
        <w:rPr>
          <w:i/>
        </w:rPr>
        <w:t>y</w:t>
      </w:r>
      <w:r>
        <w:rPr>
          <w:i/>
          <w:vertAlign w:val="subscript"/>
        </w:rPr>
        <w:t>i</w:t>
      </w:r>
      <w:r>
        <w:t>|</w:t>
      </w:r>
      <w:r>
        <w:rPr>
          <w:i/>
        </w:rPr>
        <w:t>x</w:t>
      </w:r>
      <w:r>
        <w:rPr>
          <w:i/>
          <w:vertAlign w:val="subscript"/>
        </w:rPr>
        <w:t>i</w:t>
      </w:r>
      <w:proofErr w:type="spellEnd"/>
      <w:r>
        <w:rPr>
          <w:i/>
          <w:vertAlign w:val="subscript"/>
        </w:rPr>
        <w:t xml:space="preserve"> </w:t>
      </w:r>
      <w:r>
        <w:t>having an exponential family density</w:t>
      </w:r>
    </w:p>
    <w:p w14:paraId="635C7457" w14:textId="77777777" w:rsidR="0011796C" w:rsidRDefault="00821A7D">
      <w:pPr>
        <w:spacing w:after="228" w:line="259" w:lineRule="auto"/>
        <w:ind w:left="2120" w:firstLine="0"/>
        <w:jc w:val="left"/>
      </w:pPr>
      <w:r>
        <w:rPr>
          <w:noProof/>
        </w:rPr>
        <w:drawing>
          <wp:inline distT="0" distB="0" distL="0" distR="0" wp14:anchorId="0FD3638F" wp14:editId="3B9F185A">
            <wp:extent cx="3051048" cy="307848"/>
            <wp:effectExtent l="0" t="0" r="0" b="0"/>
            <wp:docPr id="1516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3051048" cy="307848"/>
                    </a:xfrm>
                    <a:prstGeom prst="rect">
                      <a:avLst/>
                    </a:prstGeom>
                    <a:ln/>
                  </pic:spPr>
                </pic:pic>
              </a:graphicData>
            </a:graphic>
          </wp:inline>
        </w:drawing>
      </w:r>
    </w:p>
    <w:p w14:paraId="6CE81CCC" w14:textId="77777777" w:rsidR="0011796C" w:rsidRDefault="00821A7D">
      <w:pPr>
        <w:spacing w:after="205"/>
        <w:ind w:left="508" w:firstLine="298"/>
      </w:pPr>
      <w:r>
        <w:lastRenderedPageBreak/>
        <w:t xml:space="preserve">I.e., we fix an underlying exponential family distribution and common dispersion parameter </w:t>
      </w:r>
      <w:proofErr w:type="gramStart"/>
      <w:r>
        <w:rPr>
          <w:i/>
        </w:rPr>
        <w:t>φ</w:t>
      </w:r>
      <w:r>
        <w:t>, but</w:t>
      </w:r>
      <w:proofErr w:type="gramEnd"/>
      <w:r>
        <w:t xml:space="preserve"> allow each sample </w:t>
      </w:r>
      <w:proofErr w:type="spellStart"/>
      <w:r>
        <w:rPr>
          <w:i/>
        </w:rPr>
        <w:t>y</w:t>
      </w:r>
      <w:r>
        <w:rPr>
          <w:i/>
          <w:vertAlign w:val="subscript"/>
        </w:rPr>
        <w:t>i</w:t>
      </w:r>
      <w:r>
        <w:t>|</w:t>
      </w:r>
      <w:r>
        <w:rPr>
          <w:i/>
        </w:rPr>
        <w:t>x</w:t>
      </w:r>
      <w:r>
        <w:rPr>
          <w:i/>
          <w:vertAlign w:val="subscript"/>
        </w:rPr>
        <w:t>i</w:t>
      </w:r>
      <w:proofErr w:type="spellEnd"/>
      <w:r>
        <w:rPr>
          <w:i/>
          <w:vertAlign w:val="subscript"/>
        </w:rPr>
        <w:t xml:space="preserve"> </w:t>
      </w:r>
      <w:r>
        <w:t xml:space="preserve">its own natural parameter </w:t>
      </w:r>
      <w:proofErr w:type="spellStart"/>
      <w:r>
        <w:rPr>
          <w:i/>
        </w:rPr>
        <w:t>θ</w:t>
      </w:r>
      <w:r>
        <w:rPr>
          <w:i/>
          <w:vertAlign w:val="subscript"/>
        </w:rPr>
        <w:t>i</w:t>
      </w:r>
      <w:proofErr w:type="spellEnd"/>
      <w:r>
        <w:t xml:space="preserve">. The analogy in the Gaussian case is </w:t>
      </w:r>
      <w:proofErr w:type="spellStart"/>
      <w:r>
        <w:rPr>
          <w:i/>
        </w:rPr>
        <w:t>y</w:t>
      </w:r>
      <w:r>
        <w:rPr>
          <w:i/>
          <w:vertAlign w:val="subscript"/>
        </w:rPr>
        <w:t>i</w:t>
      </w:r>
      <w:r>
        <w:t>|</w:t>
      </w:r>
      <w:r>
        <w:rPr>
          <w:i/>
        </w:rPr>
        <w:t>x</w:t>
      </w:r>
      <w:r>
        <w:rPr>
          <w:i/>
          <w:vertAlign w:val="subscript"/>
        </w:rPr>
        <w:t>i</w:t>
      </w:r>
      <w:proofErr w:type="spellEnd"/>
      <w:r>
        <w:rPr>
          <w:i/>
          <w:vertAlign w:val="subscript"/>
        </w:rPr>
        <w:t xml:space="preserve"> </w:t>
      </w:r>
      <w:r>
        <w:t xml:space="preserve">∼ </w:t>
      </w:r>
      <w:r>
        <w:rPr>
          <w:i/>
        </w:rPr>
        <w:t>N</w:t>
      </w:r>
      <w:r>
        <w:t>(</w:t>
      </w:r>
      <w:r>
        <w:rPr>
          <w:i/>
        </w:rPr>
        <w:t>µ</w:t>
      </w:r>
      <w:proofErr w:type="gramStart"/>
      <w:r>
        <w:rPr>
          <w:i/>
          <w:vertAlign w:val="subscript"/>
        </w:rPr>
        <w:t>i</w:t>
      </w:r>
      <w:r>
        <w:rPr>
          <w:i/>
        </w:rPr>
        <w:t>,σ</w:t>
      </w:r>
      <w:proofErr w:type="gramEnd"/>
      <w:r>
        <w:rPr>
          <w:vertAlign w:val="superscript"/>
        </w:rPr>
        <w:t>2</w:t>
      </w:r>
      <w:r>
        <w:t xml:space="preserve">), </w:t>
      </w:r>
      <w:proofErr w:type="spellStart"/>
      <w:r>
        <w:rPr>
          <w:i/>
        </w:rPr>
        <w:t>i</w:t>
      </w:r>
      <w:proofErr w:type="spellEnd"/>
      <w:r>
        <w:rPr>
          <w:i/>
        </w:rPr>
        <w:t xml:space="preserve"> </w:t>
      </w:r>
      <w:r>
        <w:t>= 1</w:t>
      </w:r>
      <w:r>
        <w:rPr>
          <w:i/>
        </w:rPr>
        <w:t>,...n</w:t>
      </w:r>
    </w:p>
    <w:p w14:paraId="1FA5AD3B" w14:textId="77777777" w:rsidR="0011796C" w:rsidRDefault="00821A7D">
      <w:pPr>
        <w:spacing w:after="0"/>
        <w:ind w:left="483" w:hanging="199"/>
      </w:pPr>
      <w:r>
        <w:t xml:space="preserve">• Our goal is to estimate the means </w:t>
      </w:r>
      <w:r>
        <w:rPr>
          <w:i/>
        </w:rPr>
        <w:t>µ</w:t>
      </w:r>
      <w:proofErr w:type="spellStart"/>
      <w:r>
        <w:rPr>
          <w:i/>
          <w:vertAlign w:val="subscript"/>
        </w:rPr>
        <w:t>i</w:t>
      </w:r>
      <w:proofErr w:type="spellEnd"/>
      <w:r>
        <w:rPr>
          <w:i/>
          <w:vertAlign w:val="subscript"/>
        </w:rPr>
        <w:t xml:space="preserve"> </w:t>
      </w:r>
      <w:r>
        <w:t xml:space="preserve">= </w:t>
      </w:r>
      <w:r>
        <w:rPr>
          <w:rFonts w:ascii="Calibri" w:eastAsia="Calibri" w:hAnsi="Calibri" w:cs="Calibri"/>
        </w:rPr>
        <w:t>E</w:t>
      </w:r>
      <w:r>
        <w:t>(</w:t>
      </w:r>
      <w:proofErr w:type="spellStart"/>
      <w:r>
        <w:rPr>
          <w:i/>
        </w:rPr>
        <w:t>y</w:t>
      </w:r>
      <w:r>
        <w:rPr>
          <w:i/>
          <w:vertAlign w:val="subscript"/>
        </w:rPr>
        <w:t>i</w:t>
      </w:r>
      <w:r>
        <w:t>|</w:t>
      </w:r>
      <w:r>
        <w:rPr>
          <w:i/>
        </w:rPr>
        <w:t>x</w:t>
      </w:r>
      <w:r>
        <w:rPr>
          <w:i/>
          <w:vertAlign w:val="subscript"/>
        </w:rPr>
        <w:t>i</w:t>
      </w:r>
      <w:proofErr w:type="spellEnd"/>
      <w:r>
        <w:t xml:space="preserve">), for </w:t>
      </w:r>
      <w:proofErr w:type="spellStart"/>
      <w:r>
        <w:rPr>
          <w:i/>
        </w:rPr>
        <w:t>i</w:t>
      </w:r>
      <w:proofErr w:type="spellEnd"/>
      <w:r>
        <w:rPr>
          <w:i/>
        </w:rPr>
        <w:t xml:space="preserve"> </w:t>
      </w:r>
      <w:r>
        <w:t xml:space="preserve">= </w:t>
      </w:r>
      <w:proofErr w:type="gramStart"/>
      <w:r>
        <w:t>1</w:t>
      </w:r>
      <w:r>
        <w:rPr>
          <w:i/>
        </w:rPr>
        <w:t>,...</w:t>
      </w:r>
      <w:proofErr w:type="gramEnd"/>
      <w:r>
        <w:rPr>
          <w:i/>
        </w:rPr>
        <w:t>n</w:t>
      </w:r>
      <w:r>
        <w:t xml:space="preserve">. Recall that we have a link function </w:t>
      </w:r>
      <w:r>
        <w:rPr>
          <w:i/>
        </w:rPr>
        <w:t>g</w:t>
      </w:r>
      <w:r>
        <w:t>(</w:t>
      </w:r>
      <w:r>
        <w:rPr>
          <w:i/>
        </w:rPr>
        <w:t>µ</w:t>
      </w:r>
      <w:proofErr w:type="spellStart"/>
      <w:r>
        <w:rPr>
          <w:i/>
          <w:vertAlign w:val="subscript"/>
        </w:rPr>
        <w:t>i</w:t>
      </w:r>
      <w:proofErr w:type="spellEnd"/>
      <w:r>
        <w:t xml:space="preserve">) = </w:t>
      </w:r>
      <w:proofErr w:type="spellStart"/>
      <w:r>
        <w:rPr>
          <w:i/>
        </w:rPr>
        <w:t>η</w:t>
      </w:r>
      <w:r>
        <w:rPr>
          <w:i/>
          <w:vertAlign w:val="subscript"/>
        </w:rPr>
        <w:t>i</w:t>
      </w:r>
      <w:proofErr w:type="spellEnd"/>
      <w:r>
        <w:t xml:space="preserve">, which connects the mean </w:t>
      </w:r>
      <w:r>
        <w:rPr>
          <w:i/>
        </w:rPr>
        <w:t>µ</w:t>
      </w:r>
      <w:proofErr w:type="spellStart"/>
      <w:r>
        <w:rPr>
          <w:i/>
          <w:vertAlign w:val="subscript"/>
        </w:rPr>
        <w:t>i</w:t>
      </w:r>
      <w:proofErr w:type="spellEnd"/>
      <w:r>
        <w:rPr>
          <w:i/>
          <w:vertAlign w:val="subscript"/>
        </w:rPr>
        <w:t xml:space="preserve"> </w:t>
      </w:r>
      <w:r>
        <w:t xml:space="preserve">to the parameter </w:t>
      </w:r>
      <w:proofErr w:type="spellStart"/>
      <w:r>
        <w:rPr>
          <w:i/>
        </w:rPr>
        <w:t>η</w:t>
      </w:r>
      <w:r>
        <w:rPr>
          <w:i/>
          <w:vertAlign w:val="subscript"/>
        </w:rPr>
        <w:t>i</w:t>
      </w:r>
      <w:proofErr w:type="spellEnd"/>
      <w:r>
        <w:rPr>
          <w:i/>
          <w:vertAlign w:val="subscript"/>
        </w:rPr>
        <w:t xml:space="preserve"> </w:t>
      </w:r>
      <w:r>
        <w:t xml:space="preserve">= </w:t>
      </w:r>
      <w:proofErr w:type="spellStart"/>
      <w:r>
        <w:rPr>
          <w:i/>
        </w:rPr>
        <w:t>x</w:t>
      </w:r>
      <w:r>
        <w:rPr>
          <w:i/>
          <w:vertAlign w:val="superscript"/>
        </w:rPr>
        <w:t>T</w:t>
      </w:r>
      <w:r>
        <w:rPr>
          <w:i/>
          <w:vertAlign w:val="subscript"/>
        </w:rPr>
        <w:t>i</w:t>
      </w:r>
      <w:proofErr w:type="spellEnd"/>
      <w:r>
        <w:rPr>
          <w:i/>
          <w:vertAlign w:val="subscript"/>
        </w:rPr>
        <w:t xml:space="preserve"> </w:t>
      </w:r>
      <w:r>
        <w:rPr>
          <w:i/>
        </w:rPr>
        <w:t>β</w:t>
      </w:r>
      <w:r>
        <w:t xml:space="preserve">. </w:t>
      </w:r>
      <w:proofErr w:type="gramStart"/>
      <w:r>
        <w:t>Hence</w:t>
      </w:r>
      <w:proofErr w:type="gramEnd"/>
      <w:r>
        <w:t xml:space="preserve"> we can first estimate the coefficients </w:t>
      </w:r>
      <w:r>
        <w:rPr>
          <w:i/>
        </w:rPr>
        <w:t>β</w:t>
      </w:r>
      <w:r>
        <w:t xml:space="preserve">, as in </w:t>
      </w:r>
      <w:r>
        <w:rPr>
          <w:i/>
        </w:rPr>
        <w:t>β</w:t>
      </w:r>
      <w:r>
        <w:rPr>
          <w:sz w:val="31"/>
          <w:szCs w:val="31"/>
          <w:vertAlign w:val="superscript"/>
        </w:rPr>
        <w:t>ˆ</w:t>
      </w:r>
      <w:r>
        <w:t>, and then use these estimate</w:t>
      </w:r>
      <w:r>
        <w:t>s to argue that</w:t>
      </w:r>
    </w:p>
    <w:p w14:paraId="31F3724C" w14:textId="77777777" w:rsidR="0011796C" w:rsidRDefault="00821A7D">
      <w:pPr>
        <w:spacing w:after="220" w:line="259" w:lineRule="auto"/>
        <w:ind w:left="3400" w:firstLine="0"/>
        <w:jc w:val="left"/>
      </w:pPr>
      <w:r>
        <w:rPr>
          <w:noProof/>
        </w:rPr>
        <w:drawing>
          <wp:inline distT="0" distB="0" distL="0" distR="0" wp14:anchorId="6175FF66" wp14:editId="06D3C992">
            <wp:extent cx="1420368" cy="161544"/>
            <wp:effectExtent l="0" t="0" r="0" b="0"/>
            <wp:docPr id="1516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7"/>
                    <a:srcRect/>
                    <a:stretch>
                      <a:fillRect/>
                    </a:stretch>
                  </pic:blipFill>
                  <pic:spPr>
                    <a:xfrm>
                      <a:off x="0" y="0"/>
                      <a:ext cx="1420368" cy="161544"/>
                    </a:xfrm>
                    <a:prstGeom prst="rect">
                      <a:avLst/>
                    </a:prstGeom>
                    <a:ln/>
                  </pic:spPr>
                </pic:pic>
              </a:graphicData>
            </a:graphic>
          </wp:inline>
        </w:drawing>
      </w:r>
    </w:p>
    <w:p w14:paraId="63749A7C" w14:textId="77777777" w:rsidR="0011796C" w:rsidRDefault="00821A7D">
      <w:pPr>
        <w:spacing w:after="0"/>
        <w:ind w:left="508" w:right="2800" w:firstLine="298"/>
      </w:pPr>
      <w:r>
        <w:t>i.e.,</w:t>
      </w:r>
    </w:p>
    <w:p w14:paraId="0B576ED3" w14:textId="77777777" w:rsidR="0011796C" w:rsidRDefault="00821A7D">
      <w:pPr>
        <w:spacing w:after="239" w:line="259" w:lineRule="auto"/>
        <w:ind w:left="3280" w:firstLine="0"/>
        <w:jc w:val="left"/>
      </w:pPr>
      <w:r>
        <w:rPr>
          <w:noProof/>
        </w:rPr>
        <w:drawing>
          <wp:inline distT="0" distB="0" distL="0" distR="0" wp14:anchorId="05E88D88" wp14:editId="458A4351">
            <wp:extent cx="1554480" cy="158497"/>
            <wp:effectExtent l="0" t="0" r="0" b="0"/>
            <wp:docPr id="1516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1554480" cy="158497"/>
                    </a:xfrm>
                    <a:prstGeom prst="rect">
                      <a:avLst/>
                    </a:prstGeom>
                    <a:ln/>
                  </pic:spPr>
                </pic:pic>
              </a:graphicData>
            </a:graphic>
          </wp:inline>
        </w:drawing>
      </w:r>
    </w:p>
    <w:p w14:paraId="34435E15" w14:textId="77777777" w:rsidR="0011796C" w:rsidRDefault="00821A7D">
      <w:pPr>
        <w:numPr>
          <w:ilvl w:val="0"/>
          <w:numId w:val="6"/>
        </w:numPr>
        <w:spacing w:after="109"/>
        <w:ind w:hanging="199"/>
      </w:pPr>
      <w:r>
        <w:t xml:space="preserve">So how do we compute </w:t>
      </w:r>
      <w:r>
        <w:rPr>
          <w:i/>
        </w:rPr>
        <w:t>β</w:t>
      </w:r>
      <w:r>
        <w:rPr>
          <w:sz w:val="31"/>
          <w:szCs w:val="31"/>
          <w:vertAlign w:val="superscript"/>
        </w:rPr>
        <w:t>ˆ</w:t>
      </w:r>
      <w:r>
        <w:t>? We use maximum likelihood. The likelihood of the samples (</w:t>
      </w:r>
      <w:proofErr w:type="spellStart"/>
      <w:proofErr w:type="gramStart"/>
      <w:r>
        <w:rPr>
          <w:i/>
        </w:rPr>
        <w:t>x</w:t>
      </w:r>
      <w:r>
        <w:rPr>
          <w:i/>
          <w:vertAlign w:val="subscript"/>
        </w:rPr>
        <w:t>i</w:t>
      </w:r>
      <w:r>
        <w:rPr>
          <w:i/>
        </w:rPr>
        <w:t>,y</w:t>
      </w:r>
      <w:r>
        <w:rPr>
          <w:i/>
          <w:vertAlign w:val="subscript"/>
        </w:rPr>
        <w:t>i</w:t>
      </w:r>
      <w:proofErr w:type="spellEnd"/>
      <w:proofErr w:type="gramEnd"/>
      <w:r>
        <w:t xml:space="preserve">), </w:t>
      </w:r>
      <w:proofErr w:type="spellStart"/>
      <w:r>
        <w:rPr>
          <w:i/>
        </w:rPr>
        <w:t>i</w:t>
      </w:r>
      <w:proofErr w:type="spellEnd"/>
      <w:r>
        <w:rPr>
          <w:i/>
        </w:rPr>
        <w:t xml:space="preserve"> </w:t>
      </w:r>
      <w:r>
        <w:t>= 1</w:t>
      </w:r>
      <w:r>
        <w:rPr>
          <w:i/>
        </w:rPr>
        <w:t>,...n</w:t>
      </w:r>
      <w:r>
        <w:t xml:space="preserve">, conditional on </w:t>
      </w:r>
      <w:r>
        <w:rPr>
          <w:i/>
        </w:rPr>
        <w:t>x</w:t>
      </w:r>
      <w:r>
        <w:rPr>
          <w:i/>
          <w:vertAlign w:val="subscript"/>
        </w:rPr>
        <w:t>i</w:t>
      </w:r>
      <w:r>
        <w:t xml:space="preserve">, </w:t>
      </w:r>
      <w:proofErr w:type="spellStart"/>
      <w:r>
        <w:rPr>
          <w:i/>
        </w:rPr>
        <w:t>i</w:t>
      </w:r>
      <w:proofErr w:type="spellEnd"/>
      <w:r>
        <w:rPr>
          <w:i/>
        </w:rPr>
        <w:t xml:space="preserve"> </w:t>
      </w:r>
      <w:r>
        <w:t>= 1</w:t>
      </w:r>
      <w:r>
        <w:rPr>
          <w:i/>
        </w:rPr>
        <w:t>,...n</w:t>
      </w:r>
      <w:r>
        <w:t>, is</w:t>
      </w:r>
    </w:p>
    <w:p w14:paraId="177D25C5" w14:textId="77777777" w:rsidR="0011796C" w:rsidRDefault="00821A7D">
      <w:pPr>
        <w:spacing w:after="177" w:line="259" w:lineRule="auto"/>
        <w:ind w:left="508" w:right="61" w:firstLine="298"/>
        <w:jc w:val="center"/>
      </w:pPr>
      <w:r>
        <w:rPr>
          <w:noProof/>
        </w:rPr>
        <w:drawing>
          <wp:inline distT="0" distB="0" distL="0" distR="0" wp14:anchorId="64455B02" wp14:editId="53C13ABC">
            <wp:extent cx="1158240" cy="350520"/>
            <wp:effectExtent l="0" t="0" r="0" b="0"/>
            <wp:docPr id="1516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9"/>
                    <a:srcRect/>
                    <a:stretch>
                      <a:fillRect/>
                    </a:stretch>
                  </pic:blipFill>
                  <pic:spPr>
                    <a:xfrm>
                      <a:off x="0" y="0"/>
                      <a:ext cx="1158240" cy="350520"/>
                    </a:xfrm>
                    <a:prstGeom prst="rect">
                      <a:avLst/>
                    </a:prstGeom>
                    <a:ln/>
                  </pic:spPr>
                </pic:pic>
              </a:graphicData>
            </a:graphic>
          </wp:inline>
        </w:drawing>
      </w:r>
      <w:r>
        <w:rPr>
          <w:i/>
        </w:rPr>
        <w:t>,</w:t>
      </w:r>
    </w:p>
    <w:p w14:paraId="371EBDC0" w14:textId="77777777" w:rsidR="0011796C" w:rsidRDefault="00821A7D">
      <w:pPr>
        <w:ind w:left="508" w:firstLine="298"/>
      </w:pPr>
      <w:r>
        <w:t xml:space="preserve">written as a function of </w:t>
      </w:r>
      <w:r>
        <w:rPr>
          <w:i/>
        </w:rPr>
        <w:t xml:space="preserve">θ </w:t>
      </w:r>
      <w:r>
        <w:t>= (</w:t>
      </w:r>
      <w:r>
        <w:rPr>
          <w:i/>
        </w:rPr>
        <w:t>θ</w:t>
      </w:r>
      <w:proofErr w:type="gramStart"/>
      <w:r>
        <w:rPr>
          <w:vertAlign w:val="subscript"/>
        </w:rPr>
        <w:t>1</w:t>
      </w:r>
      <w:r>
        <w:rPr>
          <w:i/>
        </w:rPr>
        <w:t>,...</w:t>
      </w:r>
      <w:proofErr w:type="spellStart"/>
      <w:proofErr w:type="gramEnd"/>
      <w:r>
        <w:rPr>
          <w:i/>
        </w:rPr>
        <w:t>θ</w:t>
      </w:r>
      <w:r>
        <w:rPr>
          <w:i/>
          <w:vertAlign w:val="subscript"/>
        </w:rPr>
        <w:t>n</w:t>
      </w:r>
      <w:proofErr w:type="spellEnd"/>
      <w:r>
        <w:t>) to denote the dependence the natural parameter.</w:t>
      </w:r>
    </w:p>
    <w:p w14:paraId="316237A8" w14:textId="77777777" w:rsidR="0011796C" w:rsidRDefault="00821A7D">
      <w:pPr>
        <w:numPr>
          <w:ilvl w:val="0"/>
          <w:numId w:val="6"/>
        </w:numPr>
        <w:spacing w:after="0"/>
        <w:ind w:hanging="199"/>
      </w:pPr>
      <w:r>
        <w:t>I.e., the log likelihood is</w:t>
      </w:r>
    </w:p>
    <w:p w14:paraId="1FFDF7C2" w14:textId="77777777" w:rsidR="0011796C" w:rsidRDefault="00821A7D">
      <w:pPr>
        <w:spacing w:after="0" w:line="259" w:lineRule="auto"/>
        <w:ind w:left="2960" w:firstLine="0"/>
        <w:jc w:val="left"/>
      </w:pPr>
      <w:r>
        <w:rPr>
          <w:noProof/>
        </w:rPr>
        <w:drawing>
          <wp:inline distT="0" distB="0" distL="0" distR="0" wp14:anchorId="36F7246D" wp14:editId="423D332D">
            <wp:extent cx="1969008" cy="350520"/>
            <wp:effectExtent l="0" t="0" r="0" b="0"/>
            <wp:docPr id="1516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0"/>
                    <a:srcRect/>
                    <a:stretch>
                      <a:fillRect/>
                    </a:stretch>
                  </pic:blipFill>
                  <pic:spPr>
                    <a:xfrm>
                      <a:off x="0" y="0"/>
                      <a:ext cx="1969008" cy="350520"/>
                    </a:xfrm>
                    <a:prstGeom prst="rect">
                      <a:avLst/>
                    </a:prstGeom>
                    <a:ln/>
                  </pic:spPr>
                </pic:pic>
              </a:graphicData>
            </a:graphic>
          </wp:inline>
        </w:drawing>
      </w:r>
    </w:p>
    <w:p w14:paraId="6D168B24" w14:textId="77777777" w:rsidR="0011796C" w:rsidRDefault="00821A7D">
      <w:pPr>
        <w:spacing w:after="37"/>
        <w:ind w:left="508" w:firstLine="298"/>
      </w:pPr>
      <w:r>
        <w:t xml:space="preserve">We want to maximize this log likelihood over all choices of coefficients </w:t>
      </w:r>
      <w:r>
        <w:rPr>
          <w:i/>
        </w:rPr>
        <w:t xml:space="preserve">β </w:t>
      </w:r>
      <w:r>
        <w:t xml:space="preserve">∈ </w:t>
      </w:r>
      <w:r>
        <w:rPr>
          <w:rFonts w:ascii="Calibri" w:eastAsia="Calibri" w:hAnsi="Calibri" w:cs="Calibri"/>
        </w:rPr>
        <w:t>R</w:t>
      </w:r>
      <w:r>
        <w:rPr>
          <w:i/>
          <w:vertAlign w:val="superscript"/>
        </w:rPr>
        <w:t>p</w:t>
      </w:r>
      <w:r>
        <w:t xml:space="preserve">; this is truly a function of </w:t>
      </w:r>
      <w:r>
        <w:rPr>
          <w:i/>
        </w:rPr>
        <w:t>β</w:t>
      </w:r>
      <w:r>
        <w:t xml:space="preserve">, because each natural parameter </w:t>
      </w:r>
      <w:proofErr w:type="spellStart"/>
      <w:r>
        <w:rPr>
          <w:i/>
        </w:rPr>
        <w:t>θ</w:t>
      </w:r>
      <w:r>
        <w:rPr>
          <w:i/>
          <w:vertAlign w:val="subscript"/>
        </w:rPr>
        <w:t>i</w:t>
      </w:r>
      <w:proofErr w:type="spellEnd"/>
      <w:r>
        <w:rPr>
          <w:i/>
          <w:vertAlign w:val="subscript"/>
        </w:rPr>
        <w:t xml:space="preserve"> </w:t>
      </w:r>
      <w:r>
        <w:t xml:space="preserve">can be written in terms of the mean </w:t>
      </w:r>
      <w:r>
        <w:rPr>
          <w:i/>
        </w:rPr>
        <w:t>µ</w:t>
      </w:r>
      <w:proofErr w:type="spellStart"/>
      <w:r>
        <w:rPr>
          <w:i/>
          <w:vertAlign w:val="subscript"/>
        </w:rPr>
        <w:t>i</w:t>
      </w:r>
      <w:proofErr w:type="spellEnd"/>
      <w:r>
        <w:rPr>
          <w:i/>
          <w:vertAlign w:val="subscript"/>
        </w:rPr>
        <w:t xml:space="preserve"> </w:t>
      </w:r>
      <w:r>
        <w:t xml:space="preserve">of the exponential family distribution, and </w:t>
      </w:r>
      <w:r>
        <w:rPr>
          <w:i/>
        </w:rPr>
        <w:t>µ</w:t>
      </w:r>
      <w:proofErr w:type="spellStart"/>
      <w:r>
        <w:rPr>
          <w:i/>
          <w:vertAlign w:val="subscript"/>
        </w:rPr>
        <w:t>i</w:t>
      </w:r>
      <w:proofErr w:type="spellEnd"/>
      <w:r>
        <w:rPr>
          <w:i/>
          <w:vertAlign w:val="subscript"/>
        </w:rPr>
        <w:t xml:space="preserve"> </w:t>
      </w:r>
      <w:r>
        <w:t xml:space="preserve">= </w:t>
      </w:r>
      <w:proofErr w:type="spellStart"/>
      <w:r>
        <w:rPr>
          <w:i/>
        </w:rPr>
        <w:t>x</w:t>
      </w:r>
      <w:r>
        <w:rPr>
          <w:i/>
          <w:vertAlign w:val="superscript"/>
        </w:rPr>
        <w:t>T</w:t>
      </w:r>
      <w:r>
        <w:rPr>
          <w:i/>
          <w:vertAlign w:val="subscript"/>
        </w:rPr>
        <w:t>i</w:t>
      </w:r>
      <w:proofErr w:type="spellEnd"/>
      <w:r>
        <w:rPr>
          <w:i/>
          <w:vertAlign w:val="subscript"/>
        </w:rPr>
        <w:t xml:space="preserve"> </w:t>
      </w:r>
      <w:r>
        <w:rPr>
          <w:i/>
        </w:rPr>
        <w:t>β</w:t>
      </w:r>
      <w:r>
        <w:t xml:space="preserve">, </w:t>
      </w:r>
      <w:proofErr w:type="spellStart"/>
      <w:r>
        <w:rPr>
          <w:i/>
        </w:rPr>
        <w:t>i</w:t>
      </w:r>
      <w:proofErr w:type="spellEnd"/>
      <w:r>
        <w:rPr>
          <w:i/>
        </w:rPr>
        <w:t xml:space="preserve"> </w:t>
      </w:r>
      <w:r>
        <w:t xml:space="preserve">= </w:t>
      </w:r>
      <w:proofErr w:type="gramStart"/>
      <w:r>
        <w:t>1</w:t>
      </w:r>
      <w:r>
        <w:rPr>
          <w:i/>
        </w:rPr>
        <w:t>,...</w:t>
      </w:r>
      <w:proofErr w:type="gramEnd"/>
      <w:r>
        <w:rPr>
          <w:i/>
        </w:rPr>
        <w:t>n</w:t>
      </w:r>
      <w:r>
        <w:t xml:space="preserve">. </w:t>
      </w:r>
      <w:proofErr w:type="gramStart"/>
      <w:r>
        <w:t>Therefore</w:t>
      </w:r>
      <w:proofErr w:type="gramEnd"/>
      <w:r>
        <w:t xml:space="preserve"> we can write</w:t>
      </w:r>
    </w:p>
    <w:p w14:paraId="14E4D0BA" w14:textId="77777777" w:rsidR="0011796C" w:rsidRDefault="00821A7D">
      <w:pPr>
        <w:spacing w:after="213" w:line="259" w:lineRule="auto"/>
        <w:ind w:left="3560" w:firstLine="0"/>
        <w:jc w:val="left"/>
      </w:pPr>
      <w:r>
        <w:rPr>
          <w:noProof/>
        </w:rPr>
        <w:drawing>
          <wp:inline distT="0" distB="0" distL="0" distR="0" wp14:anchorId="40E12D6C" wp14:editId="19986D8A">
            <wp:extent cx="1207008" cy="353568"/>
            <wp:effectExtent l="0" t="0" r="0" b="0"/>
            <wp:docPr id="1517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1"/>
                    <a:srcRect/>
                    <a:stretch>
                      <a:fillRect/>
                    </a:stretch>
                  </pic:blipFill>
                  <pic:spPr>
                    <a:xfrm>
                      <a:off x="0" y="0"/>
                      <a:ext cx="1207008" cy="353568"/>
                    </a:xfrm>
                    <a:prstGeom prst="rect">
                      <a:avLst/>
                    </a:prstGeom>
                    <a:ln/>
                  </pic:spPr>
                </pic:pic>
              </a:graphicData>
            </a:graphic>
          </wp:inline>
        </w:drawing>
      </w:r>
    </w:p>
    <w:p w14:paraId="292831BC" w14:textId="77777777" w:rsidR="0011796C" w:rsidRDefault="00821A7D">
      <w:pPr>
        <w:ind w:left="508" w:firstLine="298"/>
      </w:pPr>
      <w:r>
        <w:t xml:space="preserve">where we have discarded terms that don’t depend on </w:t>
      </w:r>
      <w:proofErr w:type="spellStart"/>
      <w:r>
        <w:rPr>
          <w:i/>
        </w:rPr>
        <w:t>θ</w:t>
      </w:r>
      <w:r>
        <w:rPr>
          <w:i/>
          <w:vertAlign w:val="subscript"/>
        </w:rPr>
        <w:t>i</w:t>
      </w:r>
      <w:proofErr w:type="spellEnd"/>
      <w:r>
        <w:t xml:space="preserve">, </w:t>
      </w:r>
      <w:proofErr w:type="spellStart"/>
      <w:r>
        <w:rPr>
          <w:i/>
        </w:rPr>
        <w:t>i</w:t>
      </w:r>
      <w:proofErr w:type="spellEnd"/>
      <w:r>
        <w:rPr>
          <w:i/>
        </w:rPr>
        <w:t xml:space="preserve"> </w:t>
      </w:r>
      <w:r>
        <w:t xml:space="preserve">= </w:t>
      </w:r>
      <w:proofErr w:type="gramStart"/>
      <w:r>
        <w:t>1</w:t>
      </w:r>
      <w:r>
        <w:rPr>
          <w:i/>
        </w:rPr>
        <w:t>,...</w:t>
      </w:r>
      <w:proofErr w:type="gramEnd"/>
      <w:r>
        <w:rPr>
          <w:i/>
        </w:rPr>
        <w:t>n</w:t>
      </w:r>
    </w:p>
    <w:p w14:paraId="0608BBB0" w14:textId="77777777" w:rsidR="0011796C" w:rsidRDefault="00821A7D">
      <w:pPr>
        <w:numPr>
          <w:ilvl w:val="0"/>
          <w:numId w:val="6"/>
        </w:numPr>
        <w:spacing w:after="26"/>
        <w:ind w:hanging="199"/>
      </w:pPr>
      <w:r>
        <w:t>To be more concrete, suppose that we are considering the c</w:t>
      </w:r>
      <w:r>
        <w:t xml:space="preserve">anonical link function </w:t>
      </w:r>
      <w:r>
        <w:rPr>
          <w:i/>
        </w:rPr>
        <w:t>g</w:t>
      </w:r>
      <w:r>
        <w:t xml:space="preserve">; recall that this is the link function that sets </w:t>
      </w:r>
      <w:proofErr w:type="spellStart"/>
      <w:r>
        <w:rPr>
          <w:i/>
        </w:rPr>
        <w:t>θ</w:t>
      </w:r>
      <w:r>
        <w:rPr>
          <w:i/>
          <w:vertAlign w:val="subscript"/>
        </w:rPr>
        <w:t>i</w:t>
      </w:r>
      <w:proofErr w:type="spellEnd"/>
      <w:r>
        <w:rPr>
          <w:i/>
          <w:vertAlign w:val="subscript"/>
        </w:rPr>
        <w:t xml:space="preserve"> </w:t>
      </w:r>
      <w:r>
        <w:t xml:space="preserve">= </w:t>
      </w:r>
      <w:proofErr w:type="spellStart"/>
      <w:r>
        <w:rPr>
          <w:i/>
        </w:rPr>
        <w:t>η</w:t>
      </w:r>
      <w:r>
        <w:rPr>
          <w:i/>
          <w:vertAlign w:val="subscript"/>
        </w:rPr>
        <w:t>i</w:t>
      </w:r>
      <w:proofErr w:type="spellEnd"/>
      <w:r>
        <w:rPr>
          <w:i/>
          <w:vertAlign w:val="subscript"/>
        </w:rPr>
        <w:t xml:space="preserve"> </w:t>
      </w:r>
      <w:r>
        <w:t xml:space="preserve">= </w:t>
      </w:r>
      <w:proofErr w:type="spellStart"/>
      <w:r>
        <w:rPr>
          <w:i/>
        </w:rPr>
        <w:t>x</w:t>
      </w:r>
      <w:r>
        <w:rPr>
          <w:i/>
          <w:vertAlign w:val="superscript"/>
        </w:rPr>
        <w:t>T</w:t>
      </w:r>
      <w:r>
        <w:rPr>
          <w:i/>
          <w:vertAlign w:val="subscript"/>
        </w:rPr>
        <w:t>i</w:t>
      </w:r>
      <w:proofErr w:type="spellEnd"/>
      <w:r>
        <w:rPr>
          <w:i/>
          <w:vertAlign w:val="subscript"/>
        </w:rPr>
        <w:t xml:space="preserve"> </w:t>
      </w:r>
      <w:r>
        <w:rPr>
          <w:i/>
        </w:rPr>
        <w:t>β</w:t>
      </w:r>
      <w:r>
        <w:t xml:space="preserve">, </w:t>
      </w:r>
      <w:proofErr w:type="spellStart"/>
      <w:r>
        <w:rPr>
          <w:i/>
        </w:rPr>
        <w:t>i</w:t>
      </w:r>
      <w:proofErr w:type="spellEnd"/>
      <w:r>
        <w:rPr>
          <w:i/>
        </w:rPr>
        <w:t xml:space="preserve"> </w:t>
      </w:r>
      <w:r>
        <w:t xml:space="preserve">= </w:t>
      </w:r>
      <w:proofErr w:type="gramStart"/>
      <w:r>
        <w:t>1</w:t>
      </w:r>
      <w:r>
        <w:rPr>
          <w:i/>
        </w:rPr>
        <w:t>,...</w:t>
      </w:r>
      <w:proofErr w:type="gramEnd"/>
      <w:r>
        <w:rPr>
          <w:i/>
        </w:rPr>
        <w:t>n</w:t>
      </w:r>
      <w:r>
        <w:t xml:space="preserve">. Then the log likelihood, to maximize over </w:t>
      </w:r>
      <w:r>
        <w:rPr>
          <w:i/>
        </w:rPr>
        <w:t>β</w:t>
      </w:r>
      <w:r>
        <w:t>, is</w:t>
      </w:r>
    </w:p>
    <w:p w14:paraId="1814FFDE" w14:textId="77777777" w:rsidR="0011796C" w:rsidRDefault="00821A7D">
      <w:pPr>
        <w:tabs>
          <w:tab w:val="center" w:pos="4545"/>
          <w:tab w:val="right" w:pos="8640"/>
        </w:tabs>
        <w:spacing w:after="169" w:line="259" w:lineRule="auto"/>
        <w:ind w:left="0" w:right="-15" w:firstLine="0"/>
        <w:jc w:val="left"/>
      </w:pPr>
      <w:r>
        <w:rPr>
          <w:rFonts w:ascii="Calibri" w:eastAsia="Calibri" w:hAnsi="Calibri" w:cs="Calibri"/>
          <w:sz w:val="22"/>
          <w:szCs w:val="22"/>
        </w:rPr>
        <w:tab/>
      </w:r>
      <w:r>
        <w:rPr>
          <w:noProof/>
        </w:rPr>
        <w:drawing>
          <wp:inline distT="0" distB="0" distL="0" distR="0" wp14:anchorId="07AF10CB" wp14:editId="6223DE10">
            <wp:extent cx="1423416" cy="350520"/>
            <wp:effectExtent l="0" t="0" r="0" b="0"/>
            <wp:docPr id="1517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2"/>
                    <a:srcRect/>
                    <a:stretch>
                      <a:fillRect/>
                    </a:stretch>
                  </pic:blipFill>
                  <pic:spPr>
                    <a:xfrm>
                      <a:off x="0" y="0"/>
                      <a:ext cx="1423416" cy="350520"/>
                    </a:xfrm>
                    <a:prstGeom prst="rect">
                      <a:avLst/>
                    </a:prstGeom>
                    <a:ln/>
                  </pic:spPr>
                </pic:pic>
              </a:graphicData>
            </a:graphic>
          </wp:inline>
        </w:drawing>
      </w:r>
      <w:r>
        <w:t>)</w:t>
      </w:r>
      <w:r>
        <w:tab/>
        <w:t>(1)</w:t>
      </w:r>
    </w:p>
    <w:p w14:paraId="78A8B293" w14:textId="77777777" w:rsidR="0011796C" w:rsidRDefault="00821A7D">
      <w:pPr>
        <w:numPr>
          <w:ilvl w:val="0"/>
          <w:numId w:val="6"/>
        </w:numPr>
        <w:spacing w:after="117"/>
        <w:ind w:hanging="199"/>
      </w:pPr>
      <w:r>
        <w:t>Some quick checks: in the Bernoulli model, this is</w:t>
      </w:r>
    </w:p>
    <w:p w14:paraId="7AD7A3D1" w14:textId="77777777" w:rsidR="0011796C" w:rsidRDefault="00821A7D">
      <w:pPr>
        <w:spacing w:after="135" w:line="259" w:lineRule="auto"/>
        <w:ind w:left="508" w:right="57" w:firstLine="298"/>
        <w:jc w:val="center"/>
      </w:pPr>
      <w:r>
        <w:rPr>
          <w:noProof/>
        </w:rPr>
        <w:drawing>
          <wp:inline distT="0" distB="0" distL="0" distR="0" wp14:anchorId="150AECFF" wp14:editId="5F32BCAA">
            <wp:extent cx="1712976" cy="350520"/>
            <wp:effectExtent l="0" t="0" r="0" b="0"/>
            <wp:docPr id="1517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3"/>
                    <a:srcRect/>
                    <a:stretch>
                      <a:fillRect/>
                    </a:stretch>
                  </pic:blipFill>
                  <pic:spPr>
                    <a:xfrm>
                      <a:off x="0" y="0"/>
                      <a:ext cx="1712976" cy="350520"/>
                    </a:xfrm>
                    <a:prstGeom prst="rect">
                      <a:avLst/>
                    </a:prstGeom>
                    <a:ln/>
                  </pic:spPr>
                </pic:pic>
              </a:graphicData>
            </a:graphic>
          </wp:inline>
        </w:drawing>
      </w:r>
      <w:r>
        <w:rPr>
          <w:i/>
        </w:rPr>
        <w:t>,</w:t>
      </w:r>
    </w:p>
    <w:p w14:paraId="3DB470DA" w14:textId="77777777" w:rsidR="0011796C" w:rsidRDefault="00821A7D">
      <w:pPr>
        <w:spacing w:after="108"/>
        <w:ind w:left="508" w:firstLine="298"/>
      </w:pPr>
      <w:r>
        <w:t>which is precisely what we saw in logistic regression. In the Gaussian model, this is</w:t>
      </w:r>
    </w:p>
    <w:p w14:paraId="4E5A32A3" w14:textId="77777777" w:rsidR="0011796C" w:rsidRDefault="00821A7D">
      <w:pPr>
        <w:spacing w:after="135" w:line="259" w:lineRule="auto"/>
        <w:ind w:left="508" w:right="33" w:firstLine="298"/>
        <w:jc w:val="center"/>
      </w:pPr>
      <w:r>
        <w:rPr>
          <w:noProof/>
        </w:rPr>
        <w:drawing>
          <wp:inline distT="0" distB="0" distL="0" distR="0" wp14:anchorId="387CB148" wp14:editId="22A9E3BC">
            <wp:extent cx="1194816" cy="350520"/>
            <wp:effectExtent l="0" t="0" r="0" b="0"/>
            <wp:docPr id="1517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4"/>
                    <a:srcRect/>
                    <a:stretch>
                      <a:fillRect/>
                    </a:stretch>
                  </pic:blipFill>
                  <pic:spPr>
                    <a:xfrm>
                      <a:off x="0" y="0"/>
                      <a:ext cx="1194816" cy="350520"/>
                    </a:xfrm>
                    <a:prstGeom prst="rect">
                      <a:avLst/>
                    </a:prstGeom>
                    <a:ln/>
                  </pic:spPr>
                </pic:pic>
              </a:graphicData>
            </a:graphic>
          </wp:inline>
        </w:drawing>
      </w:r>
      <w:r>
        <w:rPr>
          <w:i/>
        </w:rPr>
        <w:t>,</w:t>
      </w:r>
    </w:p>
    <w:p w14:paraId="75557014" w14:textId="77777777" w:rsidR="0011796C" w:rsidRDefault="00821A7D">
      <w:pPr>
        <w:spacing w:after="108"/>
        <w:ind w:left="508" w:firstLine="298"/>
      </w:pPr>
      <w:r>
        <w:lastRenderedPageBreak/>
        <w:t>and maximizing the above is just the same as minimizing the least squares criterion</w:t>
      </w:r>
    </w:p>
    <w:p w14:paraId="69B99970" w14:textId="77777777" w:rsidR="0011796C" w:rsidRDefault="00821A7D">
      <w:pPr>
        <w:spacing w:after="135" w:line="259" w:lineRule="auto"/>
        <w:ind w:left="508" w:right="50" w:firstLine="298"/>
        <w:jc w:val="center"/>
      </w:pPr>
      <w:r>
        <w:rPr>
          <w:noProof/>
        </w:rPr>
        <w:drawing>
          <wp:inline distT="0" distB="0" distL="0" distR="0" wp14:anchorId="6A926F32" wp14:editId="0EC0D172">
            <wp:extent cx="813816" cy="350520"/>
            <wp:effectExtent l="0" t="0" r="0" b="0"/>
            <wp:docPr id="1517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5"/>
                    <a:srcRect/>
                    <a:stretch>
                      <a:fillRect/>
                    </a:stretch>
                  </pic:blipFill>
                  <pic:spPr>
                    <a:xfrm>
                      <a:off x="0" y="0"/>
                      <a:ext cx="813816" cy="350520"/>
                    </a:xfrm>
                    <a:prstGeom prst="rect">
                      <a:avLst/>
                    </a:prstGeom>
                    <a:ln/>
                  </pic:spPr>
                </pic:pic>
              </a:graphicData>
            </a:graphic>
          </wp:inline>
        </w:drawing>
      </w:r>
      <w:r>
        <w:rPr>
          <w:i/>
        </w:rPr>
        <w:t>,</w:t>
      </w:r>
    </w:p>
    <w:p w14:paraId="1040465E" w14:textId="77777777" w:rsidR="0011796C" w:rsidRDefault="00821A7D">
      <w:pPr>
        <w:spacing w:after="109"/>
        <w:ind w:left="508" w:firstLine="298"/>
      </w:pPr>
      <w:r>
        <w:t>as in linear regression. Finally, in the Poisson model, we get</w:t>
      </w:r>
    </w:p>
    <w:p w14:paraId="0CD82E1D" w14:textId="77777777" w:rsidR="0011796C" w:rsidRDefault="00821A7D">
      <w:pPr>
        <w:spacing w:line="259" w:lineRule="auto"/>
        <w:ind w:left="508" w:right="65" w:firstLine="298"/>
        <w:jc w:val="center"/>
      </w:pPr>
      <w:r>
        <w:rPr>
          <w:noProof/>
        </w:rPr>
        <w:drawing>
          <wp:inline distT="0" distB="0" distL="0" distR="0" wp14:anchorId="162FB4B2" wp14:editId="3F33BF92">
            <wp:extent cx="1203960" cy="353568"/>
            <wp:effectExtent l="0" t="0" r="0" b="0"/>
            <wp:docPr id="1517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6"/>
                    <a:srcRect/>
                    <a:stretch>
                      <a:fillRect/>
                    </a:stretch>
                  </pic:blipFill>
                  <pic:spPr>
                    <a:xfrm>
                      <a:off x="0" y="0"/>
                      <a:ext cx="1203960" cy="353568"/>
                    </a:xfrm>
                    <a:prstGeom prst="rect">
                      <a:avLst/>
                    </a:prstGeom>
                    <a:ln/>
                  </pic:spPr>
                </pic:pic>
              </a:graphicData>
            </a:graphic>
          </wp:inline>
        </w:drawing>
      </w:r>
      <w:r>
        <w:rPr>
          <w:i/>
        </w:rPr>
        <w:t>,</w:t>
      </w:r>
    </w:p>
    <w:p w14:paraId="5C6DB738" w14:textId="77777777" w:rsidR="0011796C" w:rsidRDefault="00821A7D">
      <w:pPr>
        <w:spacing w:after="210"/>
        <w:ind w:left="508" w:firstLine="298"/>
      </w:pPr>
      <w:r>
        <w:t xml:space="preserve">which is new (for us, so far!), and called </w:t>
      </w:r>
      <w:r>
        <w:rPr>
          <w:i/>
        </w:rPr>
        <w:t>Poisson regression</w:t>
      </w:r>
    </w:p>
    <w:p w14:paraId="781AD162" w14:textId="77777777" w:rsidR="0011796C" w:rsidRDefault="00821A7D">
      <w:pPr>
        <w:numPr>
          <w:ilvl w:val="0"/>
          <w:numId w:val="6"/>
        </w:numPr>
        <w:ind w:hanging="199"/>
      </w:pPr>
      <w:r>
        <w:t xml:space="preserve">How do we maximize the likelihood (1) to form our estimate </w:t>
      </w:r>
      <w:r>
        <w:rPr>
          <w:i/>
        </w:rPr>
        <w:t>β</w:t>
      </w:r>
      <w:r>
        <w:rPr>
          <w:sz w:val="31"/>
          <w:szCs w:val="31"/>
          <w:vertAlign w:val="superscript"/>
        </w:rPr>
        <w:t>ˆ</w:t>
      </w:r>
      <w:r>
        <w:t>? In general, there is no closed form for its maximizer (as in ther</w:t>
      </w:r>
      <w:r>
        <w:t xml:space="preserve">e is in the Gaussian least squares case). </w:t>
      </w:r>
      <w:proofErr w:type="gramStart"/>
      <w:r>
        <w:t>Therefore</w:t>
      </w:r>
      <w:proofErr w:type="gramEnd"/>
      <w:r>
        <w:t xml:space="preserve"> we must run an optimization algorithm to compute its maximizer. Fortunately, though, it turns out we can maximize </w:t>
      </w:r>
      <w:r>
        <w:rPr>
          <w:i/>
        </w:rPr>
        <w:t>`</w:t>
      </w:r>
      <w:r>
        <w:t>(</w:t>
      </w:r>
      <w:r>
        <w:rPr>
          <w:i/>
        </w:rPr>
        <w:t>β</w:t>
      </w:r>
      <w:r>
        <w:t>) by repeatedly performing weighted least squares regressions! This is the same as what</w:t>
      </w:r>
      <w:r>
        <w:t xml:space="preserve"> we described in logistic regression, and is an instance of Newton’s method for maximizing (1) that we call iteratively reweighted least squares, or IRLS</w:t>
      </w:r>
    </w:p>
    <w:p w14:paraId="37DF87FA" w14:textId="77777777" w:rsidR="0011796C" w:rsidRDefault="0011796C">
      <w:pPr>
        <w:ind w:left="483" w:firstLine="0"/>
      </w:pPr>
    </w:p>
    <w:sectPr w:rsidR="0011796C">
      <w:headerReference w:type="even" r:id="rId27"/>
      <w:headerReference w:type="default" r:id="rId28"/>
      <w:footerReference w:type="even" r:id="rId29"/>
      <w:footerReference w:type="default" r:id="rId30"/>
      <w:headerReference w:type="first" r:id="rId31"/>
      <w:footerReference w:type="first" r:id="rId32"/>
      <w:pgSz w:w="12240" w:h="15840"/>
      <w:pgMar w:top="1800" w:right="1800" w:bottom="2194" w:left="1800" w:header="720" w:footer="116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A5D296" w14:textId="77777777" w:rsidR="00821A7D" w:rsidRDefault="00821A7D">
      <w:pPr>
        <w:spacing w:after="0" w:line="240" w:lineRule="auto"/>
      </w:pPr>
      <w:r>
        <w:separator/>
      </w:r>
    </w:p>
  </w:endnote>
  <w:endnote w:type="continuationSeparator" w:id="0">
    <w:p w14:paraId="150589B5" w14:textId="77777777" w:rsidR="00821A7D" w:rsidRDefault="00821A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003" w:usb1="00000000" w:usb2="00000000" w:usb3="00000000" w:csb0="00000001" w:csb1="00000000"/>
  </w:font>
  <w:font w:name="Calibri">
    <w:panose1 w:val="020F0502020204030204"/>
    <w:charset w:val="00"/>
    <w:family w:val="swiss"/>
    <w:pitch w:val="variable"/>
    <w:sig w:usb0="00000003" w:usb1="00000000" w:usb2="00000000" w:usb3="00000000" w:csb0="00000001" w:csb1="00000000"/>
  </w:font>
  <w:font w:name="Cambria Math">
    <w:panose1 w:val="0204050305040603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BABF27" w14:textId="77777777" w:rsidR="0011796C" w:rsidRDefault="00821A7D">
    <w:pPr>
      <w:spacing w:after="0" w:line="259" w:lineRule="auto"/>
      <w:ind w:left="0" w:firstLine="0"/>
      <w:jc w:val="center"/>
    </w:pPr>
    <w:r>
      <w:fldChar w:fldCharType="begin"/>
    </w:r>
    <w:r>
      <w:instrText>PAGE</w:instrText>
    </w:r>
    <w:r w:rsidR="00246EA8">
      <w:fldChar w:fldCharType="separate"/>
    </w:r>
    <w:r w:rsidR="00246EA8">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ADB002" w14:textId="036BE973" w:rsidR="0011796C" w:rsidRDefault="00821A7D">
    <w:pPr>
      <w:spacing w:after="0" w:line="259" w:lineRule="auto"/>
      <w:ind w:left="0" w:firstLine="0"/>
      <w:jc w:val="center"/>
    </w:pPr>
    <w:r>
      <w:fldChar w:fldCharType="begin"/>
    </w:r>
    <w:r>
      <w:instrText>PAGE</w:instrText>
    </w:r>
    <w:r w:rsidR="00246EA8">
      <w:fldChar w:fldCharType="separate"/>
    </w:r>
    <w:r w:rsidR="00246EA8">
      <w:rPr>
        <w:noProof/>
      </w:rPr>
      <w:t>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F766A9" w14:textId="77777777" w:rsidR="0011796C" w:rsidRDefault="00821A7D">
    <w:pPr>
      <w:spacing w:after="0" w:line="259" w:lineRule="auto"/>
      <w:ind w:left="0" w:firstLine="0"/>
      <w:jc w:val="center"/>
    </w:pPr>
    <w:r>
      <w:fldChar w:fldCharType="begin"/>
    </w:r>
    <w:r>
      <w:instrText>PAGE</w:instrText>
    </w:r>
    <w:r w:rsidR="00246EA8">
      <w:fldChar w:fldCharType="separate"/>
    </w:r>
    <w:r w:rsidR="00246EA8">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9D79B9" w14:textId="77777777" w:rsidR="00821A7D" w:rsidRDefault="00821A7D">
      <w:pPr>
        <w:spacing w:after="0" w:line="240" w:lineRule="auto"/>
      </w:pPr>
      <w:r>
        <w:separator/>
      </w:r>
    </w:p>
  </w:footnote>
  <w:footnote w:type="continuationSeparator" w:id="0">
    <w:p w14:paraId="78F253DA" w14:textId="77777777" w:rsidR="00821A7D" w:rsidRDefault="00821A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05A4A5" w14:textId="77777777" w:rsidR="0011796C" w:rsidRDefault="0011796C">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A474B3" w14:textId="77777777" w:rsidR="0011796C" w:rsidRDefault="00821A7D">
    <w:pPr>
      <w:spacing w:after="0" w:line="259" w:lineRule="auto"/>
      <w:ind w:left="299" w:firstLine="0"/>
      <w:jc w:val="left"/>
    </w:pPr>
    <w: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FC28EC" w14:textId="77777777" w:rsidR="0011796C" w:rsidRDefault="00821A7D">
    <w:pPr>
      <w:spacing w:after="0" w:line="259" w:lineRule="auto"/>
      <w:ind w:left="299" w:firstLine="0"/>
      <w:jc w:val="left"/>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4A2BE7"/>
    <w:multiLevelType w:val="multilevel"/>
    <w:tmpl w:val="F95A9D9A"/>
    <w:lvl w:ilvl="0">
      <w:start w:val="1"/>
      <w:numFmt w:val="bullet"/>
      <w:lvlText w:val="•"/>
      <w:lvlJc w:val="left"/>
      <w:pPr>
        <w:ind w:left="483" w:hanging="483"/>
      </w:pPr>
      <w:rPr>
        <w:rFonts w:ascii="Cambria" w:eastAsia="Cambria" w:hAnsi="Cambria" w:cs="Cambria"/>
        <w:b w:val="0"/>
        <w:i w:val="0"/>
        <w:strike w:val="0"/>
        <w:color w:val="000000"/>
        <w:sz w:val="20"/>
        <w:szCs w:val="20"/>
        <w:u w:val="none"/>
        <w:shd w:val="clear" w:color="auto" w:fill="auto"/>
        <w:vertAlign w:val="baseline"/>
      </w:rPr>
    </w:lvl>
    <w:lvl w:ilvl="1">
      <w:start w:val="1"/>
      <w:numFmt w:val="bullet"/>
      <w:lvlText w:val="o"/>
      <w:lvlJc w:val="left"/>
      <w:pPr>
        <w:ind w:left="1379" w:hanging="1379"/>
      </w:pPr>
      <w:rPr>
        <w:rFonts w:ascii="Cambria" w:eastAsia="Cambria" w:hAnsi="Cambria" w:cs="Cambria"/>
        <w:b w:val="0"/>
        <w:i w:val="0"/>
        <w:strike w:val="0"/>
        <w:color w:val="000000"/>
        <w:sz w:val="20"/>
        <w:szCs w:val="20"/>
        <w:u w:val="none"/>
        <w:shd w:val="clear" w:color="auto" w:fill="auto"/>
        <w:vertAlign w:val="baseline"/>
      </w:rPr>
    </w:lvl>
    <w:lvl w:ilvl="2">
      <w:start w:val="1"/>
      <w:numFmt w:val="bullet"/>
      <w:lvlText w:val="▪"/>
      <w:lvlJc w:val="left"/>
      <w:pPr>
        <w:ind w:left="2099" w:hanging="2099"/>
      </w:pPr>
      <w:rPr>
        <w:rFonts w:ascii="Cambria" w:eastAsia="Cambria" w:hAnsi="Cambria" w:cs="Cambria"/>
        <w:b w:val="0"/>
        <w:i w:val="0"/>
        <w:strike w:val="0"/>
        <w:color w:val="000000"/>
        <w:sz w:val="20"/>
        <w:szCs w:val="20"/>
        <w:u w:val="none"/>
        <w:shd w:val="clear" w:color="auto" w:fill="auto"/>
        <w:vertAlign w:val="baseline"/>
      </w:rPr>
    </w:lvl>
    <w:lvl w:ilvl="3">
      <w:start w:val="1"/>
      <w:numFmt w:val="bullet"/>
      <w:lvlText w:val="•"/>
      <w:lvlJc w:val="left"/>
      <w:pPr>
        <w:ind w:left="2819" w:hanging="2819"/>
      </w:pPr>
      <w:rPr>
        <w:rFonts w:ascii="Cambria" w:eastAsia="Cambria" w:hAnsi="Cambria" w:cs="Cambria"/>
        <w:b w:val="0"/>
        <w:i w:val="0"/>
        <w:strike w:val="0"/>
        <w:color w:val="000000"/>
        <w:sz w:val="20"/>
        <w:szCs w:val="20"/>
        <w:u w:val="none"/>
        <w:shd w:val="clear" w:color="auto" w:fill="auto"/>
        <w:vertAlign w:val="baseline"/>
      </w:rPr>
    </w:lvl>
    <w:lvl w:ilvl="4">
      <w:start w:val="1"/>
      <w:numFmt w:val="bullet"/>
      <w:lvlText w:val="o"/>
      <w:lvlJc w:val="left"/>
      <w:pPr>
        <w:ind w:left="3539" w:hanging="3539"/>
      </w:pPr>
      <w:rPr>
        <w:rFonts w:ascii="Cambria" w:eastAsia="Cambria" w:hAnsi="Cambria" w:cs="Cambria"/>
        <w:b w:val="0"/>
        <w:i w:val="0"/>
        <w:strike w:val="0"/>
        <w:color w:val="000000"/>
        <w:sz w:val="20"/>
        <w:szCs w:val="20"/>
        <w:u w:val="none"/>
        <w:shd w:val="clear" w:color="auto" w:fill="auto"/>
        <w:vertAlign w:val="baseline"/>
      </w:rPr>
    </w:lvl>
    <w:lvl w:ilvl="5">
      <w:start w:val="1"/>
      <w:numFmt w:val="bullet"/>
      <w:lvlText w:val="▪"/>
      <w:lvlJc w:val="left"/>
      <w:pPr>
        <w:ind w:left="4259" w:hanging="4259"/>
      </w:pPr>
      <w:rPr>
        <w:rFonts w:ascii="Cambria" w:eastAsia="Cambria" w:hAnsi="Cambria" w:cs="Cambria"/>
        <w:b w:val="0"/>
        <w:i w:val="0"/>
        <w:strike w:val="0"/>
        <w:color w:val="000000"/>
        <w:sz w:val="20"/>
        <w:szCs w:val="20"/>
        <w:u w:val="none"/>
        <w:shd w:val="clear" w:color="auto" w:fill="auto"/>
        <w:vertAlign w:val="baseline"/>
      </w:rPr>
    </w:lvl>
    <w:lvl w:ilvl="6">
      <w:start w:val="1"/>
      <w:numFmt w:val="bullet"/>
      <w:lvlText w:val="•"/>
      <w:lvlJc w:val="left"/>
      <w:pPr>
        <w:ind w:left="4979" w:hanging="4979"/>
      </w:pPr>
      <w:rPr>
        <w:rFonts w:ascii="Cambria" w:eastAsia="Cambria" w:hAnsi="Cambria" w:cs="Cambria"/>
        <w:b w:val="0"/>
        <w:i w:val="0"/>
        <w:strike w:val="0"/>
        <w:color w:val="000000"/>
        <w:sz w:val="20"/>
        <w:szCs w:val="20"/>
        <w:u w:val="none"/>
        <w:shd w:val="clear" w:color="auto" w:fill="auto"/>
        <w:vertAlign w:val="baseline"/>
      </w:rPr>
    </w:lvl>
    <w:lvl w:ilvl="7">
      <w:start w:val="1"/>
      <w:numFmt w:val="bullet"/>
      <w:lvlText w:val="o"/>
      <w:lvlJc w:val="left"/>
      <w:pPr>
        <w:ind w:left="5699" w:hanging="5699"/>
      </w:pPr>
      <w:rPr>
        <w:rFonts w:ascii="Cambria" w:eastAsia="Cambria" w:hAnsi="Cambria" w:cs="Cambria"/>
        <w:b w:val="0"/>
        <w:i w:val="0"/>
        <w:strike w:val="0"/>
        <w:color w:val="000000"/>
        <w:sz w:val="20"/>
        <w:szCs w:val="20"/>
        <w:u w:val="none"/>
        <w:shd w:val="clear" w:color="auto" w:fill="auto"/>
        <w:vertAlign w:val="baseline"/>
      </w:rPr>
    </w:lvl>
    <w:lvl w:ilvl="8">
      <w:start w:val="1"/>
      <w:numFmt w:val="bullet"/>
      <w:lvlText w:val="▪"/>
      <w:lvlJc w:val="left"/>
      <w:pPr>
        <w:ind w:left="6419" w:hanging="6419"/>
      </w:pPr>
      <w:rPr>
        <w:rFonts w:ascii="Cambria" w:eastAsia="Cambria" w:hAnsi="Cambria" w:cs="Cambria"/>
        <w:b w:val="0"/>
        <w:i w:val="0"/>
        <w:strike w:val="0"/>
        <w:color w:val="000000"/>
        <w:sz w:val="20"/>
        <w:szCs w:val="20"/>
        <w:u w:val="none"/>
        <w:shd w:val="clear" w:color="auto" w:fill="auto"/>
        <w:vertAlign w:val="baseline"/>
      </w:rPr>
    </w:lvl>
  </w:abstractNum>
  <w:abstractNum w:abstractNumId="1" w15:restartNumberingAfterBreak="0">
    <w:nsid w:val="17582FFC"/>
    <w:multiLevelType w:val="multilevel"/>
    <w:tmpl w:val="48D0B4D6"/>
    <w:lvl w:ilvl="0">
      <w:start w:val="1"/>
      <w:numFmt w:val="decimal"/>
      <w:lvlText w:val="%1"/>
      <w:lvlJc w:val="left"/>
      <w:pPr>
        <w:ind w:left="0" w:firstLine="0"/>
      </w:pPr>
      <w:rPr>
        <w:rFonts w:ascii="Cambria" w:eastAsia="Cambria" w:hAnsi="Cambria" w:cs="Cambria"/>
        <w:b/>
        <w:i w:val="0"/>
        <w:strike w:val="0"/>
        <w:color w:val="000000"/>
        <w:sz w:val="29"/>
        <w:szCs w:val="29"/>
        <w:u w:val="none"/>
        <w:shd w:val="clear" w:color="auto" w:fill="auto"/>
        <w:vertAlign w:val="baseline"/>
      </w:rPr>
    </w:lvl>
    <w:lvl w:ilvl="1">
      <w:start w:val="1"/>
      <w:numFmt w:val="decimal"/>
      <w:lvlText w:val="%1.%2"/>
      <w:lvlJc w:val="left"/>
      <w:pPr>
        <w:ind w:left="0" w:firstLine="0"/>
      </w:pPr>
      <w:rPr>
        <w:rFonts w:ascii="Cambria" w:eastAsia="Cambria" w:hAnsi="Cambria" w:cs="Cambria"/>
        <w:b/>
        <w:i w:val="0"/>
        <w:strike w:val="0"/>
        <w:color w:val="000000"/>
        <w:sz w:val="24"/>
        <w:szCs w:val="24"/>
        <w:u w:val="none"/>
        <w:shd w:val="clear" w:color="auto" w:fill="auto"/>
        <w:vertAlign w:val="baseline"/>
      </w:rPr>
    </w:lvl>
    <w:lvl w:ilvl="2">
      <w:start w:val="1"/>
      <w:numFmt w:val="lowerRoman"/>
      <w:lvlText w:val="%3"/>
      <w:lvlJc w:val="left"/>
      <w:pPr>
        <w:ind w:left="1080" w:hanging="1080"/>
      </w:pPr>
      <w:rPr>
        <w:rFonts w:ascii="Cambria" w:eastAsia="Cambria" w:hAnsi="Cambria" w:cs="Cambria"/>
        <w:b/>
        <w:i w:val="0"/>
        <w:strike w:val="0"/>
        <w:color w:val="000000"/>
        <w:sz w:val="24"/>
        <w:szCs w:val="24"/>
        <w:u w:val="none"/>
        <w:shd w:val="clear" w:color="auto" w:fill="auto"/>
        <w:vertAlign w:val="baseline"/>
      </w:rPr>
    </w:lvl>
    <w:lvl w:ilvl="3">
      <w:start w:val="1"/>
      <w:numFmt w:val="decimal"/>
      <w:lvlText w:val="%4"/>
      <w:lvlJc w:val="left"/>
      <w:pPr>
        <w:ind w:left="1800" w:hanging="1800"/>
      </w:pPr>
      <w:rPr>
        <w:rFonts w:ascii="Cambria" w:eastAsia="Cambria" w:hAnsi="Cambria" w:cs="Cambria"/>
        <w:b/>
        <w:i w:val="0"/>
        <w:strike w:val="0"/>
        <w:color w:val="000000"/>
        <w:sz w:val="24"/>
        <w:szCs w:val="24"/>
        <w:u w:val="none"/>
        <w:shd w:val="clear" w:color="auto" w:fill="auto"/>
        <w:vertAlign w:val="baseline"/>
      </w:rPr>
    </w:lvl>
    <w:lvl w:ilvl="4">
      <w:start w:val="1"/>
      <w:numFmt w:val="lowerLetter"/>
      <w:lvlText w:val="%5"/>
      <w:lvlJc w:val="left"/>
      <w:pPr>
        <w:ind w:left="2520" w:hanging="2520"/>
      </w:pPr>
      <w:rPr>
        <w:rFonts w:ascii="Cambria" w:eastAsia="Cambria" w:hAnsi="Cambria" w:cs="Cambria"/>
        <w:b/>
        <w:i w:val="0"/>
        <w:strike w:val="0"/>
        <w:color w:val="000000"/>
        <w:sz w:val="24"/>
        <w:szCs w:val="24"/>
        <w:u w:val="none"/>
        <w:shd w:val="clear" w:color="auto" w:fill="auto"/>
        <w:vertAlign w:val="baseline"/>
      </w:rPr>
    </w:lvl>
    <w:lvl w:ilvl="5">
      <w:start w:val="1"/>
      <w:numFmt w:val="lowerRoman"/>
      <w:lvlText w:val="%6"/>
      <w:lvlJc w:val="left"/>
      <w:pPr>
        <w:ind w:left="3240" w:hanging="3240"/>
      </w:pPr>
      <w:rPr>
        <w:rFonts w:ascii="Cambria" w:eastAsia="Cambria" w:hAnsi="Cambria" w:cs="Cambria"/>
        <w:b/>
        <w:i w:val="0"/>
        <w:strike w:val="0"/>
        <w:color w:val="000000"/>
        <w:sz w:val="24"/>
        <w:szCs w:val="24"/>
        <w:u w:val="none"/>
        <w:shd w:val="clear" w:color="auto" w:fill="auto"/>
        <w:vertAlign w:val="baseline"/>
      </w:rPr>
    </w:lvl>
    <w:lvl w:ilvl="6">
      <w:start w:val="1"/>
      <w:numFmt w:val="decimal"/>
      <w:lvlText w:val="%7"/>
      <w:lvlJc w:val="left"/>
      <w:pPr>
        <w:ind w:left="3960" w:hanging="3960"/>
      </w:pPr>
      <w:rPr>
        <w:rFonts w:ascii="Cambria" w:eastAsia="Cambria" w:hAnsi="Cambria" w:cs="Cambria"/>
        <w:b/>
        <w:i w:val="0"/>
        <w:strike w:val="0"/>
        <w:color w:val="000000"/>
        <w:sz w:val="24"/>
        <w:szCs w:val="24"/>
        <w:u w:val="none"/>
        <w:shd w:val="clear" w:color="auto" w:fill="auto"/>
        <w:vertAlign w:val="baseline"/>
      </w:rPr>
    </w:lvl>
    <w:lvl w:ilvl="7">
      <w:start w:val="1"/>
      <w:numFmt w:val="lowerLetter"/>
      <w:lvlText w:val="%8"/>
      <w:lvlJc w:val="left"/>
      <w:pPr>
        <w:ind w:left="4680" w:hanging="4680"/>
      </w:pPr>
      <w:rPr>
        <w:rFonts w:ascii="Cambria" w:eastAsia="Cambria" w:hAnsi="Cambria" w:cs="Cambria"/>
        <w:b/>
        <w:i w:val="0"/>
        <w:strike w:val="0"/>
        <w:color w:val="000000"/>
        <w:sz w:val="24"/>
        <w:szCs w:val="24"/>
        <w:u w:val="none"/>
        <w:shd w:val="clear" w:color="auto" w:fill="auto"/>
        <w:vertAlign w:val="baseline"/>
      </w:rPr>
    </w:lvl>
    <w:lvl w:ilvl="8">
      <w:start w:val="1"/>
      <w:numFmt w:val="lowerRoman"/>
      <w:lvlText w:val="%9"/>
      <w:lvlJc w:val="left"/>
      <w:pPr>
        <w:ind w:left="5400" w:hanging="5400"/>
      </w:pPr>
      <w:rPr>
        <w:rFonts w:ascii="Cambria" w:eastAsia="Cambria" w:hAnsi="Cambria" w:cs="Cambria"/>
        <w:b/>
        <w:i w:val="0"/>
        <w:strike w:val="0"/>
        <w:color w:val="000000"/>
        <w:sz w:val="24"/>
        <w:szCs w:val="24"/>
        <w:u w:val="none"/>
        <w:shd w:val="clear" w:color="auto" w:fill="auto"/>
        <w:vertAlign w:val="baseline"/>
      </w:rPr>
    </w:lvl>
  </w:abstractNum>
  <w:abstractNum w:abstractNumId="2" w15:restartNumberingAfterBreak="0">
    <w:nsid w:val="1C1D4730"/>
    <w:multiLevelType w:val="multilevel"/>
    <w:tmpl w:val="7EAE39D6"/>
    <w:lvl w:ilvl="0">
      <w:start w:val="1"/>
      <w:numFmt w:val="bullet"/>
      <w:lvlText w:val="•"/>
      <w:lvlJc w:val="left"/>
      <w:pPr>
        <w:ind w:left="483" w:hanging="483"/>
      </w:pPr>
      <w:rPr>
        <w:rFonts w:ascii="Cambria" w:eastAsia="Cambria" w:hAnsi="Cambria" w:cs="Cambria"/>
        <w:b w:val="0"/>
        <w:i w:val="0"/>
        <w:strike w:val="0"/>
        <w:color w:val="000000"/>
        <w:sz w:val="20"/>
        <w:szCs w:val="20"/>
        <w:u w:val="none"/>
        <w:shd w:val="clear" w:color="auto" w:fill="auto"/>
        <w:vertAlign w:val="baseline"/>
      </w:rPr>
    </w:lvl>
    <w:lvl w:ilvl="1">
      <w:start w:val="1"/>
      <w:numFmt w:val="bullet"/>
      <w:lvlText w:val="o"/>
      <w:lvlJc w:val="left"/>
      <w:pPr>
        <w:ind w:left="1379" w:hanging="1379"/>
      </w:pPr>
      <w:rPr>
        <w:rFonts w:ascii="Cambria" w:eastAsia="Cambria" w:hAnsi="Cambria" w:cs="Cambria"/>
        <w:b w:val="0"/>
        <w:i w:val="0"/>
        <w:strike w:val="0"/>
        <w:color w:val="000000"/>
        <w:sz w:val="20"/>
        <w:szCs w:val="20"/>
        <w:u w:val="none"/>
        <w:shd w:val="clear" w:color="auto" w:fill="auto"/>
        <w:vertAlign w:val="baseline"/>
      </w:rPr>
    </w:lvl>
    <w:lvl w:ilvl="2">
      <w:start w:val="1"/>
      <w:numFmt w:val="bullet"/>
      <w:lvlText w:val="▪"/>
      <w:lvlJc w:val="left"/>
      <w:pPr>
        <w:ind w:left="2099" w:hanging="2099"/>
      </w:pPr>
      <w:rPr>
        <w:rFonts w:ascii="Cambria" w:eastAsia="Cambria" w:hAnsi="Cambria" w:cs="Cambria"/>
        <w:b w:val="0"/>
        <w:i w:val="0"/>
        <w:strike w:val="0"/>
        <w:color w:val="000000"/>
        <w:sz w:val="20"/>
        <w:szCs w:val="20"/>
        <w:u w:val="none"/>
        <w:shd w:val="clear" w:color="auto" w:fill="auto"/>
        <w:vertAlign w:val="baseline"/>
      </w:rPr>
    </w:lvl>
    <w:lvl w:ilvl="3">
      <w:start w:val="1"/>
      <w:numFmt w:val="bullet"/>
      <w:lvlText w:val="•"/>
      <w:lvlJc w:val="left"/>
      <w:pPr>
        <w:ind w:left="2819" w:hanging="2819"/>
      </w:pPr>
      <w:rPr>
        <w:rFonts w:ascii="Cambria" w:eastAsia="Cambria" w:hAnsi="Cambria" w:cs="Cambria"/>
        <w:b w:val="0"/>
        <w:i w:val="0"/>
        <w:strike w:val="0"/>
        <w:color w:val="000000"/>
        <w:sz w:val="20"/>
        <w:szCs w:val="20"/>
        <w:u w:val="none"/>
        <w:shd w:val="clear" w:color="auto" w:fill="auto"/>
        <w:vertAlign w:val="baseline"/>
      </w:rPr>
    </w:lvl>
    <w:lvl w:ilvl="4">
      <w:start w:val="1"/>
      <w:numFmt w:val="bullet"/>
      <w:lvlText w:val="o"/>
      <w:lvlJc w:val="left"/>
      <w:pPr>
        <w:ind w:left="3539" w:hanging="3539"/>
      </w:pPr>
      <w:rPr>
        <w:rFonts w:ascii="Cambria" w:eastAsia="Cambria" w:hAnsi="Cambria" w:cs="Cambria"/>
        <w:b w:val="0"/>
        <w:i w:val="0"/>
        <w:strike w:val="0"/>
        <w:color w:val="000000"/>
        <w:sz w:val="20"/>
        <w:szCs w:val="20"/>
        <w:u w:val="none"/>
        <w:shd w:val="clear" w:color="auto" w:fill="auto"/>
        <w:vertAlign w:val="baseline"/>
      </w:rPr>
    </w:lvl>
    <w:lvl w:ilvl="5">
      <w:start w:val="1"/>
      <w:numFmt w:val="bullet"/>
      <w:lvlText w:val="▪"/>
      <w:lvlJc w:val="left"/>
      <w:pPr>
        <w:ind w:left="4259" w:hanging="4259"/>
      </w:pPr>
      <w:rPr>
        <w:rFonts w:ascii="Cambria" w:eastAsia="Cambria" w:hAnsi="Cambria" w:cs="Cambria"/>
        <w:b w:val="0"/>
        <w:i w:val="0"/>
        <w:strike w:val="0"/>
        <w:color w:val="000000"/>
        <w:sz w:val="20"/>
        <w:szCs w:val="20"/>
        <w:u w:val="none"/>
        <w:shd w:val="clear" w:color="auto" w:fill="auto"/>
        <w:vertAlign w:val="baseline"/>
      </w:rPr>
    </w:lvl>
    <w:lvl w:ilvl="6">
      <w:start w:val="1"/>
      <w:numFmt w:val="bullet"/>
      <w:lvlText w:val="•"/>
      <w:lvlJc w:val="left"/>
      <w:pPr>
        <w:ind w:left="4979" w:hanging="4979"/>
      </w:pPr>
      <w:rPr>
        <w:rFonts w:ascii="Cambria" w:eastAsia="Cambria" w:hAnsi="Cambria" w:cs="Cambria"/>
        <w:b w:val="0"/>
        <w:i w:val="0"/>
        <w:strike w:val="0"/>
        <w:color w:val="000000"/>
        <w:sz w:val="20"/>
        <w:szCs w:val="20"/>
        <w:u w:val="none"/>
        <w:shd w:val="clear" w:color="auto" w:fill="auto"/>
        <w:vertAlign w:val="baseline"/>
      </w:rPr>
    </w:lvl>
    <w:lvl w:ilvl="7">
      <w:start w:val="1"/>
      <w:numFmt w:val="bullet"/>
      <w:lvlText w:val="o"/>
      <w:lvlJc w:val="left"/>
      <w:pPr>
        <w:ind w:left="5699" w:hanging="5699"/>
      </w:pPr>
      <w:rPr>
        <w:rFonts w:ascii="Cambria" w:eastAsia="Cambria" w:hAnsi="Cambria" w:cs="Cambria"/>
        <w:b w:val="0"/>
        <w:i w:val="0"/>
        <w:strike w:val="0"/>
        <w:color w:val="000000"/>
        <w:sz w:val="20"/>
        <w:szCs w:val="20"/>
        <w:u w:val="none"/>
        <w:shd w:val="clear" w:color="auto" w:fill="auto"/>
        <w:vertAlign w:val="baseline"/>
      </w:rPr>
    </w:lvl>
    <w:lvl w:ilvl="8">
      <w:start w:val="1"/>
      <w:numFmt w:val="bullet"/>
      <w:lvlText w:val="▪"/>
      <w:lvlJc w:val="left"/>
      <w:pPr>
        <w:ind w:left="6419" w:hanging="6419"/>
      </w:pPr>
      <w:rPr>
        <w:rFonts w:ascii="Cambria" w:eastAsia="Cambria" w:hAnsi="Cambria" w:cs="Cambria"/>
        <w:b w:val="0"/>
        <w:i w:val="0"/>
        <w:strike w:val="0"/>
        <w:color w:val="000000"/>
        <w:sz w:val="20"/>
        <w:szCs w:val="20"/>
        <w:u w:val="none"/>
        <w:shd w:val="clear" w:color="auto" w:fill="auto"/>
        <w:vertAlign w:val="baseline"/>
      </w:rPr>
    </w:lvl>
  </w:abstractNum>
  <w:abstractNum w:abstractNumId="3" w15:restartNumberingAfterBreak="0">
    <w:nsid w:val="26C634CF"/>
    <w:multiLevelType w:val="multilevel"/>
    <w:tmpl w:val="73D66818"/>
    <w:lvl w:ilvl="0">
      <w:start w:val="1"/>
      <w:numFmt w:val="bullet"/>
      <w:lvlText w:val="•"/>
      <w:lvlJc w:val="left"/>
      <w:pPr>
        <w:ind w:left="483" w:hanging="483"/>
      </w:pPr>
      <w:rPr>
        <w:rFonts w:ascii="Cambria" w:eastAsia="Cambria" w:hAnsi="Cambria" w:cs="Cambria"/>
        <w:b w:val="0"/>
        <w:i w:val="0"/>
        <w:strike w:val="0"/>
        <w:color w:val="000000"/>
        <w:sz w:val="20"/>
        <w:szCs w:val="20"/>
        <w:u w:val="none"/>
        <w:shd w:val="clear" w:color="auto" w:fill="auto"/>
        <w:vertAlign w:val="baseline"/>
      </w:rPr>
    </w:lvl>
    <w:lvl w:ilvl="1">
      <w:start w:val="1"/>
      <w:numFmt w:val="bullet"/>
      <w:lvlText w:val="o"/>
      <w:lvlJc w:val="left"/>
      <w:pPr>
        <w:ind w:left="1379" w:hanging="1379"/>
      </w:pPr>
      <w:rPr>
        <w:rFonts w:ascii="Cambria" w:eastAsia="Cambria" w:hAnsi="Cambria" w:cs="Cambria"/>
        <w:b w:val="0"/>
        <w:i w:val="0"/>
        <w:strike w:val="0"/>
        <w:color w:val="000000"/>
        <w:sz w:val="20"/>
        <w:szCs w:val="20"/>
        <w:u w:val="none"/>
        <w:shd w:val="clear" w:color="auto" w:fill="auto"/>
        <w:vertAlign w:val="baseline"/>
      </w:rPr>
    </w:lvl>
    <w:lvl w:ilvl="2">
      <w:start w:val="1"/>
      <w:numFmt w:val="bullet"/>
      <w:lvlText w:val="▪"/>
      <w:lvlJc w:val="left"/>
      <w:pPr>
        <w:ind w:left="2099" w:hanging="2099"/>
      </w:pPr>
      <w:rPr>
        <w:rFonts w:ascii="Cambria" w:eastAsia="Cambria" w:hAnsi="Cambria" w:cs="Cambria"/>
        <w:b w:val="0"/>
        <w:i w:val="0"/>
        <w:strike w:val="0"/>
        <w:color w:val="000000"/>
        <w:sz w:val="20"/>
        <w:szCs w:val="20"/>
        <w:u w:val="none"/>
        <w:shd w:val="clear" w:color="auto" w:fill="auto"/>
        <w:vertAlign w:val="baseline"/>
      </w:rPr>
    </w:lvl>
    <w:lvl w:ilvl="3">
      <w:start w:val="1"/>
      <w:numFmt w:val="bullet"/>
      <w:lvlText w:val="•"/>
      <w:lvlJc w:val="left"/>
      <w:pPr>
        <w:ind w:left="2819" w:hanging="2819"/>
      </w:pPr>
      <w:rPr>
        <w:rFonts w:ascii="Cambria" w:eastAsia="Cambria" w:hAnsi="Cambria" w:cs="Cambria"/>
        <w:b w:val="0"/>
        <w:i w:val="0"/>
        <w:strike w:val="0"/>
        <w:color w:val="000000"/>
        <w:sz w:val="20"/>
        <w:szCs w:val="20"/>
        <w:u w:val="none"/>
        <w:shd w:val="clear" w:color="auto" w:fill="auto"/>
        <w:vertAlign w:val="baseline"/>
      </w:rPr>
    </w:lvl>
    <w:lvl w:ilvl="4">
      <w:start w:val="1"/>
      <w:numFmt w:val="bullet"/>
      <w:lvlText w:val="o"/>
      <w:lvlJc w:val="left"/>
      <w:pPr>
        <w:ind w:left="3539" w:hanging="3539"/>
      </w:pPr>
      <w:rPr>
        <w:rFonts w:ascii="Cambria" w:eastAsia="Cambria" w:hAnsi="Cambria" w:cs="Cambria"/>
        <w:b w:val="0"/>
        <w:i w:val="0"/>
        <w:strike w:val="0"/>
        <w:color w:val="000000"/>
        <w:sz w:val="20"/>
        <w:szCs w:val="20"/>
        <w:u w:val="none"/>
        <w:shd w:val="clear" w:color="auto" w:fill="auto"/>
        <w:vertAlign w:val="baseline"/>
      </w:rPr>
    </w:lvl>
    <w:lvl w:ilvl="5">
      <w:start w:val="1"/>
      <w:numFmt w:val="bullet"/>
      <w:lvlText w:val="▪"/>
      <w:lvlJc w:val="left"/>
      <w:pPr>
        <w:ind w:left="4259" w:hanging="4259"/>
      </w:pPr>
      <w:rPr>
        <w:rFonts w:ascii="Cambria" w:eastAsia="Cambria" w:hAnsi="Cambria" w:cs="Cambria"/>
        <w:b w:val="0"/>
        <w:i w:val="0"/>
        <w:strike w:val="0"/>
        <w:color w:val="000000"/>
        <w:sz w:val="20"/>
        <w:szCs w:val="20"/>
        <w:u w:val="none"/>
        <w:shd w:val="clear" w:color="auto" w:fill="auto"/>
        <w:vertAlign w:val="baseline"/>
      </w:rPr>
    </w:lvl>
    <w:lvl w:ilvl="6">
      <w:start w:val="1"/>
      <w:numFmt w:val="bullet"/>
      <w:lvlText w:val="•"/>
      <w:lvlJc w:val="left"/>
      <w:pPr>
        <w:ind w:left="4979" w:hanging="4979"/>
      </w:pPr>
      <w:rPr>
        <w:rFonts w:ascii="Cambria" w:eastAsia="Cambria" w:hAnsi="Cambria" w:cs="Cambria"/>
        <w:b w:val="0"/>
        <w:i w:val="0"/>
        <w:strike w:val="0"/>
        <w:color w:val="000000"/>
        <w:sz w:val="20"/>
        <w:szCs w:val="20"/>
        <w:u w:val="none"/>
        <w:shd w:val="clear" w:color="auto" w:fill="auto"/>
        <w:vertAlign w:val="baseline"/>
      </w:rPr>
    </w:lvl>
    <w:lvl w:ilvl="7">
      <w:start w:val="1"/>
      <w:numFmt w:val="bullet"/>
      <w:lvlText w:val="o"/>
      <w:lvlJc w:val="left"/>
      <w:pPr>
        <w:ind w:left="5699" w:hanging="5699"/>
      </w:pPr>
      <w:rPr>
        <w:rFonts w:ascii="Cambria" w:eastAsia="Cambria" w:hAnsi="Cambria" w:cs="Cambria"/>
        <w:b w:val="0"/>
        <w:i w:val="0"/>
        <w:strike w:val="0"/>
        <w:color w:val="000000"/>
        <w:sz w:val="20"/>
        <w:szCs w:val="20"/>
        <w:u w:val="none"/>
        <w:shd w:val="clear" w:color="auto" w:fill="auto"/>
        <w:vertAlign w:val="baseline"/>
      </w:rPr>
    </w:lvl>
    <w:lvl w:ilvl="8">
      <w:start w:val="1"/>
      <w:numFmt w:val="bullet"/>
      <w:lvlText w:val="▪"/>
      <w:lvlJc w:val="left"/>
      <w:pPr>
        <w:ind w:left="6419" w:hanging="6419"/>
      </w:pPr>
      <w:rPr>
        <w:rFonts w:ascii="Cambria" w:eastAsia="Cambria" w:hAnsi="Cambria" w:cs="Cambria"/>
        <w:b w:val="0"/>
        <w:i w:val="0"/>
        <w:strike w:val="0"/>
        <w:color w:val="000000"/>
        <w:sz w:val="20"/>
        <w:szCs w:val="20"/>
        <w:u w:val="none"/>
        <w:shd w:val="clear" w:color="auto" w:fill="auto"/>
        <w:vertAlign w:val="baseline"/>
      </w:rPr>
    </w:lvl>
  </w:abstractNum>
  <w:abstractNum w:abstractNumId="4" w15:restartNumberingAfterBreak="0">
    <w:nsid w:val="5602458D"/>
    <w:multiLevelType w:val="multilevel"/>
    <w:tmpl w:val="C4A20122"/>
    <w:lvl w:ilvl="0">
      <w:start w:val="1"/>
      <w:numFmt w:val="bullet"/>
      <w:lvlText w:val="•"/>
      <w:lvlJc w:val="left"/>
      <w:pPr>
        <w:ind w:left="483" w:hanging="483"/>
      </w:pPr>
      <w:rPr>
        <w:rFonts w:ascii="Cambria" w:eastAsia="Cambria" w:hAnsi="Cambria" w:cs="Cambria"/>
        <w:b w:val="0"/>
        <w:i w:val="0"/>
        <w:strike w:val="0"/>
        <w:color w:val="000000"/>
        <w:sz w:val="20"/>
        <w:szCs w:val="20"/>
        <w:u w:val="none"/>
        <w:shd w:val="clear" w:color="auto" w:fill="auto"/>
        <w:vertAlign w:val="baseline"/>
      </w:rPr>
    </w:lvl>
    <w:lvl w:ilvl="1">
      <w:start w:val="1"/>
      <w:numFmt w:val="bullet"/>
      <w:lvlText w:val="o"/>
      <w:lvlJc w:val="left"/>
      <w:pPr>
        <w:ind w:left="1180" w:hanging="1180"/>
      </w:pPr>
      <w:rPr>
        <w:rFonts w:ascii="Cambria" w:eastAsia="Cambria" w:hAnsi="Cambria" w:cs="Cambria"/>
        <w:b w:val="0"/>
        <w:i w:val="0"/>
        <w:strike w:val="0"/>
        <w:color w:val="000000"/>
        <w:sz w:val="20"/>
        <w:szCs w:val="20"/>
        <w:u w:val="none"/>
        <w:shd w:val="clear" w:color="auto" w:fill="auto"/>
        <w:vertAlign w:val="baseline"/>
      </w:rPr>
    </w:lvl>
    <w:lvl w:ilvl="2">
      <w:start w:val="1"/>
      <w:numFmt w:val="bullet"/>
      <w:lvlText w:val="▪"/>
      <w:lvlJc w:val="left"/>
      <w:pPr>
        <w:ind w:left="1900" w:hanging="1900"/>
      </w:pPr>
      <w:rPr>
        <w:rFonts w:ascii="Cambria" w:eastAsia="Cambria" w:hAnsi="Cambria" w:cs="Cambria"/>
        <w:b w:val="0"/>
        <w:i w:val="0"/>
        <w:strike w:val="0"/>
        <w:color w:val="000000"/>
        <w:sz w:val="20"/>
        <w:szCs w:val="20"/>
        <w:u w:val="none"/>
        <w:shd w:val="clear" w:color="auto" w:fill="auto"/>
        <w:vertAlign w:val="baseline"/>
      </w:rPr>
    </w:lvl>
    <w:lvl w:ilvl="3">
      <w:start w:val="1"/>
      <w:numFmt w:val="bullet"/>
      <w:lvlText w:val="•"/>
      <w:lvlJc w:val="left"/>
      <w:pPr>
        <w:ind w:left="2620" w:hanging="2620"/>
      </w:pPr>
      <w:rPr>
        <w:rFonts w:ascii="Cambria" w:eastAsia="Cambria" w:hAnsi="Cambria" w:cs="Cambria"/>
        <w:b w:val="0"/>
        <w:i w:val="0"/>
        <w:strike w:val="0"/>
        <w:color w:val="000000"/>
        <w:sz w:val="20"/>
        <w:szCs w:val="20"/>
        <w:u w:val="none"/>
        <w:shd w:val="clear" w:color="auto" w:fill="auto"/>
        <w:vertAlign w:val="baseline"/>
      </w:rPr>
    </w:lvl>
    <w:lvl w:ilvl="4">
      <w:start w:val="1"/>
      <w:numFmt w:val="bullet"/>
      <w:lvlText w:val="o"/>
      <w:lvlJc w:val="left"/>
      <w:pPr>
        <w:ind w:left="3340" w:hanging="3340"/>
      </w:pPr>
      <w:rPr>
        <w:rFonts w:ascii="Cambria" w:eastAsia="Cambria" w:hAnsi="Cambria" w:cs="Cambria"/>
        <w:b w:val="0"/>
        <w:i w:val="0"/>
        <w:strike w:val="0"/>
        <w:color w:val="000000"/>
        <w:sz w:val="20"/>
        <w:szCs w:val="20"/>
        <w:u w:val="none"/>
        <w:shd w:val="clear" w:color="auto" w:fill="auto"/>
        <w:vertAlign w:val="baseline"/>
      </w:rPr>
    </w:lvl>
    <w:lvl w:ilvl="5">
      <w:start w:val="1"/>
      <w:numFmt w:val="bullet"/>
      <w:lvlText w:val="▪"/>
      <w:lvlJc w:val="left"/>
      <w:pPr>
        <w:ind w:left="4060" w:hanging="4060"/>
      </w:pPr>
      <w:rPr>
        <w:rFonts w:ascii="Cambria" w:eastAsia="Cambria" w:hAnsi="Cambria" w:cs="Cambria"/>
        <w:b w:val="0"/>
        <w:i w:val="0"/>
        <w:strike w:val="0"/>
        <w:color w:val="000000"/>
        <w:sz w:val="20"/>
        <w:szCs w:val="20"/>
        <w:u w:val="none"/>
        <w:shd w:val="clear" w:color="auto" w:fill="auto"/>
        <w:vertAlign w:val="baseline"/>
      </w:rPr>
    </w:lvl>
    <w:lvl w:ilvl="6">
      <w:start w:val="1"/>
      <w:numFmt w:val="bullet"/>
      <w:lvlText w:val="•"/>
      <w:lvlJc w:val="left"/>
      <w:pPr>
        <w:ind w:left="4780" w:hanging="4780"/>
      </w:pPr>
      <w:rPr>
        <w:rFonts w:ascii="Cambria" w:eastAsia="Cambria" w:hAnsi="Cambria" w:cs="Cambria"/>
        <w:b w:val="0"/>
        <w:i w:val="0"/>
        <w:strike w:val="0"/>
        <w:color w:val="000000"/>
        <w:sz w:val="20"/>
        <w:szCs w:val="20"/>
        <w:u w:val="none"/>
        <w:shd w:val="clear" w:color="auto" w:fill="auto"/>
        <w:vertAlign w:val="baseline"/>
      </w:rPr>
    </w:lvl>
    <w:lvl w:ilvl="7">
      <w:start w:val="1"/>
      <w:numFmt w:val="bullet"/>
      <w:lvlText w:val="o"/>
      <w:lvlJc w:val="left"/>
      <w:pPr>
        <w:ind w:left="5500" w:hanging="5500"/>
      </w:pPr>
      <w:rPr>
        <w:rFonts w:ascii="Cambria" w:eastAsia="Cambria" w:hAnsi="Cambria" w:cs="Cambria"/>
        <w:b w:val="0"/>
        <w:i w:val="0"/>
        <w:strike w:val="0"/>
        <w:color w:val="000000"/>
        <w:sz w:val="20"/>
        <w:szCs w:val="20"/>
        <w:u w:val="none"/>
        <w:shd w:val="clear" w:color="auto" w:fill="auto"/>
        <w:vertAlign w:val="baseline"/>
      </w:rPr>
    </w:lvl>
    <w:lvl w:ilvl="8">
      <w:start w:val="1"/>
      <w:numFmt w:val="bullet"/>
      <w:lvlText w:val="▪"/>
      <w:lvlJc w:val="left"/>
      <w:pPr>
        <w:ind w:left="6220" w:hanging="6220"/>
      </w:pPr>
      <w:rPr>
        <w:rFonts w:ascii="Cambria" w:eastAsia="Cambria" w:hAnsi="Cambria" w:cs="Cambria"/>
        <w:b w:val="0"/>
        <w:i w:val="0"/>
        <w:strike w:val="0"/>
        <w:color w:val="000000"/>
        <w:sz w:val="20"/>
        <w:szCs w:val="20"/>
        <w:u w:val="none"/>
        <w:shd w:val="clear" w:color="auto" w:fill="auto"/>
        <w:vertAlign w:val="baseline"/>
      </w:rPr>
    </w:lvl>
  </w:abstractNum>
  <w:abstractNum w:abstractNumId="5" w15:restartNumberingAfterBreak="0">
    <w:nsid w:val="63714283"/>
    <w:multiLevelType w:val="multilevel"/>
    <w:tmpl w:val="C0BEC11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48D3059"/>
    <w:multiLevelType w:val="multilevel"/>
    <w:tmpl w:val="08E0EA04"/>
    <w:lvl w:ilvl="0">
      <w:start w:val="1"/>
      <w:numFmt w:val="bullet"/>
      <w:lvlText w:val="•"/>
      <w:lvlJc w:val="left"/>
      <w:pPr>
        <w:ind w:left="483" w:hanging="483"/>
      </w:pPr>
      <w:rPr>
        <w:rFonts w:ascii="Cambria" w:eastAsia="Cambria" w:hAnsi="Cambria" w:cs="Cambria"/>
        <w:b w:val="0"/>
        <w:i w:val="0"/>
        <w:strike w:val="0"/>
        <w:color w:val="000000"/>
        <w:sz w:val="20"/>
        <w:szCs w:val="20"/>
        <w:u w:val="none"/>
        <w:shd w:val="clear" w:color="auto" w:fill="auto"/>
        <w:vertAlign w:val="baseline"/>
      </w:rPr>
    </w:lvl>
    <w:lvl w:ilvl="1">
      <w:start w:val="1"/>
      <w:numFmt w:val="bullet"/>
      <w:lvlText w:val="o"/>
      <w:lvlJc w:val="left"/>
      <w:pPr>
        <w:ind w:left="1379" w:hanging="1379"/>
      </w:pPr>
      <w:rPr>
        <w:rFonts w:ascii="Cambria" w:eastAsia="Cambria" w:hAnsi="Cambria" w:cs="Cambria"/>
        <w:b w:val="0"/>
        <w:i w:val="0"/>
        <w:strike w:val="0"/>
        <w:color w:val="000000"/>
        <w:sz w:val="20"/>
        <w:szCs w:val="20"/>
        <w:u w:val="none"/>
        <w:shd w:val="clear" w:color="auto" w:fill="auto"/>
        <w:vertAlign w:val="baseline"/>
      </w:rPr>
    </w:lvl>
    <w:lvl w:ilvl="2">
      <w:start w:val="1"/>
      <w:numFmt w:val="bullet"/>
      <w:lvlText w:val="▪"/>
      <w:lvlJc w:val="left"/>
      <w:pPr>
        <w:ind w:left="2099" w:hanging="2099"/>
      </w:pPr>
      <w:rPr>
        <w:rFonts w:ascii="Cambria" w:eastAsia="Cambria" w:hAnsi="Cambria" w:cs="Cambria"/>
        <w:b w:val="0"/>
        <w:i w:val="0"/>
        <w:strike w:val="0"/>
        <w:color w:val="000000"/>
        <w:sz w:val="20"/>
        <w:szCs w:val="20"/>
        <w:u w:val="none"/>
        <w:shd w:val="clear" w:color="auto" w:fill="auto"/>
        <w:vertAlign w:val="baseline"/>
      </w:rPr>
    </w:lvl>
    <w:lvl w:ilvl="3">
      <w:start w:val="1"/>
      <w:numFmt w:val="bullet"/>
      <w:lvlText w:val="•"/>
      <w:lvlJc w:val="left"/>
      <w:pPr>
        <w:ind w:left="2819" w:hanging="2819"/>
      </w:pPr>
      <w:rPr>
        <w:rFonts w:ascii="Cambria" w:eastAsia="Cambria" w:hAnsi="Cambria" w:cs="Cambria"/>
        <w:b w:val="0"/>
        <w:i w:val="0"/>
        <w:strike w:val="0"/>
        <w:color w:val="000000"/>
        <w:sz w:val="20"/>
        <w:szCs w:val="20"/>
        <w:u w:val="none"/>
        <w:shd w:val="clear" w:color="auto" w:fill="auto"/>
        <w:vertAlign w:val="baseline"/>
      </w:rPr>
    </w:lvl>
    <w:lvl w:ilvl="4">
      <w:start w:val="1"/>
      <w:numFmt w:val="bullet"/>
      <w:lvlText w:val="o"/>
      <w:lvlJc w:val="left"/>
      <w:pPr>
        <w:ind w:left="3539" w:hanging="3539"/>
      </w:pPr>
      <w:rPr>
        <w:rFonts w:ascii="Cambria" w:eastAsia="Cambria" w:hAnsi="Cambria" w:cs="Cambria"/>
        <w:b w:val="0"/>
        <w:i w:val="0"/>
        <w:strike w:val="0"/>
        <w:color w:val="000000"/>
        <w:sz w:val="20"/>
        <w:szCs w:val="20"/>
        <w:u w:val="none"/>
        <w:shd w:val="clear" w:color="auto" w:fill="auto"/>
        <w:vertAlign w:val="baseline"/>
      </w:rPr>
    </w:lvl>
    <w:lvl w:ilvl="5">
      <w:start w:val="1"/>
      <w:numFmt w:val="bullet"/>
      <w:lvlText w:val="▪"/>
      <w:lvlJc w:val="left"/>
      <w:pPr>
        <w:ind w:left="4259" w:hanging="4259"/>
      </w:pPr>
      <w:rPr>
        <w:rFonts w:ascii="Cambria" w:eastAsia="Cambria" w:hAnsi="Cambria" w:cs="Cambria"/>
        <w:b w:val="0"/>
        <w:i w:val="0"/>
        <w:strike w:val="0"/>
        <w:color w:val="000000"/>
        <w:sz w:val="20"/>
        <w:szCs w:val="20"/>
        <w:u w:val="none"/>
        <w:shd w:val="clear" w:color="auto" w:fill="auto"/>
        <w:vertAlign w:val="baseline"/>
      </w:rPr>
    </w:lvl>
    <w:lvl w:ilvl="6">
      <w:start w:val="1"/>
      <w:numFmt w:val="bullet"/>
      <w:lvlText w:val="•"/>
      <w:lvlJc w:val="left"/>
      <w:pPr>
        <w:ind w:left="4979" w:hanging="4979"/>
      </w:pPr>
      <w:rPr>
        <w:rFonts w:ascii="Cambria" w:eastAsia="Cambria" w:hAnsi="Cambria" w:cs="Cambria"/>
        <w:b w:val="0"/>
        <w:i w:val="0"/>
        <w:strike w:val="0"/>
        <w:color w:val="000000"/>
        <w:sz w:val="20"/>
        <w:szCs w:val="20"/>
        <w:u w:val="none"/>
        <w:shd w:val="clear" w:color="auto" w:fill="auto"/>
        <w:vertAlign w:val="baseline"/>
      </w:rPr>
    </w:lvl>
    <w:lvl w:ilvl="7">
      <w:start w:val="1"/>
      <w:numFmt w:val="bullet"/>
      <w:lvlText w:val="o"/>
      <w:lvlJc w:val="left"/>
      <w:pPr>
        <w:ind w:left="5699" w:hanging="5699"/>
      </w:pPr>
      <w:rPr>
        <w:rFonts w:ascii="Cambria" w:eastAsia="Cambria" w:hAnsi="Cambria" w:cs="Cambria"/>
        <w:b w:val="0"/>
        <w:i w:val="0"/>
        <w:strike w:val="0"/>
        <w:color w:val="000000"/>
        <w:sz w:val="20"/>
        <w:szCs w:val="20"/>
        <w:u w:val="none"/>
        <w:shd w:val="clear" w:color="auto" w:fill="auto"/>
        <w:vertAlign w:val="baseline"/>
      </w:rPr>
    </w:lvl>
    <w:lvl w:ilvl="8">
      <w:start w:val="1"/>
      <w:numFmt w:val="bullet"/>
      <w:lvlText w:val="▪"/>
      <w:lvlJc w:val="left"/>
      <w:pPr>
        <w:ind w:left="6419" w:hanging="6419"/>
      </w:pPr>
      <w:rPr>
        <w:rFonts w:ascii="Cambria" w:eastAsia="Cambria" w:hAnsi="Cambria" w:cs="Cambria"/>
        <w:b w:val="0"/>
        <w:i w:val="0"/>
        <w:strike w:val="0"/>
        <w:color w:val="000000"/>
        <w:sz w:val="20"/>
        <w:szCs w:val="20"/>
        <w:u w:val="none"/>
        <w:shd w:val="clear" w:color="auto" w:fill="auto"/>
        <w:vertAlign w:val="baseline"/>
      </w:rPr>
    </w:lvl>
  </w:abstractNum>
  <w:abstractNum w:abstractNumId="7" w15:restartNumberingAfterBreak="0">
    <w:nsid w:val="664949ED"/>
    <w:multiLevelType w:val="multilevel"/>
    <w:tmpl w:val="83E43564"/>
    <w:lvl w:ilvl="0">
      <w:start w:val="1"/>
      <w:numFmt w:val="bullet"/>
      <w:lvlText w:val="–"/>
      <w:lvlJc w:val="left"/>
      <w:pPr>
        <w:ind w:left="937" w:hanging="937"/>
      </w:pPr>
      <w:rPr>
        <w:rFonts w:ascii="Cambria" w:eastAsia="Cambria" w:hAnsi="Cambria" w:cs="Cambria"/>
        <w:b/>
        <w:i w:val="0"/>
        <w:strike w:val="0"/>
        <w:color w:val="000000"/>
        <w:sz w:val="20"/>
        <w:szCs w:val="20"/>
        <w:u w:val="none"/>
        <w:shd w:val="clear" w:color="auto" w:fill="auto"/>
        <w:vertAlign w:val="baseline"/>
      </w:rPr>
    </w:lvl>
    <w:lvl w:ilvl="1">
      <w:start w:val="1"/>
      <w:numFmt w:val="bullet"/>
      <w:lvlText w:val="o"/>
      <w:lvlJc w:val="left"/>
      <w:pPr>
        <w:ind w:left="1802" w:hanging="1802"/>
      </w:pPr>
      <w:rPr>
        <w:rFonts w:ascii="Cambria" w:eastAsia="Cambria" w:hAnsi="Cambria" w:cs="Cambria"/>
        <w:b/>
        <w:i w:val="0"/>
        <w:strike w:val="0"/>
        <w:color w:val="000000"/>
        <w:sz w:val="20"/>
        <w:szCs w:val="20"/>
        <w:u w:val="none"/>
        <w:shd w:val="clear" w:color="auto" w:fill="auto"/>
        <w:vertAlign w:val="baseline"/>
      </w:rPr>
    </w:lvl>
    <w:lvl w:ilvl="2">
      <w:start w:val="1"/>
      <w:numFmt w:val="bullet"/>
      <w:lvlText w:val="▪"/>
      <w:lvlJc w:val="left"/>
      <w:pPr>
        <w:ind w:left="2522" w:hanging="2522"/>
      </w:pPr>
      <w:rPr>
        <w:rFonts w:ascii="Cambria" w:eastAsia="Cambria" w:hAnsi="Cambria" w:cs="Cambria"/>
        <w:b/>
        <w:i w:val="0"/>
        <w:strike w:val="0"/>
        <w:color w:val="000000"/>
        <w:sz w:val="20"/>
        <w:szCs w:val="20"/>
        <w:u w:val="none"/>
        <w:shd w:val="clear" w:color="auto" w:fill="auto"/>
        <w:vertAlign w:val="baseline"/>
      </w:rPr>
    </w:lvl>
    <w:lvl w:ilvl="3">
      <w:start w:val="1"/>
      <w:numFmt w:val="bullet"/>
      <w:lvlText w:val="•"/>
      <w:lvlJc w:val="left"/>
      <w:pPr>
        <w:ind w:left="3242" w:hanging="3242"/>
      </w:pPr>
      <w:rPr>
        <w:rFonts w:ascii="Cambria" w:eastAsia="Cambria" w:hAnsi="Cambria" w:cs="Cambria"/>
        <w:b/>
        <w:i w:val="0"/>
        <w:strike w:val="0"/>
        <w:color w:val="000000"/>
        <w:sz w:val="20"/>
        <w:szCs w:val="20"/>
        <w:u w:val="none"/>
        <w:shd w:val="clear" w:color="auto" w:fill="auto"/>
        <w:vertAlign w:val="baseline"/>
      </w:rPr>
    </w:lvl>
    <w:lvl w:ilvl="4">
      <w:start w:val="1"/>
      <w:numFmt w:val="bullet"/>
      <w:lvlText w:val="o"/>
      <w:lvlJc w:val="left"/>
      <w:pPr>
        <w:ind w:left="3962" w:hanging="3962"/>
      </w:pPr>
      <w:rPr>
        <w:rFonts w:ascii="Cambria" w:eastAsia="Cambria" w:hAnsi="Cambria" w:cs="Cambria"/>
        <w:b/>
        <w:i w:val="0"/>
        <w:strike w:val="0"/>
        <w:color w:val="000000"/>
        <w:sz w:val="20"/>
        <w:szCs w:val="20"/>
        <w:u w:val="none"/>
        <w:shd w:val="clear" w:color="auto" w:fill="auto"/>
        <w:vertAlign w:val="baseline"/>
      </w:rPr>
    </w:lvl>
    <w:lvl w:ilvl="5">
      <w:start w:val="1"/>
      <w:numFmt w:val="bullet"/>
      <w:lvlText w:val="▪"/>
      <w:lvlJc w:val="left"/>
      <w:pPr>
        <w:ind w:left="4682" w:hanging="4682"/>
      </w:pPr>
      <w:rPr>
        <w:rFonts w:ascii="Cambria" w:eastAsia="Cambria" w:hAnsi="Cambria" w:cs="Cambria"/>
        <w:b/>
        <w:i w:val="0"/>
        <w:strike w:val="0"/>
        <w:color w:val="000000"/>
        <w:sz w:val="20"/>
        <w:szCs w:val="20"/>
        <w:u w:val="none"/>
        <w:shd w:val="clear" w:color="auto" w:fill="auto"/>
        <w:vertAlign w:val="baseline"/>
      </w:rPr>
    </w:lvl>
    <w:lvl w:ilvl="6">
      <w:start w:val="1"/>
      <w:numFmt w:val="bullet"/>
      <w:lvlText w:val="•"/>
      <w:lvlJc w:val="left"/>
      <w:pPr>
        <w:ind w:left="5402" w:hanging="5402"/>
      </w:pPr>
      <w:rPr>
        <w:rFonts w:ascii="Cambria" w:eastAsia="Cambria" w:hAnsi="Cambria" w:cs="Cambria"/>
        <w:b/>
        <w:i w:val="0"/>
        <w:strike w:val="0"/>
        <w:color w:val="000000"/>
        <w:sz w:val="20"/>
        <w:szCs w:val="20"/>
        <w:u w:val="none"/>
        <w:shd w:val="clear" w:color="auto" w:fill="auto"/>
        <w:vertAlign w:val="baseline"/>
      </w:rPr>
    </w:lvl>
    <w:lvl w:ilvl="7">
      <w:start w:val="1"/>
      <w:numFmt w:val="bullet"/>
      <w:lvlText w:val="o"/>
      <w:lvlJc w:val="left"/>
      <w:pPr>
        <w:ind w:left="6122" w:hanging="6122"/>
      </w:pPr>
      <w:rPr>
        <w:rFonts w:ascii="Cambria" w:eastAsia="Cambria" w:hAnsi="Cambria" w:cs="Cambria"/>
        <w:b/>
        <w:i w:val="0"/>
        <w:strike w:val="0"/>
        <w:color w:val="000000"/>
        <w:sz w:val="20"/>
        <w:szCs w:val="20"/>
        <w:u w:val="none"/>
        <w:shd w:val="clear" w:color="auto" w:fill="auto"/>
        <w:vertAlign w:val="baseline"/>
      </w:rPr>
    </w:lvl>
    <w:lvl w:ilvl="8">
      <w:start w:val="1"/>
      <w:numFmt w:val="bullet"/>
      <w:lvlText w:val="▪"/>
      <w:lvlJc w:val="left"/>
      <w:pPr>
        <w:ind w:left="6842" w:hanging="6842"/>
      </w:pPr>
      <w:rPr>
        <w:rFonts w:ascii="Cambria" w:eastAsia="Cambria" w:hAnsi="Cambria" w:cs="Cambria"/>
        <w:b/>
        <w:i w:val="0"/>
        <w:strike w:val="0"/>
        <w:color w:val="000000"/>
        <w:sz w:val="20"/>
        <w:szCs w:val="20"/>
        <w:u w:val="none"/>
        <w:shd w:val="clear" w:color="auto" w:fill="auto"/>
        <w:vertAlign w:val="baseline"/>
      </w:rPr>
    </w:lvl>
  </w:abstractNum>
  <w:abstractNum w:abstractNumId="8" w15:restartNumberingAfterBreak="0">
    <w:nsid w:val="6D9948E8"/>
    <w:multiLevelType w:val="multilevel"/>
    <w:tmpl w:val="4B2687FA"/>
    <w:lvl w:ilvl="0">
      <w:start w:val="1"/>
      <w:numFmt w:val="bullet"/>
      <w:lvlText w:val="•"/>
      <w:lvlJc w:val="left"/>
      <w:pPr>
        <w:ind w:left="483" w:hanging="483"/>
      </w:pPr>
      <w:rPr>
        <w:rFonts w:ascii="Cambria" w:eastAsia="Cambria" w:hAnsi="Cambria" w:cs="Cambria"/>
        <w:b w:val="0"/>
        <w:i w:val="0"/>
        <w:strike w:val="0"/>
        <w:color w:val="000000"/>
        <w:sz w:val="20"/>
        <w:szCs w:val="20"/>
        <w:u w:val="none"/>
        <w:shd w:val="clear" w:color="auto" w:fill="auto"/>
        <w:vertAlign w:val="baseline"/>
      </w:rPr>
    </w:lvl>
    <w:lvl w:ilvl="1">
      <w:start w:val="1"/>
      <w:numFmt w:val="bullet"/>
      <w:lvlText w:val="o"/>
      <w:lvlJc w:val="left"/>
      <w:pPr>
        <w:ind w:left="1379" w:hanging="1379"/>
      </w:pPr>
      <w:rPr>
        <w:rFonts w:ascii="Cambria" w:eastAsia="Cambria" w:hAnsi="Cambria" w:cs="Cambria"/>
        <w:b w:val="0"/>
        <w:i w:val="0"/>
        <w:strike w:val="0"/>
        <w:color w:val="000000"/>
        <w:sz w:val="20"/>
        <w:szCs w:val="20"/>
        <w:u w:val="none"/>
        <w:shd w:val="clear" w:color="auto" w:fill="auto"/>
        <w:vertAlign w:val="baseline"/>
      </w:rPr>
    </w:lvl>
    <w:lvl w:ilvl="2">
      <w:start w:val="1"/>
      <w:numFmt w:val="bullet"/>
      <w:lvlText w:val="▪"/>
      <w:lvlJc w:val="left"/>
      <w:pPr>
        <w:ind w:left="2099" w:hanging="2099"/>
      </w:pPr>
      <w:rPr>
        <w:rFonts w:ascii="Cambria" w:eastAsia="Cambria" w:hAnsi="Cambria" w:cs="Cambria"/>
        <w:b w:val="0"/>
        <w:i w:val="0"/>
        <w:strike w:val="0"/>
        <w:color w:val="000000"/>
        <w:sz w:val="20"/>
        <w:szCs w:val="20"/>
        <w:u w:val="none"/>
        <w:shd w:val="clear" w:color="auto" w:fill="auto"/>
        <w:vertAlign w:val="baseline"/>
      </w:rPr>
    </w:lvl>
    <w:lvl w:ilvl="3">
      <w:start w:val="1"/>
      <w:numFmt w:val="bullet"/>
      <w:lvlText w:val="•"/>
      <w:lvlJc w:val="left"/>
      <w:pPr>
        <w:ind w:left="2819" w:hanging="2819"/>
      </w:pPr>
      <w:rPr>
        <w:rFonts w:ascii="Cambria" w:eastAsia="Cambria" w:hAnsi="Cambria" w:cs="Cambria"/>
        <w:b w:val="0"/>
        <w:i w:val="0"/>
        <w:strike w:val="0"/>
        <w:color w:val="000000"/>
        <w:sz w:val="20"/>
        <w:szCs w:val="20"/>
        <w:u w:val="none"/>
        <w:shd w:val="clear" w:color="auto" w:fill="auto"/>
        <w:vertAlign w:val="baseline"/>
      </w:rPr>
    </w:lvl>
    <w:lvl w:ilvl="4">
      <w:start w:val="1"/>
      <w:numFmt w:val="bullet"/>
      <w:lvlText w:val="o"/>
      <w:lvlJc w:val="left"/>
      <w:pPr>
        <w:ind w:left="3539" w:hanging="3539"/>
      </w:pPr>
      <w:rPr>
        <w:rFonts w:ascii="Cambria" w:eastAsia="Cambria" w:hAnsi="Cambria" w:cs="Cambria"/>
        <w:b w:val="0"/>
        <w:i w:val="0"/>
        <w:strike w:val="0"/>
        <w:color w:val="000000"/>
        <w:sz w:val="20"/>
        <w:szCs w:val="20"/>
        <w:u w:val="none"/>
        <w:shd w:val="clear" w:color="auto" w:fill="auto"/>
        <w:vertAlign w:val="baseline"/>
      </w:rPr>
    </w:lvl>
    <w:lvl w:ilvl="5">
      <w:start w:val="1"/>
      <w:numFmt w:val="bullet"/>
      <w:lvlText w:val="▪"/>
      <w:lvlJc w:val="left"/>
      <w:pPr>
        <w:ind w:left="4259" w:hanging="4259"/>
      </w:pPr>
      <w:rPr>
        <w:rFonts w:ascii="Cambria" w:eastAsia="Cambria" w:hAnsi="Cambria" w:cs="Cambria"/>
        <w:b w:val="0"/>
        <w:i w:val="0"/>
        <w:strike w:val="0"/>
        <w:color w:val="000000"/>
        <w:sz w:val="20"/>
        <w:szCs w:val="20"/>
        <w:u w:val="none"/>
        <w:shd w:val="clear" w:color="auto" w:fill="auto"/>
        <w:vertAlign w:val="baseline"/>
      </w:rPr>
    </w:lvl>
    <w:lvl w:ilvl="6">
      <w:start w:val="1"/>
      <w:numFmt w:val="bullet"/>
      <w:lvlText w:val="•"/>
      <w:lvlJc w:val="left"/>
      <w:pPr>
        <w:ind w:left="4979" w:hanging="4979"/>
      </w:pPr>
      <w:rPr>
        <w:rFonts w:ascii="Cambria" w:eastAsia="Cambria" w:hAnsi="Cambria" w:cs="Cambria"/>
        <w:b w:val="0"/>
        <w:i w:val="0"/>
        <w:strike w:val="0"/>
        <w:color w:val="000000"/>
        <w:sz w:val="20"/>
        <w:szCs w:val="20"/>
        <w:u w:val="none"/>
        <w:shd w:val="clear" w:color="auto" w:fill="auto"/>
        <w:vertAlign w:val="baseline"/>
      </w:rPr>
    </w:lvl>
    <w:lvl w:ilvl="7">
      <w:start w:val="1"/>
      <w:numFmt w:val="bullet"/>
      <w:lvlText w:val="o"/>
      <w:lvlJc w:val="left"/>
      <w:pPr>
        <w:ind w:left="5699" w:hanging="5699"/>
      </w:pPr>
      <w:rPr>
        <w:rFonts w:ascii="Cambria" w:eastAsia="Cambria" w:hAnsi="Cambria" w:cs="Cambria"/>
        <w:b w:val="0"/>
        <w:i w:val="0"/>
        <w:strike w:val="0"/>
        <w:color w:val="000000"/>
        <w:sz w:val="20"/>
        <w:szCs w:val="20"/>
        <w:u w:val="none"/>
        <w:shd w:val="clear" w:color="auto" w:fill="auto"/>
        <w:vertAlign w:val="baseline"/>
      </w:rPr>
    </w:lvl>
    <w:lvl w:ilvl="8">
      <w:start w:val="1"/>
      <w:numFmt w:val="bullet"/>
      <w:lvlText w:val="▪"/>
      <w:lvlJc w:val="left"/>
      <w:pPr>
        <w:ind w:left="6419" w:hanging="6419"/>
      </w:pPr>
      <w:rPr>
        <w:rFonts w:ascii="Cambria" w:eastAsia="Cambria" w:hAnsi="Cambria" w:cs="Cambria"/>
        <w:b w:val="0"/>
        <w:i w:val="0"/>
        <w:strike w:val="0"/>
        <w:color w:val="000000"/>
        <w:sz w:val="20"/>
        <w:szCs w:val="20"/>
        <w:u w:val="none"/>
        <w:shd w:val="clear" w:color="auto" w:fill="auto"/>
        <w:vertAlign w:val="baseline"/>
      </w:rPr>
    </w:lvl>
  </w:abstractNum>
  <w:abstractNum w:abstractNumId="9" w15:restartNumberingAfterBreak="0">
    <w:nsid w:val="79A04050"/>
    <w:multiLevelType w:val="multilevel"/>
    <w:tmpl w:val="E75C44EE"/>
    <w:lvl w:ilvl="0">
      <w:start w:val="1"/>
      <w:numFmt w:val="bullet"/>
      <w:lvlText w:val="•"/>
      <w:lvlJc w:val="left"/>
      <w:pPr>
        <w:ind w:left="483" w:hanging="483"/>
      </w:pPr>
      <w:rPr>
        <w:rFonts w:ascii="Cambria" w:eastAsia="Cambria" w:hAnsi="Cambria" w:cs="Cambria"/>
        <w:b w:val="0"/>
        <w:i w:val="0"/>
        <w:strike w:val="0"/>
        <w:color w:val="000000"/>
        <w:sz w:val="20"/>
        <w:szCs w:val="20"/>
        <w:u w:val="none"/>
        <w:shd w:val="clear" w:color="auto" w:fill="auto"/>
        <w:vertAlign w:val="baseline"/>
      </w:rPr>
    </w:lvl>
    <w:lvl w:ilvl="1">
      <w:start w:val="1"/>
      <w:numFmt w:val="bullet"/>
      <w:lvlText w:val="o"/>
      <w:lvlJc w:val="left"/>
      <w:pPr>
        <w:ind w:left="1379" w:hanging="1379"/>
      </w:pPr>
      <w:rPr>
        <w:rFonts w:ascii="Cambria" w:eastAsia="Cambria" w:hAnsi="Cambria" w:cs="Cambria"/>
        <w:b w:val="0"/>
        <w:i w:val="0"/>
        <w:strike w:val="0"/>
        <w:color w:val="000000"/>
        <w:sz w:val="20"/>
        <w:szCs w:val="20"/>
        <w:u w:val="none"/>
        <w:shd w:val="clear" w:color="auto" w:fill="auto"/>
        <w:vertAlign w:val="baseline"/>
      </w:rPr>
    </w:lvl>
    <w:lvl w:ilvl="2">
      <w:start w:val="1"/>
      <w:numFmt w:val="bullet"/>
      <w:lvlText w:val="▪"/>
      <w:lvlJc w:val="left"/>
      <w:pPr>
        <w:ind w:left="2099" w:hanging="2099"/>
      </w:pPr>
      <w:rPr>
        <w:rFonts w:ascii="Cambria" w:eastAsia="Cambria" w:hAnsi="Cambria" w:cs="Cambria"/>
        <w:b w:val="0"/>
        <w:i w:val="0"/>
        <w:strike w:val="0"/>
        <w:color w:val="000000"/>
        <w:sz w:val="20"/>
        <w:szCs w:val="20"/>
        <w:u w:val="none"/>
        <w:shd w:val="clear" w:color="auto" w:fill="auto"/>
        <w:vertAlign w:val="baseline"/>
      </w:rPr>
    </w:lvl>
    <w:lvl w:ilvl="3">
      <w:start w:val="1"/>
      <w:numFmt w:val="bullet"/>
      <w:lvlText w:val="•"/>
      <w:lvlJc w:val="left"/>
      <w:pPr>
        <w:ind w:left="2819" w:hanging="2819"/>
      </w:pPr>
      <w:rPr>
        <w:rFonts w:ascii="Cambria" w:eastAsia="Cambria" w:hAnsi="Cambria" w:cs="Cambria"/>
        <w:b w:val="0"/>
        <w:i w:val="0"/>
        <w:strike w:val="0"/>
        <w:color w:val="000000"/>
        <w:sz w:val="20"/>
        <w:szCs w:val="20"/>
        <w:u w:val="none"/>
        <w:shd w:val="clear" w:color="auto" w:fill="auto"/>
        <w:vertAlign w:val="baseline"/>
      </w:rPr>
    </w:lvl>
    <w:lvl w:ilvl="4">
      <w:start w:val="1"/>
      <w:numFmt w:val="bullet"/>
      <w:lvlText w:val="o"/>
      <w:lvlJc w:val="left"/>
      <w:pPr>
        <w:ind w:left="3539" w:hanging="3539"/>
      </w:pPr>
      <w:rPr>
        <w:rFonts w:ascii="Cambria" w:eastAsia="Cambria" w:hAnsi="Cambria" w:cs="Cambria"/>
        <w:b w:val="0"/>
        <w:i w:val="0"/>
        <w:strike w:val="0"/>
        <w:color w:val="000000"/>
        <w:sz w:val="20"/>
        <w:szCs w:val="20"/>
        <w:u w:val="none"/>
        <w:shd w:val="clear" w:color="auto" w:fill="auto"/>
        <w:vertAlign w:val="baseline"/>
      </w:rPr>
    </w:lvl>
    <w:lvl w:ilvl="5">
      <w:start w:val="1"/>
      <w:numFmt w:val="bullet"/>
      <w:lvlText w:val="▪"/>
      <w:lvlJc w:val="left"/>
      <w:pPr>
        <w:ind w:left="4259" w:hanging="4259"/>
      </w:pPr>
      <w:rPr>
        <w:rFonts w:ascii="Cambria" w:eastAsia="Cambria" w:hAnsi="Cambria" w:cs="Cambria"/>
        <w:b w:val="0"/>
        <w:i w:val="0"/>
        <w:strike w:val="0"/>
        <w:color w:val="000000"/>
        <w:sz w:val="20"/>
        <w:szCs w:val="20"/>
        <w:u w:val="none"/>
        <w:shd w:val="clear" w:color="auto" w:fill="auto"/>
        <w:vertAlign w:val="baseline"/>
      </w:rPr>
    </w:lvl>
    <w:lvl w:ilvl="6">
      <w:start w:val="1"/>
      <w:numFmt w:val="bullet"/>
      <w:lvlText w:val="•"/>
      <w:lvlJc w:val="left"/>
      <w:pPr>
        <w:ind w:left="4979" w:hanging="4979"/>
      </w:pPr>
      <w:rPr>
        <w:rFonts w:ascii="Cambria" w:eastAsia="Cambria" w:hAnsi="Cambria" w:cs="Cambria"/>
        <w:b w:val="0"/>
        <w:i w:val="0"/>
        <w:strike w:val="0"/>
        <w:color w:val="000000"/>
        <w:sz w:val="20"/>
        <w:szCs w:val="20"/>
        <w:u w:val="none"/>
        <w:shd w:val="clear" w:color="auto" w:fill="auto"/>
        <w:vertAlign w:val="baseline"/>
      </w:rPr>
    </w:lvl>
    <w:lvl w:ilvl="7">
      <w:start w:val="1"/>
      <w:numFmt w:val="bullet"/>
      <w:lvlText w:val="o"/>
      <w:lvlJc w:val="left"/>
      <w:pPr>
        <w:ind w:left="5699" w:hanging="5699"/>
      </w:pPr>
      <w:rPr>
        <w:rFonts w:ascii="Cambria" w:eastAsia="Cambria" w:hAnsi="Cambria" w:cs="Cambria"/>
        <w:b w:val="0"/>
        <w:i w:val="0"/>
        <w:strike w:val="0"/>
        <w:color w:val="000000"/>
        <w:sz w:val="20"/>
        <w:szCs w:val="20"/>
        <w:u w:val="none"/>
        <w:shd w:val="clear" w:color="auto" w:fill="auto"/>
        <w:vertAlign w:val="baseline"/>
      </w:rPr>
    </w:lvl>
    <w:lvl w:ilvl="8">
      <w:start w:val="1"/>
      <w:numFmt w:val="bullet"/>
      <w:lvlText w:val="▪"/>
      <w:lvlJc w:val="left"/>
      <w:pPr>
        <w:ind w:left="6419" w:hanging="6419"/>
      </w:pPr>
      <w:rPr>
        <w:rFonts w:ascii="Cambria" w:eastAsia="Cambria" w:hAnsi="Cambria" w:cs="Cambria"/>
        <w:b w:val="0"/>
        <w:i w:val="0"/>
        <w:strike w:val="0"/>
        <w:color w:val="000000"/>
        <w:sz w:val="20"/>
        <w:szCs w:val="20"/>
        <w:u w:val="none"/>
        <w:shd w:val="clear" w:color="auto" w:fill="auto"/>
        <w:vertAlign w:val="baseline"/>
      </w:rPr>
    </w:lvl>
  </w:abstractNum>
  <w:num w:numId="1">
    <w:abstractNumId w:val="2"/>
  </w:num>
  <w:num w:numId="2">
    <w:abstractNumId w:val="3"/>
  </w:num>
  <w:num w:numId="3">
    <w:abstractNumId w:val="6"/>
  </w:num>
  <w:num w:numId="4">
    <w:abstractNumId w:val="1"/>
  </w:num>
  <w:num w:numId="5">
    <w:abstractNumId w:val="0"/>
  </w:num>
  <w:num w:numId="6">
    <w:abstractNumId w:val="4"/>
  </w:num>
  <w:num w:numId="7">
    <w:abstractNumId w:val="8"/>
  </w:num>
  <w:num w:numId="8">
    <w:abstractNumId w:val="9"/>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796C"/>
    <w:rsid w:val="0011796C"/>
    <w:rsid w:val="00246EA8"/>
    <w:rsid w:val="00821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60083C"/>
  <w15:docId w15:val="{26B5DC1B-531B-A74A-B668-AA065EBEA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Cambria"/>
        <w:lang w:val="en-US" w:eastAsia="en-US" w:bidi="ar-SA"/>
      </w:rPr>
    </w:rPrDefault>
    <w:pPrDefault>
      <w:pPr>
        <w:spacing w:after="170" w:line="271" w:lineRule="auto"/>
        <w:ind w:left="309" w:hanging="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rPr>
  </w:style>
  <w:style w:type="paragraph" w:styleId="Heading1">
    <w:name w:val="heading 1"/>
    <w:next w:val="Normal"/>
    <w:link w:val="Heading1Char"/>
    <w:uiPriority w:val="9"/>
    <w:qFormat/>
    <w:pPr>
      <w:keepNext/>
      <w:keepLines/>
      <w:numPr>
        <w:numId w:val="10"/>
      </w:numPr>
      <w:spacing w:after="113"/>
      <w:ind w:left="10" w:hanging="10"/>
      <w:outlineLvl w:val="0"/>
    </w:pPr>
    <w:rPr>
      <w:b/>
      <w:color w:val="000000"/>
      <w:sz w:val="29"/>
    </w:rPr>
  </w:style>
  <w:style w:type="paragraph" w:styleId="Heading2">
    <w:name w:val="heading 2"/>
    <w:next w:val="Normal"/>
    <w:link w:val="Heading2Char"/>
    <w:uiPriority w:val="9"/>
    <w:unhideWhenUsed/>
    <w:qFormat/>
    <w:pPr>
      <w:keepNext/>
      <w:keepLines/>
      <w:numPr>
        <w:ilvl w:val="1"/>
        <w:numId w:val="10"/>
      </w:numPr>
      <w:spacing w:after="98"/>
      <w:ind w:left="10" w:hanging="10"/>
      <w:outlineLvl w:val="1"/>
    </w:pPr>
    <w:rPr>
      <w:b/>
      <w:color w:val="000000"/>
      <w:sz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 w:type="character" w:styleId="PlaceholderText">
    <w:name w:val="Placeholder Text"/>
    <w:basedOn w:val="DefaultParagraphFont"/>
    <w:uiPriority w:val="99"/>
    <w:semiHidden/>
    <w:rsid w:val="00CA510A"/>
    <w:rPr>
      <w:color w:val="80808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EjTOICtrV4SgyvzF7vUjd3BVsw==">AMUW2mUWmk0qzGG7UkrQHnDtM3TkQVi1jmuNivYOleqaDAglIg+jnjYwgeqPaGn+ODUnEXoyEKYmDsMXQ9/0u6QvFir6CS6nDo6aHnqFwnDqPh1MjTsha9o=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1438</Words>
  <Characters>8199</Characters>
  <Application>Microsoft Office Word</Application>
  <DocSecurity>0</DocSecurity>
  <Lines>68</Lines>
  <Paragraphs>19</Paragraphs>
  <ScaleCrop>false</ScaleCrop>
  <Company/>
  <LinksUpToDate>false</LinksUpToDate>
  <CharactersWithSpaces>9618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Sohini Roychowdhury</dc:creator>
  <cp:lastModifiedBy>Marlon McGraw</cp:lastModifiedBy>
  <cp:revision>2</cp:revision>
  <dcterms:created xsi:type="dcterms:W3CDTF">2021-03-11T03:43:00Z</dcterms:created>
  <dcterms:modified xsi:type="dcterms:W3CDTF">2021-03-11T03:43:00Z</dcterms:modified>
</cp:coreProperties>
</file>