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EB8B" w14:textId="23CCE3D3" w:rsidR="00450721" w:rsidRDefault="009418C9" w:rsidP="009418C9">
      <w:pPr>
        <w:pStyle w:val="Nzev"/>
      </w:pPr>
      <w:r>
        <w:t>Filtrování napájecího napětí 3,3V</w:t>
      </w:r>
    </w:p>
    <w:p w14:paraId="0CD4CCCF" w14:textId="3358140A" w:rsidR="00AE2A63" w:rsidRPr="00AE2A63" w:rsidRDefault="00AE2A63" w:rsidP="00AE2A63">
      <w:r>
        <w:t xml:space="preserve">Účelem je </w:t>
      </w:r>
      <w:r w:rsidR="002D158F">
        <w:t>dosáhnout co největšího útlumu na celém f</w:t>
      </w:r>
      <w:r w:rsidR="009557EB">
        <w:t xml:space="preserve">rekvenčním rozsahu zařízení tzn. zhruba </w:t>
      </w:r>
      <w:r w:rsidR="00150969">
        <w:t xml:space="preserve">0 - </w:t>
      </w:r>
      <w:r w:rsidR="009557EB">
        <w:t>72MHz</w:t>
      </w:r>
      <w:r w:rsidR="00150969">
        <w:t xml:space="preserve"> (MCU) Zásadní limitací v tomto je maximální dovolená kapacita připojeného zařízení pro </w:t>
      </w:r>
      <w:r w:rsidR="00214E8B">
        <w:t>standard USB-C, která je 10uF. [2]</w:t>
      </w:r>
    </w:p>
    <w:p w14:paraId="4E677F25" w14:textId="4F720EC2" w:rsidR="009418C9" w:rsidRDefault="009418C9" w:rsidP="009418C9">
      <w:r>
        <w:t>Kaskáda se skládá ze tří prvků:</w:t>
      </w:r>
    </w:p>
    <w:p w14:paraId="7A2F05AB" w14:textId="57538350" w:rsidR="009418C9" w:rsidRDefault="009418C9" w:rsidP="009418C9">
      <w:pPr>
        <w:pStyle w:val="Nadpis2"/>
      </w:pPr>
      <w:r>
        <w:t>LDO regulátor</w:t>
      </w:r>
    </w:p>
    <w:p w14:paraId="7F191B23" w14:textId="70FF4E44" w:rsidR="00814D03" w:rsidRPr="00805FE1" w:rsidRDefault="00814D03" w:rsidP="00814D03">
      <w:pPr>
        <w:rPr>
          <w:b/>
          <w:bCs/>
        </w:rPr>
      </w:pPr>
      <w:r>
        <w:t xml:space="preserve">Jako favorit ve výběru </w:t>
      </w:r>
      <w:r w:rsidR="00805FE1">
        <w:t xml:space="preserve">LDO se jeví </w:t>
      </w:r>
      <w:r w:rsidR="00805FE1" w:rsidRPr="00805FE1">
        <w:rPr>
          <w:b/>
          <w:bCs/>
        </w:rPr>
        <w:t xml:space="preserve">TLV76133DCYR </w:t>
      </w:r>
      <w:r w:rsidR="00805FE1">
        <w:t>j</w:t>
      </w:r>
      <w:r w:rsidR="00805FE1" w:rsidRPr="00805FE1">
        <w:t>e to nový design</w:t>
      </w:r>
      <w:r w:rsidR="00805FE1">
        <w:t xml:space="preserve"> od TI který klade důraz na PSRR. </w:t>
      </w:r>
      <w:r w:rsidR="006712FB">
        <w:t xml:space="preserve">Od 1KHz výš klesá asi </w:t>
      </w:r>
      <w:r w:rsidR="005C5460">
        <w:t>o</w:t>
      </w:r>
      <w:r w:rsidR="006712FB">
        <w:t xml:space="preserve"> 10</w:t>
      </w:r>
      <w:r w:rsidR="005C5460">
        <w:t>dB/dek.</w:t>
      </w:r>
      <w:r w:rsidR="005C5DAC" w:rsidRPr="005C5DAC">
        <w:rPr>
          <w:noProof/>
        </w:rPr>
        <w:drawing>
          <wp:inline distT="0" distB="0" distL="0" distR="0" wp14:anchorId="228DF8F7" wp14:editId="0EC1BF91">
            <wp:extent cx="5760720" cy="4372610"/>
            <wp:effectExtent l="0" t="0" r="0" b="8890"/>
            <wp:docPr id="2105144729" name="Obrázek 1" descr="Obsah obrázku text, řada/pruh, snímek obrazovky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4729" name="Obrázek 1" descr="Obsah obrázku text, řada/pruh, snímek obrazovky, diagram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E1">
        <w:rPr>
          <w:b/>
          <w:bCs/>
        </w:rPr>
        <w:t xml:space="preserve"> </w:t>
      </w:r>
    </w:p>
    <w:p w14:paraId="18756182" w14:textId="6889148E" w:rsidR="009418C9" w:rsidRDefault="009418C9" w:rsidP="009418C9">
      <w:r>
        <w:t xml:space="preserve">Jako LDO regulátor byl zvolen </w:t>
      </w:r>
      <w:r w:rsidRPr="009418C9">
        <w:rPr>
          <w:b/>
          <w:bCs/>
        </w:rPr>
        <w:t>AZ1117IH-3.3TRG1</w:t>
      </w:r>
      <w:r>
        <w:rPr>
          <w:b/>
          <w:bCs/>
        </w:rPr>
        <w:t xml:space="preserve"> </w:t>
      </w:r>
      <w:r>
        <w:t>podle dat výrobce je PSSR nad 70dB zhruba do 6KHz. (při I</w:t>
      </w:r>
      <w:r>
        <w:rPr>
          <w:vertAlign w:val="subscript"/>
        </w:rPr>
        <w:t>OUT</w:t>
      </w:r>
      <w:r>
        <w:t xml:space="preserve"> = 300mA) nad touto frekvencí je spád zhruba 30dB/dek.</w:t>
      </w:r>
    </w:p>
    <w:p w14:paraId="77647637" w14:textId="00E37709" w:rsidR="009418C9" w:rsidRDefault="009418C9" w:rsidP="009418C9">
      <w:r w:rsidRPr="009418C9">
        <w:rPr>
          <w:noProof/>
        </w:rPr>
        <w:lastRenderedPageBreak/>
        <w:drawing>
          <wp:inline distT="0" distB="0" distL="0" distR="0" wp14:anchorId="315A5203" wp14:editId="3DBB119C">
            <wp:extent cx="3936332" cy="3381375"/>
            <wp:effectExtent l="0" t="0" r="7620" b="0"/>
            <wp:docPr id="320536145" name="Obrázek 1" descr="Obsah obrázku diagram, řada/pruh, Vykreslený graf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36145" name="Obrázek 1" descr="Obsah obrázku diagram, řada/pruh, Vykreslený graf,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830" cy="33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AB7" w14:textId="456E9DC0" w:rsidR="009418C9" w:rsidRDefault="009418C9" w:rsidP="009418C9">
      <w:pPr>
        <w:pStyle w:val="Nadpis2"/>
      </w:pPr>
      <w:r>
        <w:t xml:space="preserve">CLC – filtr </w:t>
      </w:r>
    </w:p>
    <w:p w14:paraId="772E5F91" w14:textId="7109803D" w:rsidR="009418C9" w:rsidRDefault="009418C9" w:rsidP="009418C9">
      <w:r>
        <w:t>CLC filtr řeší mezeru mezi PSSR LDO a útlumem PI-filtru s feritovou perlou.</w:t>
      </w:r>
      <w:r w:rsidR="00961B87">
        <w:t xml:space="preserve"> Je plánován jako</w:t>
      </w:r>
      <w:r w:rsidR="0061255E">
        <w:t xml:space="preserve"> dodatečně </w:t>
      </w:r>
      <w:proofErr w:type="spellStart"/>
      <w:r w:rsidR="0061255E">
        <w:t>osaditelný</w:t>
      </w:r>
      <w:proofErr w:type="spellEnd"/>
      <w:r w:rsidR="0061255E">
        <w:t xml:space="preserve"> prvek v případě nutnosti. Je ho však možné zcela vynechat.</w:t>
      </w:r>
      <w:r w:rsidR="00B960B1">
        <w:t xml:space="preserve"> Jedná se </w:t>
      </w:r>
      <w:proofErr w:type="spellStart"/>
      <w:r w:rsidR="00B960B1">
        <w:t>Pi</w:t>
      </w:r>
      <w:proofErr w:type="spellEnd"/>
      <w:r w:rsidR="00B960B1">
        <w:t>-filtr typu dolní propust tlumivkou a keramickými kondenzátory.</w:t>
      </w:r>
    </w:p>
    <w:p w14:paraId="11632D97" w14:textId="41FF3BA6" w:rsidR="001F718D" w:rsidRDefault="001F718D" w:rsidP="009418C9">
      <w:r w:rsidRPr="001F718D">
        <w:rPr>
          <w:noProof/>
        </w:rPr>
        <w:drawing>
          <wp:inline distT="0" distB="0" distL="0" distR="0" wp14:anchorId="77A0320F" wp14:editId="1567268F">
            <wp:extent cx="5760720" cy="1247775"/>
            <wp:effectExtent l="0" t="0" r="0" b="9525"/>
            <wp:docPr id="1576827029" name="Obrázek 1" descr="Obsah obrázku snímek obrazovky, prostor, řada/pruh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7029" name="Obrázek 1" descr="Obsah obrázku snímek obrazovky, prostor, řada/pruh, černá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E82E" w14:textId="5A6375D9" w:rsidR="009B162B" w:rsidRDefault="009B162B" w:rsidP="009418C9">
      <w:r>
        <w:t xml:space="preserve">Na grafu je modře zachycen přenos pro </w:t>
      </w:r>
      <w:r w:rsidR="00823C24">
        <w:t xml:space="preserve">filtr s feritovou perlou, zeleně pak pro obvod se </w:t>
      </w:r>
      <w:proofErr w:type="spellStart"/>
      <w:r w:rsidR="00823C24">
        <w:t>seriovým</w:t>
      </w:r>
      <w:proofErr w:type="spellEnd"/>
      <w:r w:rsidR="00823C24">
        <w:t xml:space="preserve"> řazením obou filtrů .</w:t>
      </w:r>
      <w:r w:rsidR="00ED08B9">
        <w:t xml:space="preserve"> Návrhová frekvence filtru je +-10KHz</w:t>
      </w:r>
      <w:r w:rsidR="00B960B1">
        <w:t>. Kondenzátory jsou modelov</w:t>
      </w:r>
      <w:r w:rsidR="00391732">
        <w:t>ány s ESR = 1Ohm. (ke konzultaci)</w:t>
      </w:r>
    </w:p>
    <w:p w14:paraId="2A491F5C" w14:textId="34E1D9C5" w:rsidR="00D54FC9" w:rsidRDefault="00D54FC9" w:rsidP="00D54FC9">
      <w:pPr>
        <w:pStyle w:val="Nadpis2"/>
      </w:pPr>
      <w:proofErr w:type="spellStart"/>
      <w:r>
        <w:t>Pi</w:t>
      </w:r>
      <w:proofErr w:type="spellEnd"/>
      <w:r>
        <w:t>-filtr s feritovou perlou</w:t>
      </w:r>
    </w:p>
    <w:p w14:paraId="6D0F2C5B" w14:textId="77777777" w:rsidR="00D54FC9" w:rsidRDefault="00D54FC9" w:rsidP="00D54FC9"/>
    <w:p w14:paraId="725A8E6D" w14:textId="77777777" w:rsidR="0078514D" w:rsidRDefault="0078514D" w:rsidP="00D54FC9"/>
    <w:p w14:paraId="62502C99" w14:textId="6F44CDB0" w:rsidR="0078514D" w:rsidRDefault="008632BC" w:rsidP="008632BC">
      <w:pPr>
        <w:pStyle w:val="Nadpis2"/>
      </w:pPr>
      <w:r>
        <w:t>Zdroje</w:t>
      </w:r>
    </w:p>
    <w:p w14:paraId="7B345DDE" w14:textId="77777777" w:rsidR="008632BC" w:rsidRPr="008632BC" w:rsidRDefault="008632BC" w:rsidP="008632BC">
      <w:r>
        <w:t xml:space="preserve">[1] - </w:t>
      </w:r>
      <w:proofErr w:type="spellStart"/>
      <w:r w:rsidRPr="008632BC">
        <w:t>Minimizing</w:t>
      </w:r>
      <w:proofErr w:type="spellEnd"/>
      <w:r w:rsidRPr="008632BC">
        <w:t xml:space="preserve"> </w:t>
      </w:r>
      <w:proofErr w:type="spellStart"/>
      <w:r w:rsidRPr="008632BC">
        <w:t>Switching</w:t>
      </w:r>
      <w:proofErr w:type="spellEnd"/>
      <w:r w:rsidRPr="008632BC">
        <w:t xml:space="preserve"> </w:t>
      </w:r>
      <w:proofErr w:type="spellStart"/>
      <w:r w:rsidRPr="008632BC">
        <w:t>Regulator</w:t>
      </w:r>
      <w:proofErr w:type="spellEnd"/>
      <w:r w:rsidRPr="008632BC">
        <w:t xml:space="preserve"> </w:t>
      </w:r>
      <w:proofErr w:type="spellStart"/>
      <w:r w:rsidRPr="008632BC">
        <w:t>Residue</w:t>
      </w:r>
      <w:proofErr w:type="spellEnd"/>
      <w:r w:rsidRPr="008632BC">
        <w:t xml:space="preserve"> in </w:t>
      </w:r>
      <w:proofErr w:type="spellStart"/>
      <w:r w:rsidRPr="008632BC">
        <w:t>Linear</w:t>
      </w:r>
      <w:proofErr w:type="spellEnd"/>
      <w:r w:rsidRPr="008632BC">
        <w:t xml:space="preserve"> </w:t>
      </w:r>
      <w:proofErr w:type="spellStart"/>
      <w:r w:rsidRPr="008632BC">
        <w:t>Regulator</w:t>
      </w:r>
      <w:proofErr w:type="spellEnd"/>
      <w:r w:rsidRPr="008632BC">
        <w:t xml:space="preserve"> </w:t>
      </w:r>
      <w:proofErr w:type="spellStart"/>
      <w:r w:rsidRPr="008632BC">
        <w:t>Outputs</w:t>
      </w:r>
      <w:proofErr w:type="spellEnd"/>
      <w:r w:rsidRPr="008632BC">
        <w:t>. Online. In: WILLIAMS, Jim a DOBKIN, Bob (</w:t>
      </w:r>
      <w:proofErr w:type="spellStart"/>
      <w:r w:rsidRPr="008632BC">
        <w:t>ed</w:t>
      </w:r>
      <w:proofErr w:type="spellEnd"/>
      <w:r w:rsidRPr="008632BC">
        <w:t xml:space="preserve">.). LINEAR TECHNOLOGY CORPORATION. </w:t>
      </w:r>
      <w:r w:rsidRPr="008632BC">
        <w:rPr>
          <w:i/>
          <w:iCs/>
        </w:rPr>
        <w:t xml:space="preserve">Analog </w:t>
      </w:r>
      <w:proofErr w:type="spellStart"/>
      <w:r w:rsidRPr="008632BC">
        <w:rPr>
          <w:i/>
          <w:iCs/>
        </w:rPr>
        <w:t>Circuit</w:t>
      </w:r>
      <w:proofErr w:type="spellEnd"/>
      <w:r w:rsidRPr="008632BC">
        <w:rPr>
          <w:i/>
          <w:iCs/>
        </w:rPr>
        <w:t xml:space="preserve"> Design: A </w:t>
      </w:r>
      <w:proofErr w:type="spellStart"/>
      <w:r w:rsidRPr="008632BC">
        <w:rPr>
          <w:i/>
          <w:iCs/>
        </w:rPr>
        <w:t>Tutorial</w:t>
      </w:r>
      <w:proofErr w:type="spellEnd"/>
      <w:r w:rsidRPr="008632BC">
        <w:rPr>
          <w:i/>
          <w:iCs/>
        </w:rPr>
        <w:t xml:space="preserve"> </w:t>
      </w:r>
      <w:proofErr w:type="spellStart"/>
      <w:r w:rsidRPr="008632BC">
        <w:rPr>
          <w:i/>
          <w:iCs/>
        </w:rPr>
        <w:t>Guide</w:t>
      </w:r>
      <w:proofErr w:type="spellEnd"/>
      <w:r w:rsidRPr="008632BC">
        <w:rPr>
          <w:i/>
          <w:iCs/>
        </w:rPr>
        <w:t xml:space="preserve"> to </w:t>
      </w:r>
      <w:proofErr w:type="spellStart"/>
      <w:r w:rsidRPr="008632BC">
        <w:rPr>
          <w:i/>
          <w:iCs/>
        </w:rPr>
        <w:t>Applications</w:t>
      </w:r>
      <w:proofErr w:type="spellEnd"/>
      <w:r w:rsidRPr="008632BC">
        <w:rPr>
          <w:i/>
          <w:iCs/>
        </w:rPr>
        <w:t xml:space="preserve"> and </w:t>
      </w:r>
      <w:proofErr w:type="spellStart"/>
      <w:r w:rsidRPr="008632BC">
        <w:rPr>
          <w:i/>
          <w:iCs/>
        </w:rPr>
        <w:t>Solutions</w:t>
      </w:r>
      <w:proofErr w:type="spellEnd"/>
      <w:r w:rsidRPr="008632BC">
        <w:t xml:space="preserve">. </w:t>
      </w:r>
      <w:proofErr w:type="spellStart"/>
      <w:r w:rsidRPr="008632BC">
        <w:t>Newnes</w:t>
      </w:r>
      <w:proofErr w:type="spellEnd"/>
      <w:r w:rsidRPr="008632BC">
        <w:t xml:space="preserve">, 2011, s. 7-17. ISBN 978-0-12-385185-7. Dostupné z: </w:t>
      </w:r>
      <w:hyperlink r:id="rId10" w:history="1">
        <w:r w:rsidRPr="008632BC">
          <w:rPr>
            <w:rStyle w:val="Hypertextovodkaz"/>
          </w:rPr>
          <w:t>https://doi.org/10.1016/B978-0-12-385185-7.00002-0</w:t>
        </w:r>
      </w:hyperlink>
      <w:r w:rsidRPr="008632BC">
        <w:t>. [cit. 2024-11-09].</w:t>
      </w:r>
    </w:p>
    <w:p w14:paraId="673EE513" w14:textId="045A7530" w:rsidR="00D06792" w:rsidRDefault="006C2BAD" w:rsidP="00D06792">
      <w:r>
        <w:lastRenderedPageBreak/>
        <w:t>[2</w:t>
      </w:r>
      <w:proofErr w:type="gramStart"/>
      <w:r>
        <w:t>]</w:t>
      </w:r>
      <w:r w:rsidR="00D06792">
        <w:t xml:space="preserve">  -</w:t>
      </w:r>
      <w:proofErr w:type="gramEnd"/>
      <w:r w:rsidR="00D06792">
        <w:t xml:space="preserve"> </w:t>
      </w:r>
      <w:r w:rsidR="00D06792" w:rsidRPr="00D06792">
        <w:t xml:space="preserve">USB 3.0 PROMOTER GROUP. </w:t>
      </w:r>
      <w:r w:rsidR="00D06792" w:rsidRPr="00D06792">
        <w:rPr>
          <w:i/>
          <w:iCs/>
        </w:rPr>
        <w:t xml:space="preserve">Universal </w:t>
      </w:r>
      <w:proofErr w:type="spellStart"/>
      <w:r w:rsidR="00D06792" w:rsidRPr="00D06792">
        <w:rPr>
          <w:i/>
          <w:iCs/>
        </w:rPr>
        <w:t>Serial</w:t>
      </w:r>
      <w:proofErr w:type="spellEnd"/>
      <w:r w:rsidR="00D06792" w:rsidRPr="00D06792">
        <w:rPr>
          <w:i/>
          <w:iCs/>
        </w:rPr>
        <w:t xml:space="preserve"> Bus Type-C </w:t>
      </w:r>
      <w:proofErr w:type="spellStart"/>
      <w:r w:rsidR="00D06792" w:rsidRPr="00D06792">
        <w:rPr>
          <w:i/>
          <w:iCs/>
        </w:rPr>
        <w:t>Cable</w:t>
      </w:r>
      <w:proofErr w:type="spellEnd"/>
      <w:r w:rsidR="00D06792" w:rsidRPr="00D06792">
        <w:rPr>
          <w:i/>
          <w:iCs/>
        </w:rPr>
        <w:t xml:space="preserve"> and </w:t>
      </w:r>
      <w:proofErr w:type="spellStart"/>
      <w:r w:rsidR="00D06792" w:rsidRPr="00D06792">
        <w:rPr>
          <w:i/>
          <w:iCs/>
        </w:rPr>
        <w:t>Connector</w:t>
      </w:r>
      <w:proofErr w:type="spellEnd"/>
      <w:r w:rsidR="00D06792" w:rsidRPr="00D06792">
        <w:rPr>
          <w:i/>
          <w:iCs/>
        </w:rPr>
        <w:t xml:space="preserve"> </w:t>
      </w:r>
      <w:proofErr w:type="spellStart"/>
      <w:r w:rsidR="00D06792" w:rsidRPr="00D06792">
        <w:rPr>
          <w:i/>
          <w:iCs/>
        </w:rPr>
        <w:t>Specification</w:t>
      </w:r>
      <w:proofErr w:type="spellEnd"/>
      <w:r w:rsidR="00D06792" w:rsidRPr="00D06792">
        <w:t>. Online. USB. August 2019</w:t>
      </w:r>
      <w:r w:rsidR="00D60151">
        <w:t>, str. 146.</w:t>
      </w:r>
      <w:r w:rsidR="00D06792" w:rsidRPr="00D06792">
        <w:t xml:space="preserve"> Dostupné z: </w:t>
      </w:r>
      <w:hyperlink r:id="rId11" w:history="1">
        <w:r w:rsidR="00D06792" w:rsidRPr="00D06792">
          <w:rPr>
            <w:rStyle w:val="Hypertextovodkaz"/>
          </w:rPr>
          <w:t>https://www.usb.org/sites/default/files/USB%20Type-C%20Spec%20R2.0%20-%20August%202019.pdf</w:t>
        </w:r>
      </w:hyperlink>
      <w:r w:rsidR="00D06792" w:rsidRPr="00D06792">
        <w:t>. [cit. 2024-11-10].</w:t>
      </w:r>
    </w:p>
    <w:p w14:paraId="02FC3542" w14:textId="0A6F5D34" w:rsidR="00890E5C" w:rsidRPr="00D06792" w:rsidRDefault="00890E5C" w:rsidP="00D06792">
      <w:r>
        <w:t xml:space="preserve">[3] - </w:t>
      </w:r>
      <w:hyperlink r:id="rId12" w:history="1">
        <w:r w:rsidRPr="00D7742B">
          <w:rPr>
            <w:rStyle w:val="Hypertextovodkaz"/>
          </w:rPr>
          <w:t>https://www.we-online.com/catalog/media/o191476v410%20ANP007a_Effective_USB_31_filtering_and_protection_EN.pdf?ICID=I-CT-TP-RESOURCES-WURTH-E_MOBILITY-SOLUTIONS-WF2604828</w:t>
        </w:r>
      </w:hyperlink>
      <w:r>
        <w:t xml:space="preserve"> ?</w:t>
      </w:r>
    </w:p>
    <w:p w14:paraId="7FFA4B07" w14:textId="72E6FE6A" w:rsidR="0078514D" w:rsidRPr="00D54FC9" w:rsidRDefault="0078514D" w:rsidP="00D54FC9"/>
    <w:sectPr w:rsidR="0078514D" w:rsidRPr="00D54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C9"/>
    <w:rsid w:val="00017DB9"/>
    <w:rsid w:val="00150969"/>
    <w:rsid w:val="001D4F91"/>
    <w:rsid w:val="001F718D"/>
    <w:rsid w:val="00214E8B"/>
    <w:rsid w:val="002D158F"/>
    <w:rsid w:val="00345961"/>
    <w:rsid w:val="00391732"/>
    <w:rsid w:val="00450721"/>
    <w:rsid w:val="00532494"/>
    <w:rsid w:val="005C5460"/>
    <w:rsid w:val="005C5DAC"/>
    <w:rsid w:val="0061255E"/>
    <w:rsid w:val="006712FB"/>
    <w:rsid w:val="006C2BAD"/>
    <w:rsid w:val="0078514D"/>
    <w:rsid w:val="00796479"/>
    <w:rsid w:val="00805FE1"/>
    <w:rsid w:val="00814D03"/>
    <w:rsid w:val="00823C24"/>
    <w:rsid w:val="008632BC"/>
    <w:rsid w:val="00890E5C"/>
    <w:rsid w:val="009418C9"/>
    <w:rsid w:val="009557EB"/>
    <w:rsid w:val="00961B87"/>
    <w:rsid w:val="009B162B"/>
    <w:rsid w:val="00AA4D86"/>
    <w:rsid w:val="00AE2A63"/>
    <w:rsid w:val="00B960B1"/>
    <w:rsid w:val="00BA7108"/>
    <w:rsid w:val="00C567BA"/>
    <w:rsid w:val="00D06792"/>
    <w:rsid w:val="00D54FC9"/>
    <w:rsid w:val="00D60151"/>
    <w:rsid w:val="00D929B3"/>
    <w:rsid w:val="00DA18F7"/>
    <w:rsid w:val="00E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3194"/>
  <w15:chartTrackingRefBased/>
  <w15:docId w15:val="{74CE170C-DFDC-4061-8474-F00D3FA6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1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1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418C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18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18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18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18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18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18C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18C9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18C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18C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18C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18C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18C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632B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6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we-online.com/catalog/media/o191476v410%20ANP007a_Effective_USB_31_filtering_and_protection_EN.pdf?ICID=I-CT-TP-RESOURCES-WURTH-E_MOBILITY-SOLUTIONS-WF260482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sb.org/sites/default/files/USB%20Type-C%20Spec%20R2.0%20-%20August%202019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1016/B978-0-12-385185-7.00002-0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44da-5d61-4111-889e-78d400e203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A98AA35723084D8252B14768C7B9C7" ma:contentTypeVersion="6" ma:contentTypeDescription="Vytvoří nový dokument" ma:contentTypeScope="" ma:versionID="4b80d1c137585f5addd9320949ee10fe">
  <xsd:schema xmlns:xsd="http://www.w3.org/2001/XMLSchema" xmlns:xs="http://www.w3.org/2001/XMLSchema" xmlns:p="http://schemas.microsoft.com/office/2006/metadata/properties" xmlns:ns3="1d1444da-5d61-4111-889e-78d400e20327" targetNamespace="http://schemas.microsoft.com/office/2006/metadata/properties" ma:root="true" ma:fieldsID="18d2f3dd6e15c749dc53a1e3213597a3" ns3:_="">
    <xsd:import namespace="1d1444da-5d61-4111-889e-78d400e203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44da-5d61-4111-889e-78d400e20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136D2-1036-47DF-A874-BB403781258C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1d1444da-5d61-4111-889e-78d400e20327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D5D46F7-4162-4195-96D7-CCF574B6F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44da-5d61-4111-889e-78d400e20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4D3E7-7A08-4862-A69A-8F2417A0E1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Kopper, Milan</dc:creator>
  <cp:keywords/>
  <dc:description/>
  <cp:lastModifiedBy>Kopper, Milan</cp:lastModifiedBy>
  <cp:revision>2</cp:revision>
  <dcterms:created xsi:type="dcterms:W3CDTF">2024-11-10T11:41:00Z</dcterms:created>
  <dcterms:modified xsi:type="dcterms:W3CDTF">2024-11-10T11:41:00Z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0x01010072A98AA35723084D8252B14768C7B9C7</vt:lpwstr>
  </property>
</Properties>
</file>