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04BB0060" w14:textId="7085DF62" w:rsidR="00783D1A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4440764" w:history="1">
        <w:r w:rsidR="00783D1A" w:rsidRPr="002F5758">
          <w:rPr>
            <w:rStyle w:val="Hypertextovodkaz"/>
            <w:rFonts w:cs="Times New Roman"/>
            <w:noProof/>
          </w:rPr>
          <w:t>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Úvod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_Toc94440764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6</w:t>
        </w:r>
        <w:r w:rsidR="00783D1A">
          <w:rPr>
            <w:noProof/>
            <w:webHidden/>
          </w:rPr>
          <w:fldChar w:fldCharType="end"/>
        </w:r>
      </w:hyperlink>
    </w:p>
    <w:p w14:paraId="150A105C" w14:textId="77655EFB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65" w:history="1">
        <w:r w:rsidR="00783D1A" w:rsidRPr="002F5758">
          <w:rPr>
            <w:rStyle w:val="Hypertextovodkaz"/>
            <w:rFonts w:cs="Times New Roman"/>
            <w:noProof/>
          </w:rPr>
          <w:t>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Hardwarová část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_Toc94440765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7</w:t>
        </w:r>
        <w:r w:rsidR="00783D1A">
          <w:rPr>
            <w:noProof/>
            <w:webHidden/>
          </w:rPr>
          <w:fldChar w:fldCharType="end"/>
        </w:r>
      </w:hyperlink>
    </w:p>
    <w:p w14:paraId="3E2256B7" w14:textId="7BBF2CD0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66" w:history="1">
        <w:r w:rsidR="00783D1A" w:rsidRPr="002F5758">
          <w:rPr>
            <w:rStyle w:val="Hypertextovodkaz"/>
            <w:rFonts w:cs="Times New Roman"/>
            <w:noProof/>
          </w:rPr>
          <w:t>2.1.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Ovládací panel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_Toc94440766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7</w:t>
        </w:r>
        <w:r w:rsidR="00783D1A">
          <w:rPr>
            <w:noProof/>
            <w:webHidden/>
          </w:rPr>
          <w:fldChar w:fldCharType="end"/>
        </w:r>
      </w:hyperlink>
    </w:p>
    <w:p w14:paraId="46657449" w14:textId="6CE87462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67" w:history="1">
        <w:r w:rsidR="00783D1A" w:rsidRPr="002F5758">
          <w:rPr>
            <w:rStyle w:val="Hypertextovodkaz"/>
            <w:rFonts w:cs="Times New Roman"/>
            <w:noProof/>
          </w:rPr>
          <w:t>2.1.1.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Enkodér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_Toc94440767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8</w:t>
        </w:r>
        <w:r w:rsidR="00783D1A">
          <w:rPr>
            <w:noProof/>
            <w:webHidden/>
          </w:rPr>
          <w:fldChar w:fldCharType="end"/>
        </w:r>
      </w:hyperlink>
    </w:p>
    <w:p w14:paraId="3D2AEB23" w14:textId="06646E07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68" w:history="1">
        <w:r w:rsidR="00783D1A" w:rsidRPr="002F5758">
          <w:rPr>
            <w:rStyle w:val="Hypertextovodkaz"/>
            <w:rFonts w:cs="Times New Roman"/>
            <w:noProof/>
          </w:rPr>
          <w:t>2.1.2.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Tlačítka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_Toc94440768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8</w:t>
        </w:r>
        <w:r w:rsidR="00783D1A">
          <w:rPr>
            <w:noProof/>
            <w:webHidden/>
          </w:rPr>
          <w:fldChar w:fldCharType="end"/>
        </w:r>
      </w:hyperlink>
    </w:p>
    <w:p w14:paraId="328B76A8" w14:textId="5596FFF9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69" w:history="1">
        <w:r w:rsidR="00783D1A" w:rsidRPr="002F5758">
          <w:rPr>
            <w:rStyle w:val="Hypertextovodkaz"/>
            <w:rFonts w:cs="Times New Roman"/>
            <w:noProof/>
          </w:rPr>
          <w:t>2.1.3.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Ergonomie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_Toc94440769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8</w:t>
        </w:r>
        <w:r w:rsidR="00783D1A">
          <w:rPr>
            <w:noProof/>
            <w:webHidden/>
          </w:rPr>
          <w:fldChar w:fldCharType="end"/>
        </w:r>
      </w:hyperlink>
    </w:p>
    <w:p w14:paraId="2B53D5D0" w14:textId="36F09DE8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0" w:history="1">
        <w:r w:rsidR="00783D1A" w:rsidRPr="002F5758">
          <w:rPr>
            <w:rStyle w:val="Hypertextovodkaz"/>
            <w:rFonts w:cs="Times New Roman"/>
            <w:noProof/>
          </w:rPr>
          <w:t>2.1.4.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Mechanické provedení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_Toc94440770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9</w:t>
        </w:r>
        <w:r w:rsidR="00783D1A">
          <w:rPr>
            <w:noProof/>
            <w:webHidden/>
          </w:rPr>
          <w:fldChar w:fldCharType="end"/>
        </w:r>
      </w:hyperlink>
    </w:p>
    <w:p w14:paraId="4A3E4AAE" w14:textId="14927C59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1" w:history="1">
        <w:r w:rsidR="00783D1A" w:rsidRPr="002F5758">
          <w:rPr>
            <w:rStyle w:val="Hypertextovodkaz"/>
            <w:rFonts w:cs="Times New Roman"/>
            <w:noProof/>
          </w:rPr>
          <w:t>2.2.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Řídící deska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_Toc94440771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9</w:t>
        </w:r>
        <w:r w:rsidR="00783D1A">
          <w:rPr>
            <w:noProof/>
            <w:webHidden/>
          </w:rPr>
          <w:fldChar w:fldCharType="end"/>
        </w:r>
      </w:hyperlink>
    </w:p>
    <w:p w14:paraId="52C3BEF1" w14:textId="225555BD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2" w:history="1">
        <w:r w:rsidR="00783D1A" w:rsidRPr="002F5758">
          <w:rPr>
            <w:rStyle w:val="Hypertextovodkaz"/>
            <w:rFonts w:cs="Times New Roman"/>
            <w:noProof/>
          </w:rPr>
          <w:t>2.2.1.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Napájení MCU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_Toc94440772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9</w:t>
        </w:r>
        <w:r w:rsidR="00783D1A">
          <w:rPr>
            <w:noProof/>
            <w:webHidden/>
          </w:rPr>
          <w:fldChar w:fldCharType="end"/>
        </w:r>
      </w:hyperlink>
    </w:p>
    <w:p w14:paraId="3A80F333" w14:textId="7ED696E1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3" w:history="1">
        <w:r w:rsidR="00783D1A" w:rsidRPr="002F5758">
          <w:rPr>
            <w:rStyle w:val="Hypertextovodkaz"/>
            <w:rFonts w:cs="Times New Roman"/>
            <w:noProof/>
          </w:rPr>
          <w:t>2.2.2.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Převodník logických úrovní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_Toc94440773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9</w:t>
        </w:r>
        <w:r w:rsidR="00783D1A">
          <w:rPr>
            <w:noProof/>
            <w:webHidden/>
          </w:rPr>
          <w:fldChar w:fldCharType="end"/>
        </w:r>
      </w:hyperlink>
    </w:p>
    <w:p w14:paraId="7FFEC896" w14:textId="2F831B2C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4" w:history="1">
        <w:r w:rsidR="00783D1A" w:rsidRPr="002F5758">
          <w:rPr>
            <w:rStyle w:val="Hypertextovodkaz"/>
            <w:rFonts w:cs="Times New Roman"/>
            <w:noProof/>
          </w:rPr>
          <w:t>2.2.3.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Regulace chlazení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_Toc94440774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10</w:t>
        </w:r>
        <w:r w:rsidR="00783D1A">
          <w:rPr>
            <w:noProof/>
            <w:webHidden/>
          </w:rPr>
          <w:fldChar w:fldCharType="end"/>
        </w:r>
      </w:hyperlink>
    </w:p>
    <w:p w14:paraId="6C621342" w14:textId="38C78967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5" w:history="1">
        <w:r w:rsidR="00783D1A" w:rsidRPr="002F5758">
          <w:rPr>
            <w:rStyle w:val="Hypertextovodkaz"/>
            <w:rFonts w:cs="Times New Roman"/>
            <w:noProof/>
          </w:rPr>
          <w:t>2.2.4.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EEPROM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_Toc94440775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10</w:t>
        </w:r>
        <w:r w:rsidR="00783D1A">
          <w:rPr>
            <w:noProof/>
            <w:webHidden/>
          </w:rPr>
          <w:fldChar w:fldCharType="end"/>
        </w:r>
      </w:hyperlink>
    </w:p>
    <w:p w14:paraId="0989B30E" w14:textId="47AA9D3F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6" w:history="1">
        <w:r w:rsidR="00783D1A" w:rsidRPr="002F5758">
          <w:rPr>
            <w:rStyle w:val="Hypertextovodkaz"/>
            <w:rFonts w:cs="Times New Roman"/>
            <w:noProof/>
          </w:rPr>
          <w:t>2.2.5.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Přehled použitých pinů MCU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_Toc94440776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10</w:t>
        </w:r>
        <w:r w:rsidR="00783D1A">
          <w:rPr>
            <w:noProof/>
            <w:webHidden/>
          </w:rPr>
          <w:fldChar w:fldCharType="end"/>
        </w:r>
      </w:hyperlink>
    </w:p>
    <w:p w14:paraId="02A6DF1B" w14:textId="43E7E0AD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7" w:history="1">
        <w:r w:rsidR="00783D1A" w:rsidRPr="002F5758">
          <w:rPr>
            <w:rStyle w:val="Hypertextovodkaz"/>
            <w:rFonts w:cs="Times New Roman"/>
            <w:noProof/>
          </w:rPr>
          <w:t>2.3.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Buck regulátor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_Toc94440777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11</w:t>
        </w:r>
        <w:r w:rsidR="00783D1A">
          <w:rPr>
            <w:noProof/>
            <w:webHidden/>
          </w:rPr>
          <w:fldChar w:fldCharType="end"/>
        </w:r>
      </w:hyperlink>
    </w:p>
    <w:p w14:paraId="56C9B911" w14:textId="1C4BED39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8" w:history="1">
        <w:r w:rsidR="00783D1A" w:rsidRPr="002F5758">
          <w:rPr>
            <w:rStyle w:val="Hypertextovodkaz"/>
            <w:rFonts w:cs="Times New Roman"/>
            <w:noProof/>
          </w:rPr>
          <w:t>2.3.1.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Vlastní obvod buck regulátoru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_Toc94440778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11</w:t>
        </w:r>
        <w:r w:rsidR="00783D1A">
          <w:rPr>
            <w:noProof/>
            <w:webHidden/>
          </w:rPr>
          <w:fldChar w:fldCharType="end"/>
        </w:r>
      </w:hyperlink>
    </w:p>
    <w:p w14:paraId="13CDAC1B" w14:textId="314B89F5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79" w:history="1">
        <w:r w:rsidR="00783D1A" w:rsidRPr="002F5758">
          <w:rPr>
            <w:rStyle w:val="Hypertextovodkaz"/>
            <w:rFonts w:cs="Times New Roman"/>
            <w:noProof/>
          </w:rPr>
          <w:t>2.3.2.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Stavitelný napěťový dělič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_Toc94440779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11</w:t>
        </w:r>
        <w:r w:rsidR="00783D1A">
          <w:rPr>
            <w:noProof/>
            <w:webHidden/>
          </w:rPr>
          <w:fldChar w:fldCharType="end"/>
        </w:r>
      </w:hyperlink>
    </w:p>
    <w:p w14:paraId="545033A4" w14:textId="08558123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0" w:history="1">
        <w:r w:rsidR="00783D1A" w:rsidRPr="002F5758">
          <w:rPr>
            <w:rStyle w:val="Hypertextovodkaz"/>
            <w:rFonts w:cs="Times New Roman"/>
            <w:noProof/>
          </w:rPr>
          <w:t>3.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Softwarová část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_Toc94440780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13</w:t>
        </w:r>
        <w:r w:rsidR="00783D1A">
          <w:rPr>
            <w:noProof/>
            <w:webHidden/>
          </w:rPr>
          <w:fldChar w:fldCharType="end"/>
        </w:r>
      </w:hyperlink>
    </w:p>
    <w:p w14:paraId="23D9FE62" w14:textId="2002CF7A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1" w:history="1">
        <w:r w:rsidR="00783D1A" w:rsidRPr="002F5758">
          <w:rPr>
            <w:rStyle w:val="Hypertextovodkaz"/>
            <w:rFonts w:cs="Times New Roman"/>
            <w:noProof/>
          </w:rPr>
          <w:t>3.1.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Standardní pracovní režimy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_Toc94440781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13</w:t>
        </w:r>
        <w:r w:rsidR="00783D1A">
          <w:rPr>
            <w:noProof/>
            <w:webHidden/>
          </w:rPr>
          <w:fldChar w:fldCharType="end"/>
        </w:r>
      </w:hyperlink>
    </w:p>
    <w:p w14:paraId="7D00CD57" w14:textId="73B6B7A6" w:rsidR="00783D1A" w:rsidRDefault="00283D34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2" w:history="1">
        <w:r w:rsidR="00783D1A" w:rsidRPr="002F5758">
          <w:rPr>
            <w:rStyle w:val="Hypertextovodkaz"/>
            <w:rFonts w:cs="Times New Roman"/>
            <w:noProof/>
          </w:rPr>
          <w:t>3.1.1.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Mód 0 – měření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_Toc94440782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13</w:t>
        </w:r>
        <w:r w:rsidR="00783D1A">
          <w:rPr>
            <w:noProof/>
            <w:webHidden/>
          </w:rPr>
          <w:fldChar w:fldCharType="end"/>
        </w:r>
      </w:hyperlink>
    </w:p>
    <w:p w14:paraId="22D27759" w14:textId="01C2B193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3" w:history="1">
        <w:r w:rsidR="00783D1A" w:rsidRPr="002F5758">
          <w:rPr>
            <w:rStyle w:val="Hypertextovodkaz"/>
            <w:rFonts w:cs="Times New Roman"/>
            <w:noProof/>
          </w:rPr>
          <w:t>3.2.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Startovní sekvence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_Toc94440783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13</w:t>
        </w:r>
        <w:r w:rsidR="00783D1A">
          <w:rPr>
            <w:noProof/>
            <w:webHidden/>
          </w:rPr>
          <w:fldChar w:fldCharType="end"/>
        </w:r>
      </w:hyperlink>
    </w:p>
    <w:p w14:paraId="7F3944CE" w14:textId="476B0042" w:rsidR="00783D1A" w:rsidRDefault="00283D34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4" w:history="1">
        <w:r w:rsidR="00783D1A" w:rsidRPr="002F5758">
          <w:rPr>
            <w:rStyle w:val="Hypertextovodkaz"/>
            <w:rFonts w:cs="Times New Roman"/>
            <w:noProof/>
          </w:rPr>
          <w:t>3.3.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Detekce poruch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_Toc94440784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13</w:t>
        </w:r>
        <w:r w:rsidR="00783D1A">
          <w:rPr>
            <w:noProof/>
            <w:webHidden/>
          </w:rPr>
          <w:fldChar w:fldCharType="end"/>
        </w:r>
      </w:hyperlink>
    </w:p>
    <w:p w14:paraId="53118ADF" w14:textId="1B7BD6FA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5" w:history="1">
        <w:r w:rsidR="00783D1A" w:rsidRPr="002F5758">
          <w:rPr>
            <w:rStyle w:val="Hypertextovodkaz"/>
            <w:rFonts w:cs="Times New Roman"/>
            <w:noProof/>
          </w:rPr>
          <w:t>4.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Závěr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_Toc94440785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14</w:t>
        </w:r>
        <w:r w:rsidR="00783D1A">
          <w:rPr>
            <w:noProof/>
            <w:webHidden/>
          </w:rPr>
          <w:fldChar w:fldCharType="end"/>
        </w:r>
      </w:hyperlink>
    </w:p>
    <w:p w14:paraId="6309668D" w14:textId="0226CE3F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6" w:history="1">
        <w:r w:rsidR="00783D1A" w:rsidRPr="002F5758">
          <w:rPr>
            <w:rStyle w:val="Hypertextovodkaz"/>
            <w:rFonts w:cs="Times New Roman"/>
            <w:noProof/>
          </w:rPr>
          <w:t>5.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Zdroje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_Toc94440786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15</w:t>
        </w:r>
        <w:r w:rsidR="00783D1A">
          <w:rPr>
            <w:noProof/>
            <w:webHidden/>
          </w:rPr>
          <w:fldChar w:fldCharType="end"/>
        </w:r>
      </w:hyperlink>
    </w:p>
    <w:p w14:paraId="7AB00B62" w14:textId="6E0E7C88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7" w:history="1">
        <w:r w:rsidR="00783D1A" w:rsidRPr="002F5758">
          <w:rPr>
            <w:rStyle w:val="Hypertextovodkaz"/>
            <w:rFonts w:cs="Times New Roman"/>
            <w:noProof/>
          </w:rPr>
          <w:t>6.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Zkratky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_Toc94440787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16</w:t>
        </w:r>
        <w:r w:rsidR="00783D1A">
          <w:rPr>
            <w:noProof/>
            <w:webHidden/>
          </w:rPr>
          <w:fldChar w:fldCharType="end"/>
        </w:r>
      </w:hyperlink>
    </w:p>
    <w:p w14:paraId="4EB1987A" w14:textId="43DF88F3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8" w:history="1">
        <w:r w:rsidR="00783D1A" w:rsidRPr="002F5758">
          <w:rPr>
            <w:rStyle w:val="Hypertextovodkaz"/>
            <w:rFonts w:cs="Times New Roman"/>
            <w:noProof/>
          </w:rPr>
          <w:t>7.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Seznam obrázků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_Toc94440788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17</w:t>
        </w:r>
        <w:r w:rsidR="00783D1A">
          <w:rPr>
            <w:noProof/>
            <w:webHidden/>
          </w:rPr>
          <w:fldChar w:fldCharType="end"/>
        </w:r>
      </w:hyperlink>
    </w:p>
    <w:p w14:paraId="0E334D20" w14:textId="2BBE784F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89" w:history="1">
        <w:r w:rsidR="00783D1A" w:rsidRPr="002F5758">
          <w:rPr>
            <w:rStyle w:val="Hypertextovodkaz"/>
            <w:rFonts w:cs="Times New Roman"/>
            <w:noProof/>
          </w:rPr>
          <w:t>8.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Seznam tabulek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_Toc94440789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18</w:t>
        </w:r>
        <w:r w:rsidR="00783D1A">
          <w:rPr>
            <w:noProof/>
            <w:webHidden/>
          </w:rPr>
          <w:fldChar w:fldCharType="end"/>
        </w:r>
      </w:hyperlink>
    </w:p>
    <w:p w14:paraId="61227F11" w14:textId="22616F13" w:rsidR="00783D1A" w:rsidRDefault="00283D34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90" w:history="1">
        <w:r w:rsidR="00783D1A" w:rsidRPr="002F5758">
          <w:rPr>
            <w:rStyle w:val="Hypertextovodkaz"/>
            <w:rFonts w:cs="Times New Roman"/>
            <w:noProof/>
          </w:rPr>
          <w:t>9.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Seznam grafů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_Toc94440790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18</w:t>
        </w:r>
        <w:r w:rsidR="00783D1A">
          <w:rPr>
            <w:noProof/>
            <w:webHidden/>
          </w:rPr>
          <w:fldChar w:fldCharType="end"/>
        </w:r>
      </w:hyperlink>
    </w:p>
    <w:p w14:paraId="0371A318" w14:textId="7FAA1DE1" w:rsidR="00783D1A" w:rsidRDefault="00283D34">
      <w:pPr>
        <w:pStyle w:val="Obsah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791" w:history="1">
        <w:r w:rsidR="00783D1A" w:rsidRPr="002F5758">
          <w:rPr>
            <w:rStyle w:val="Hypertextovodkaz"/>
            <w:rFonts w:cs="Times New Roman"/>
            <w:noProof/>
          </w:rPr>
          <w:t>10.</w:t>
        </w:r>
        <w:r w:rsidR="00783D1A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783D1A" w:rsidRPr="002F5758">
          <w:rPr>
            <w:rStyle w:val="Hypertextovodkaz"/>
            <w:noProof/>
          </w:rPr>
          <w:t>Přílohy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_Toc94440791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18</w:t>
        </w:r>
        <w:r w:rsidR="00783D1A">
          <w:rPr>
            <w:noProof/>
            <w:webHidden/>
          </w:rPr>
          <w:fldChar w:fldCharType="end"/>
        </w:r>
      </w:hyperlink>
    </w:p>
    <w:p w14:paraId="177756A0" w14:textId="398A831F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43AB4D86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4440764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26C0A12" w:rsidR="003D151E" w:rsidRDefault="003D151E" w:rsidP="003D151E">
      <w:pPr>
        <w:pStyle w:val="Nadpis1"/>
      </w:pPr>
      <w:bookmarkStart w:id="2" w:name="_Toc94440765"/>
      <w:r>
        <w:lastRenderedPageBreak/>
        <w:t>Hardwarová část</w:t>
      </w:r>
      <w:bookmarkEnd w:id="2"/>
    </w:p>
    <w:p w14:paraId="75CB108E" w14:textId="2E954FD8" w:rsidR="009A005A" w:rsidRPr="009A005A" w:rsidRDefault="009A005A" w:rsidP="009A005A">
      <w:r>
        <w:t xml:space="preserve">Zdroj sestává z několika desek plošného spoje, které byly vyrobeny svépomocí </w:t>
      </w:r>
      <w:proofErr w:type="spellStart"/>
      <w:r>
        <w:t>fotocestou</w:t>
      </w:r>
      <w:proofErr w:type="spellEnd"/>
      <w:r>
        <w:t xml:space="preserve">, v důsledku toho že tato metoda výroby v naších podmínkách neumožňuje </w:t>
      </w:r>
      <w:proofErr w:type="spellStart"/>
      <w:r>
        <w:t>prokovení</w:t>
      </w:r>
      <w:proofErr w:type="spellEnd"/>
      <w:r>
        <w:t xml:space="preserve"> je nutno u THT součástek vždy přivést vodivou cestu na spodní stranu desky tak aby je bylo možno pájkou se součástkou vodivě spojit. V důsledku toho jsou na některých místech umístěny propojky jednotlivých stran desky u konektorů.</w:t>
      </w:r>
    </w:p>
    <w:p w14:paraId="5E0419DE" w14:textId="01C1895C" w:rsidR="001B13A0" w:rsidRDefault="001B13A0" w:rsidP="001B13A0">
      <w:pPr>
        <w:pStyle w:val="Nadpis2"/>
      </w:pPr>
      <w:bookmarkStart w:id="3" w:name="_Toc94440766"/>
      <w:r>
        <w:t>Ovládací panel</w:t>
      </w:r>
      <w:bookmarkEnd w:id="3"/>
    </w:p>
    <w:p w14:paraId="5CD40783" w14:textId="77777777" w:rsidR="0047103D" w:rsidRDefault="00630C7A" w:rsidP="0047103D">
      <w:pPr>
        <w:keepNext/>
      </w:pPr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2D10" w14:textId="3AF48744" w:rsidR="001B13A0" w:rsidRDefault="0047103D" w:rsidP="0047103D">
      <w:pPr>
        <w:pStyle w:val="Titulek"/>
      </w:pPr>
      <w:bookmarkStart w:id="4" w:name="_Toc94440692"/>
      <w:r>
        <w:t xml:space="preserve">Obrázek </w:t>
      </w:r>
      <w:r w:rsidR="00283D34">
        <w:fldChar w:fldCharType="begin"/>
      </w:r>
      <w:r w:rsidR="00283D34">
        <w:instrText xml:space="preserve"> SEQ Obrázek \* ARABIC </w:instrText>
      </w:r>
      <w:r w:rsidR="00283D34">
        <w:fldChar w:fldCharType="separate"/>
      </w:r>
      <w:r w:rsidR="00783D1A">
        <w:rPr>
          <w:noProof/>
        </w:rPr>
        <w:t>1</w:t>
      </w:r>
      <w:r w:rsidR="00283D34">
        <w:rPr>
          <w:noProof/>
        </w:rPr>
        <w:fldChar w:fldCharType="end"/>
      </w:r>
      <w:r>
        <w:t>: ovládací panel</w:t>
      </w:r>
      <w:bookmarkEnd w:id="4"/>
    </w:p>
    <w:p w14:paraId="42122071" w14:textId="1DB40CAF" w:rsidR="0047103D" w:rsidRDefault="0047103D" w:rsidP="0047103D">
      <w:pPr>
        <w:pStyle w:val="Titulek"/>
        <w:keepNext/>
      </w:pPr>
      <w:bookmarkStart w:id="5" w:name="_Toc93601714"/>
      <w:r>
        <w:t xml:space="preserve">Tabulka </w:t>
      </w:r>
      <w:r w:rsidR="00283D34">
        <w:fldChar w:fldCharType="begin"/>
      </w:r>
      <w:r w:rsidR="00283D34">
        <w:instrText xml:space="preserve"> SEQ Tabulka \* ARABIC </w:instrText>
      </w:r>
      <w:r w:rsidR="00283D34">
        <w:fldChar w:fldCharType="separate"/>
      </w:r>
      <w:r w:rsidR="003C1986">
        <w:rPr>
          <w:noProof/>
        </w:rPr>
        <w:t>1</w:t>
      </w:r>
      <w:r w:rsidR="00283D34">
        <w:rPr>
          <w:noProof/>
        </w:rPr>
        <w:fldChar w:fldCharType="end"/>
      </w:r>
      <w:r>
        <w:t>: přehled ovládacích prvků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6" w:name="_Toc94440767"/>
      <w:r>
        <w:lastRenderedPageBreak/>
        <w:t>Enkodér</w:t>
      </w:r>
      <w:bookmarkEnd w:id="6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715A12F3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>otáčení je navíc MCU snímán pomocí přerušení, softwarová řešení využívající minimální dobu mezi pulzy se ukázal</w:t>
      </w:r>
      <w:r w:rsidR="00545EB2">
        <w:t>a</w:t>
      </w:r>
      <w:r w:rsidR="008D7CD4">
        <w:t xml:space="preserve"> jako nepříliš přesná a </w:t>
      </w:r>
      <w:r w:rsidR="009802EE">
        <w:t>zachytávající velké množství falešných pulzů</w:t>
      </w:r>
      <w:r w:rsidR="00AE0A56">
        <w:t>, 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to poměrně obvyklé řešení vzhledem k dostupnosti těchto kondenzátorů.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110C3B79" w:rsidR="00E92850" w:rsidRDefault="00545EB2" w:rsidP="00216F03">
      <w:r>
        <w:t xml:space="preserve">Vyjdeme-li z toho že enkodér poskytuje 20 </w:t>
      </w:r>
      <w:proofErr w:type="spellStart"/>
      <w:r>
        <w:t>imp</w:t>
      </w:r>
      <w:proofErr w:type="spellEnd"/>
      <w:r>
        <w:t>/otáčku</w:t>
      </w:r>
      <w:r w:rsidR="0047103D">
        <w:t xml:space="preserve"> a nabíjení by muselo trvat ¼ impulzu aby mohlo ovlivnit měření můžeme spočíst maximální rychlost otáčení:</w:t>
      </w:r>
    </w:p>
    <w:p w14:paraId="1D523945" w14:textId="190F8651" w:rsidR="0047103D" w:rsidRDefault="0047103D" w:rsidP="00216F03">
      <w:pPr>
        <w:rPr>
          <w:rFonts w:eastAsiaTheme="minorEastAsia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20∙4∙t</m:t>
            </m:r>
          </m:den>
        </m:f>
      </m:oMath>
      <w:r>
        <w:rPr>
          <w:rFonts w:eastAsiaTheme="minorEastAsia"/>
        </w:rPr>
        <w:t xml:space="preserve"> = 84,17 rad/s </w:t>
      </w:r>
    </w:p>
    <w:p w14:paraId="402AA4EF" w14:textId="3F8F4517" w:rsidR="00545EB2" w:rsidRDefault="0047103D" w:rsidP="00216F03">
      <w:r>
        <w:t>To je prakticky nedosažitelná rychlost a proto nemůže tato kapacita ovlivnit chod zařízení tím že by se nacházela v zakázaném pásmu.</w:t>
      </w:r>
    </w:p>
    <w:p w14:paraId="1BD81937" w14:textId="3790ACB8" w:rsidR="00E6500D" w:rsidRDefault="00532EE5" w:rsidP="00532EE5">
      <w:pPr>
        <w:pStyle w:val="Nadpis3"/>
      </w:pPr>
      <w:bookmarkStart w:id="7" w:name="_Toc94440768"/>
      <w:r>
        <w:t>Tlačítka</w:t>
      </w:r>
      <w:bookmarkEnd w:id="7"/>
    </w:p>
    <w:p w14:paraId="443EE29D" w14:textId="5D717E8D" w:rsidR="00B03A8B" w:rsidRDefault="00B03A8B" w:rsidP="00B03A8B">
      <w:r>
        <w:t>Vzhledem k</w:t>
      </w:r>
      <w:r w:rsidR="00545EB2">
        <w:t> </w:t>
      </w:r>
      <w:r>
        <w:t>tomu</w:t>
      </w:r>
      <w:r w:rsidR="00545EB2">
        <w:t>,</w:t>
      </w:r>
      <w:r>
        <w:t xml:space="preserve"> že nebyla očekávána vysoká frekvence impulzů jsou zákmity řešeny pouze softwarově</w:t>
      </w:r>
      <w:r w:rsidR="00545EB2">
        <w:t>.</w:t>
      </w:r>
      <w:r w:rsidR="000D1688">
        <w:t xml:space="preserve"> </w:t>
      </w:r>
      <w:r w:rsidR="00545EB2">
        <w:t xml:space="preserve">Tlačítka se spínají proti zemi zatímco jsou připojena na vstupy MCU s interními </w:t>
      </w:r>
      <w:proofErr w:type="spellStart"/>
      <w:r w:rsidR="00545EB2">
        <w:t>Pull</w:t>
      </w:r>
      <w:proofErr w:type="spellEnd"/>
      <w:r w:rsidR="00545EB2">
        <w:t>-up rezistory</w:t>
      </w:r>
      <w:r w:rsidR="00642DE9">
        <w:t>. To platí i pro tlačítko enkodéru.</w:t>
      </w:r>
      <w:r w:rsidR="00545EB2">
        <w:t xml:space="preserve"> K napojení na řídící desku jsou u DPS tlačítek použity SMD plošky, k nimž jsou připájeny vodiče, a to především kvůli prostorové úspornosti. </w:t>
      </w:r>
    </w:p>
    <w:p w14:paraId="514C3138" w14:textId="3E11B359" w:rsidR="007653A6" w:rsidRDefault="007653A6" w:rsidP="007653A6">
      <w:pPr>
        <w:pStyle w:val="Nadpis3"/>
      </w:pPr>
      <w:bookmarkStart w:id="8" w:name="_Toc94440769"/>
      <w:r>
        <w:t>Ergonomie</w:t>
      </w:r>
      <w:bookmarkEnd w:id="8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lastRenderedPageBreak/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9" w:name="_Toc94440770"/>
      <w:r>
        <w:t>Mechanické provedení</w:t>
      </w:r>
      <w:bookmarkEnd w:id="9"/>
    </w:p>
    <w:p w14:paraId="542940BD" w14:textId="0BA62708" w:rsidR="00DA2D11" w:rsidRPr="00DA2D11" w:rsidRDefault="005677AE" w:rsidP="00DA2D11">
      <w:r>
        <w:t xml:space="preserve">Pro výrobu </w:t>
      </w:r>
      <w:r w:rsidR="00711936">
        <w:t>ovládacího panelu</w:t>
      </w:r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krytu</w:t>
      </w:r>
      <w:r w:rsidR="00711936">
        <w:t>,</w:t>
      </w:r>
      <w:r w:rsidR="004D0676">
        <w:t xml:space="preserve"> jež ho ze zadní strany přidržuje na místě</w:t>
      </w:r>
      <w:r w:rsidR="00711936">
        <w:t>,</w:t>
      </w:r>
      <w:r w:rsidR="004D0676">
        <w:t xml:space="preserve"> vzhledem k nevýhodnému umístění montážních otvorů na OLED pro tuto aplikaci.</w:t>
      </w:r>
      <w:r w:rsidR="00711936">
        <w:t xml:space="preserve"> </w:t>
      </w:r>
      <w:r>
        <w:t xml:space="preserve"> Přichycení </w:t>
      </w:r>
      <w:r w:rsidR="004D0676">
        <w:t>ke spodní části krytu je zajištěno sešroubováním s protikusem na vnější straně krytu</w:t>
      </w:r>
      <w:r w:rsidR="00711936">
        <w:t xml:space="preserve"> šrouby velikosti M2</w:t>
      </w:r>
      <w:r w:rsidR="004D0676">
        <w:t xml:space="preserve">. V horním krytu je ovládací panel zajištěn západkou. </w:t>
      </w:r>
    </w:p>
    <w:p w14:paraId="1D690FD0" w14:textId="7A7790C1" w:rsidR="001A69E6" w:rsidRDefault="00C83912" w:rsidP="001A69E6">
      <w:pPr>
        <w:pStyle w:val="Nadpis2"/>
      </w:pPr>
      <w:bookmarkStart w:id="10" w:name="_Toc94440771"/>
      <w:r>
        <w:t>Řídící deska</w:t>
      </w:r>
      <w:bookmarkEnd w:id="10"/>
    </w:p>
    <w:p w14:paraId="57F9228A" w14:textId="54331881" w:rsidR="001A69E6" w:rsidRDefault="001A69E6" w:rsidP="001A69E6">
      <w:r>
        <w:t xml:space="preserve">Řídící deska je použita k napojení MCU </w:t>
      </w:r>
      <w:r w:rsidRPr="00E45AF1">
        <w:t>STM32F103C8</w:t>
      </w:r>
      <w:r>
        <w:t xml:space="preserve"> na vývojové desce </w:t>
      </w:r>
      <w:proofErr w:type="spellStart"/>
      <w:r>
        <w:t>bluepill</w:t>
      </w:r>
      <w:proofErr w:type="spellEnd"/>
      <w:r>
        <w:t xml:space="preserve"> ke konektorům, periferii EEPROM a jejímu napájení. Také je zde umístěn </w:t>
      </w:r>
      <w:proofErr w:type="spellStart"/>
      <w:r>
        <w:t>MOSFETový</w:t>
      </w:r>
      <w:proofErr w:type="spellEnd"/>
      <w:r>
        <w:t xml:space="preserve"> převodník úrovní pro I2C1. </w:t>
      </w:r>
    </w:p>
    <w:p w14:paraId="239A64A0" w14:textId="7FA524F7" w:rsidR="001A69E6" w:rsidRDefault="001A69E6" w:rsidP="000300B1">
      <w:pPr>
        <w:pStyle w:val="Nadpis3"/>
      </w:pPr>
      <w:bookmarkStart w:id="11" w:name="_Toc94440772"/>
      <w:r>
        <w:t>Napájení MCU</w:t>
      </w:r>
      <w:bookmarkEnd w:id="11"/>
    </w:p>
    <w:p w14:paraId="52910588" w14:textId="7EA9B131" w:rsidR="00F04E46" w:rsidRDefault="001A69E6" w:rsidP="001A69E6">
      <w:r>
        <w:t xml:space="preserve">K napájení je použita série regulátorů počínající regulací 24V na 12V za pomoci MC78M12CDTG v pouzdru DPAK za ním následuje regulace na 5V zajištěná IC AZ1117CD5, jež využívá stejného pouzdra, regulátory jsou dle doporučeného zapojení doplněny o 100nF MLCC SMD kondenzátory na vstupu i výstupu každého z nich. Dále je </w:t>
      </w:r>
      <w:r w:rsidR="00F04E46">
        <w:t>ke každému antiparalelně připojena dioda sloužící k ochraně před záporným rozdílem napětí na regulátoru. Regulaci z 5V na 3,3V zajišťuje již samotná vývojová deska.</w:t>
      </w:r>
    </w:p>
    <w:p w14:paraId="4EFF9FFB" w14:textId="6E580B6A" w:rsidR="00F04E46" w:rsidRDefault="00F04E46" w:rsidP="00F04E46">
      <w:pPr>
        <w:pStyle w:val="Nadpis3"/>
      </w:pPr>
      <w:bookmarkStart w:id="12" w:name="_Toc94440773"/>
      <w:r>
        <w:t>Převodník logických úrovní</w:t>
      </w:r>
      <w:bookmarkEnd w:id="12"/>
    </w:p>
    <w:p w14:paraId="4A0E5EEF" w14:textId="7661E136" w:rsidR="00F04E46" w:rsidRDefault="00C747BC" w:rsidP="00E451DF">
      <w:pPr>
        <w:pStyle w:val="Bezmezer"/>
        <w:rPr>
          <w:rFonts w:ascii="Calibri" w:hAnsi="Calibri" w:cs="Calibri"/>
        </w:rPr>
      </w:pPr>
      <w:r>
        <w:t>Převodník je použit pro komunikaci s OLED displejem který pracuje s napěťovou úrovní 5V. Využívá k tomu I2C1. Pro převod j</w:t>
      </w:r>
      <w:r w:rsidR="00F04E46">
        <w:t xml:space="preserve">e použito poměrně rozšířené řešení převodu za pomoci MOSFET tranzistorů s kanálem typu N. Moduly používající toto zapojení jsou běžně </w:t>
      </w:r>
      <w:r w:rsidR="00F04E46" w:rsidRPr="00E451DF">
        <w:t xml:space="preserve">prodávány [2] a ke stavbě bylo přistoupeno pouze z prostorových důvodů. </w:t>
      </w:r>
      <w:r w:rsidRPr="00E451DF">
        <w:t xml:space="preserve">Jako převodní tranzistory byly zvoleny NX3008 v pouzdru SOT23. Jako </w:t>
      </w:r>
      <w:proofErr w:type="spellStart"/>
      <w:r w:rsidRPr="00E451DF">
        <w:t>pull</w:t>
      </w:r>
      <w:proofErr w:type="spellEnd"/>
      <w:r w:rsidRPr="00E451DF">
        <w:t xml:space="preserve">-up rezistory 0805 o odporu 5KΩ, což je doporučovaná hodnota </w:t>
      </w:r>
      <w:proofErr w:type="spellStart"/>
      <w:r w:rsidRPr="00E451DF">
        <w:t>pull-upů</w:t>
      </w:r>
      <w:proofErr w:type="spellEnd"/>
      <w:r w:rsidRPr="00E451DF">
        <w:t xml:space="preserve"> pro I2C sběrnici.</w:t>
      </w:r>
      <w:r>
        <w:rPr>
          <w:rFonts w:ascii="Calibri" w:hAnsi="Calibri" w:cs="Calibri"/>
        </w:rPr>
        <w:t xml:space="preserve"> </w:t>
      </w:r>
    </w:p>
    <w:p w14:paraId="41760642" w14:textId="77777777" w:rsidR="00C747BC" w:rsidRDefault="00C747BC" w:rsidP="00C747BC">
      <w:pPr>
        <w:keepNext/>
        <w:jc w:val="center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6AA501F" wp14:editId="6DDF39E8">
            <wp:extent cx="3419475" cy="26721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44" cy="26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C10A" w14:textId="0D02717E" w:rsidR="00C747BC" w:rsidRDefault="00C747BC" w:rsidP="00C747BC">
      <w:pPr>
        <w:pStyle w:val="Titulek"/>
        <w:jc w:val="center"/>
        <w:rPr>
          <w:rFonts w:ascii="Calibri" w:hAnsi="Calibri" w:cs="Calibri"/>
        </w:rPr>
      </w:pPr>
      <w:bookmarkStart w:id="13" w:name="_Toc94440693"/>
      <w:r>
        <w:t xml:space="preserve">Obrázek </w:t>
      </w:r>
      <w:r w:rsidR="00283D34">
        <w:fldChar w:fldCharType="begin"/>
      </w:r>
      <w:r w:rsidR="00283D34">
        <w:instrText xml:space="preserve"> SEQ Obrázek \* ARABIC </w:instrText>
      </w:r>
      <w:r w:rsidR="00283D34">
        <w:fldChar w:fldCharType="separate"/>
      </w:r>
      <w:r w:rsidR="00783D1A">
        <w:rPr>
          <w:noProof/>
        </w:rPr>
        <w:t>2</w:t>
      </w:r>
      <w:r w:rsidR="00283D34">
        <w:rPr>
          <w:noProof/>
        </w:rPr>
        <w:fldChar w:fldCharType="end"/>
      </w:r>
      <w:r>
        <w:t xml:space="preserve">: převodník log. úrovní (výňatek </w:t>
      </w:r>
      <w:proofErr w:type="gramStart"/>
      <w:r>
        <w:t>ze</w:t>
      </w:r>
      <w:proofErr w:type="gramEnd"/>
      <w:r>
        <w:t xml:space="preserve"> schéma řídící desky)</w:t>
      </w:r>
      <w:bookmarkEnd w:id="13"/>
    </w:p>
    <w:p w14:paraId="639C4850" w14:textId="6A8DD6C7" w:rsidR="00C747BC" w:rsidRDefault="00221B8B" w:rsidP="00C747BC">
      <w:pPr>
        <w:pStyle w:val="Nadpis3"/>
      </w:pPr>
      <w:bookmarkStart w:id="14" w:name="_Toc94440774"/>
      <w:r>
        <w:t>Regulace chlazení</w:t>
      </w:r>
      <w:bookmarkEnd w:id="14"/>
    </w:p>
    <w:p w14:paraId="5E756F73" w14:textId="7DAAC8A8" w:rsidR="00B9493A" w:rsidRDefault="00B9493A" w:rsidP="00E451DF">
      <w:r>
        <w:t>Snímání teploty je prováděno termistorem NTCM-10K-B3380, jež je typu NTC má R</w:t>
      </w:r>
      <w:r>
        <w:rPr>
          <w:vertAlign w:val="subscript"/>
        </w:rPr>
        <w:t>25</w:t>
      </w:r>
      <w:r>
        <w:t>=10kΩ a B = 3380. Je spojen do série jako napěťový dělič s rezistorem o hodnotě 10kΩ. Napojení termistoru je řešeno vodiči. Výstupní napětí děliče je přivedeno na pin MCU PA3.</w:t>
      </w:r>
    </w:p>
    <w:p w14:paraId="1BE0D77C" w14:textId="5AE5D1A9" w:rsidR="00B9493A" w:rsidRDefault="00B9493A" w:rsidP="00E451DF">
      <w:r>
        <w:t xml:space="preserve">Řízení výkonu ventilátoru je řešeno skrze PWM, pro řízení j použit N-MOSFET NX3008. </w:t>
      </w:r>
      <w:r w:rsidR="00BC3B41">
        <w:t xml:space="preserve">Na </w:t>
      </w:r>
      <w:proofErr w:type="spellStart"/>
      <w:r w:rsidR="00BC3B41">
        <w:t>gate</w:t>
      </w:r>
      <w:proofErr w:type="spellEnd"/>
      <w:r w:rsidR="00BC3B41">
        <w:t xml:space="preserve"> je přiveden z MCU 1. kanál 2. časovače</w:t>
      </w:r>
      <w:r>
        <w:t xml:space="preserve"> </w:t>
      </w:r>
      <w:r w:rsidR="00BC3B41">
        <w:t>na pinu PA15.</w:t>
      </w:r>
      <w:r w:rsidR="0089658C">
        <w:t xml:space="preserve"> Ventilátor je napájen 5V napájecí větví, vzhledem k tomu, že to byla s ohledem na dostupnost komponent v době stavby jediná možná varianta. </w:t>
      </w:r>
    </w:p>
    <w:p w14:paraId="5C59260B" w14:textId="4E4A6F80" w:rsidR="00BC3B41" w:rsidRDefault="00BC3B41" w:rsidP="00BC3B41">
      <w:pPr>
        <w:pStyle w:val="Nadpis3"/>
      </w:pPr>
      <w:bookmarkStart w:id="15" w:name="_Toc94440775"/>
      <w:r>
        <w:t>EEPROM</w:t>
      </w:r>
      <w:bookmarkEnd w:id="15"/>
    </w:p>
    <w:p w14:paraId="18A46C33" w14:textId="591C9D65" w:rsidR="00BC3B41" w:rsidRDefault="00BC3B41" w:rsidP="00BC3B41">
      <w:r>
        <w:t>Pro zapamatování servisních údajů u kterých je možná jejich častější změna je na desce umístěn čip EEPROM M24C01</w:t>
      </w:r>
      <w:r w:rsidR="00E451DF">
        <w:t xml:space="preserve">-WMN6P, který je napojen na sběrnici I2C2. Jeho kapacita je 1Kb, jeho adresa byla nastavena za pomoci pinů E0-E2 </w:t>
      </w:r>
      <w:r w:rsidR="0089658C">
        <w:t xml:space="preserve">a to na hodnotu </w:t>
      </w:r>
      <w:r w:rsidR="00E451DF">
        <w:t>1010000. Je používán na 3,3V logice.</w:t>
      </w:r>
    </w:p>
    <w:p w14:paraId="2B2EBDF2" w14:textId="5E477E94" w:rsidR="00306283" w:rsidRDefault="00306283" w:rsidP="00306283">
      <w:pPr>
        <w:pStyle w:val="Nadpis3"/>
      </w:pPr>
      <w:bookmarkStart w:id="16" w:name="_Toc94440776"/>
      <w:r>
        <w:t>Přehled použitých pinů MCU</w:t>
      </w:r>
      <w:bookmarkEnd w:id="16"/>
    </w:p>
    <w:p w14:paraId="4E92D2CE" w14:textId="1A927B12" w:rsidR="003C1986" w:rsidRDefault="003C1986" w:rsidP="003C1986">
      <w:pPr>
        <w:pStyle w:val="Titulek"/>
        <w:keepNext/>
      </w:pPr>
      <w:bookmarkStart w:id="17" w:name="_Toc93601715"/>
      <w:r>
        <w:t xml:space="preserve">Tabulka </w:t>
      </w:r>
      <w:r w:rsidR="00283D34">
        <w:fldChar w:fldCharType="begin"/>
      </w:r>
      <w:r w:rsidR="00283D34">
        <w:instrText xml:space="preserve"> SEQ Tabulka \* ARABIC </w:instrText>
      </w:r>
      <w:r w:rsidR="00283D34">
        <w:fldChar w:fldCharType="separate"/>
      </w:r>
      <w:r>
        <w:rPr>
          <w:noProof/>
        </w:rPr>
        <w:t>2</w:t>
      </w:r>
      <w:r w:rsidR="00283D34">
        <w:rPr>
          <w:noProof/>
        </w:rPr>
        <w:fldChar w:fldCharType="end"/>
      </w:r>
      <w:r>
        <w:t>: přehled použitých pinů</w:t>
      </w:r>
      <w:bookmarkEnd w:id="1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06283" w14:paraId="26FEF917" w14:textId="77777777" w:rsidTr="00306283">
        <w:trPr>
          <w:trHeight w:val="329"/>
        </w:trPr>
        <w:tc>
          <w:tcPr>
            <w:tcW w:w="1696" w:type="dxa"/>
          </w:tcPr>
          <w:p w14:paraId="784A6FB6" w14:textId="533860E6" w:rsidR="00306283" w:rsidRDefault="00306283" w:rsidP="00306283">
            <w:pPr>
              <w:spacing w:after="0"/>
            </w:pPr>
            <w:r>
              <w:t>pin</w:t>
            </w:r>
          </w:p>
        </w:tc>
        <w:tc>
          <w:tcPr>
            <w:tcW w:w="7366" w:type="dxa"/>
          </w:tcPr>
          <w:p w14:paraId="5AAC81DE" w14:textId="4D4B89B2" w:rsidR="00306283" w:rsidRDefault="00306283" w:rsidP="00306283">
            <w:pPr>
              <w:spacing w:after="0"/>
            </w:pPr>
            <w:r>
              <w:t>funkce</w:t>
            </w:r>
          </w:p>
        </w:tc>
      </w:tr>
      <w:tr w:rsidR="00306283" w14:paraId="081EC68F" w14:textId="77777777" w:rsidTr="00306283">
        <w:tc>
          <w:tcPr>
            <w:tcW w:w="1696" w:type="dxa"/>
          </w:tcPr>
          <w:p w14:paraId="1EA6C039" w14:textId="2C552E45" w:rsidR="00306283" w:rsidRDefault="00306283" w:rsidP="00306283">
            <w:pPr>
              <w:spacing w:after="0" w:line="240" w:lineRule="auto"/>
            </w:pPr>
            <w:r>
              <w:t>PA0</w:t>
            </w:r>
          </w:p>
        </w:tc>
        <w:tc>
          <w:tcPr>
            <w:tcW w:w="7366" w:type="dxa"/>
          </w:tcPr>
          <w:p w14:paraId="7E290E83" w14:textId="3DA39799" w:rsidR="00306283" w:rsidRDefault="00306283" w:rsidP="00306283">
            <w:pPr>
              <w:spacing w:after="0"/>
            </w:pPr>
            <w:r>
              <w:t xml:space="preserve">ADC – snímání proudu </w:t>
            </w:r>
          </w:p>
        </w:tc>
      </w:tr>
      <w:tr w:rsidR="00306283" w14:paraId="08682284" w14:textId="77777777" w:rsidTr="00306283">
        <w:tc>
          <w:tcPr>
            <w:tcW w:w="1696" w:type="dxa"/>
          </w:tcPr>
          <w:p w14:paraId="1FB3FEF1" w14:textId="6C4226FD" w:rsidR="00306283" w:rsidRDefault="00306283" w:rsidP="00306283">
            <w:pPr>
              <w:spacing w:after="0"/>
            </w:pPr>
            <w:r>
              <w:t>PA1</w:t>
            </w:r>
          </w:p>
        </w:tc>
        <w:tc>
          <w:tcPr>
            <w:tcW w:w="7366" w:type="dxa"/>
          </w:tcPr>
          <w:p w14:paraId="574836B8" w14:textId="2E59BE99" w:rsidR="00306283" w:rsidRDefault="00306283" w:rsidP="00306283">
            <w:pPr>
              <w:spacing w:after="0"/>
            </w:pPr>
            <w:r>
              <w:t>ADC – snímání napětí</w:t>
            </w:r>
          </w:p>
        </w:tc>
      </w:tr>
      <w:tr w:rsidR="00306283" w14:paraId="70ECC294" w14:textId="77777777" w:rsidTr="00306283">
        <w:tc>
          <w:tcPr>
            <w:tcW w:w="1696" w:type="dxa"/>
          </w:tcPr>
          <w:p w14:paraId="2C606059" w14:textId="01ECAB35" w:rsidR="00306283" w:rsidRDefault="00306283" w:rsidP="00306283">
            <w:pPr>
              <w:spacing w:after="0"/>
            </w:pPr>
            <w:r>
              <w:t>PA2</w:t>
            </w:r>
          </w:p>
        </w:tc>
        <w:tc>
          <w:tcPr>
            <w:tcW w:w="7366" w:type="dxa"/>
          </w:tcPr>
          <w:p w14:paraId="085CF341" w14:textId="3656F2AF" w:rsidR="00306283" w:rsidRDefault="00306283" w:rsidP="00306283">
            <w:pPr>
              <w:spacing w:after="0"/>
            </w:pPr>
            <w:r>
              <w:t>ADC – snímání napětí na prvku proudové regulace</w:t>
            </w:r>
          </w:p>
        </w:tc>
      </w:tr>
      <w:tr w:rsidR="00306283" w14:paraId="6396C97F" w14:textId="77777777" w:rsidTr="00306283">
        <w:tc>
          <w:tcPr>
            <w:tcW w:w="1696" w:type="dxa"/>
          </w:tcPr>
          <w:p w14:paraId="1E00C41F" w14:textId="0C2C2447" w:rsidR="00306283" w:rsidRDefault="00306283" w:rsidP="00306283">
            <w:pPr>
              <w:spacing w:after="0"/>
            </w:pPr>
            <w:r>
              <w:t>PA3</w:t>
            </w:r>
          </w:p>
        </w:tc>
        <w:tc>
          <w:tcPr>
            <w:tcW w:w="7366" w:type="dxa"/>
          </w:tcPr>
          <w:p w14:paraId="1E70AC82" w14:textId="60BD430B" w:rsidR="00306283" w:rsidRDefault="00306283" w:rsidP="00306283">
            <w:pPr>
              <w:spacing w:after="0"/>
            </w:pPr>
            <w:r>
              <w:t>ADC – měření teploty</w:t>
            </w:r>
          </w:p>
        </w:tc>
      </w:tr>
      <w:tr w:rsidR="00306283" w14:paraId="6B5BF473" w14:textId="77777777" w:rsidTr="00306283">
        <w:tc>
          <w:tcPr>
            <w:tcW w:w="1696" w:type="dxa"/>
          </w:tcPr>
          <w:p w14:paraId="2ABCF7E9" w14:textId="2CDA26B9" w:rsidR="00306283" w:rsidRDefault="00306283" w:rsidP="00306283">
            <w:pPr>
              <w:spacing w:after="0"/>
            </w:pPr>
            <w:r>
              <w:t xml:space="preserve">PA4 </w:t>
            </w:r>
          </w:p>
        </w:tc>
        <w:tc>
          <w:tcPr>
            <w:tcW w:w="7366" w:type="dxa"/>
          </w:tcPr>
          <w:p w14:paraId="2E7F7944" w14:textId="04FDB1E2" w:rsidR="00306283" w:rsidRDefault="00306283" w:rsidP="00306283">
            <w:pPr>
              <w:spacing w:after="0"/>
            </w:pPr>
            <w:r>
              <w:t>D IN – tlačítko enkodéru</w:t>
            </w:r>
          </w:p>
        </w:tc>
      </w:tr>
      <w:tr w:rsidR="00306283" w14:paraId="0A16330D" w14:textId="77777777" w:rsidTr="00306283">
        <w:tc>
          <w:tcPr>
            <w:tcW w:w="1696" w:type="dxa"/>
          </w:tcPr>
          <w:p w14:paraId="41BDDC4F" w14:textId="79690198" w:rsidR="00306283" w:rsidRDefault="00306283" w:rsidP="00306283">
            <w:pPr>
              <w:spacing w:after="0"/>
            </w:pPr>
            <w:r>
              <w:t>PA5</w:t>
            </w:r>
          </w:p>
        </w:tc>
        <w:tc>
          <w:tcPr>
            <w:tcW w:w="7366" w:type="dxa"/>
          </w:tcPr>
          <w:p w14:paraId="2BB99858" w14:textId="234E8B88" w:rsidR="00306283" w:rsidRDefault="00306283" w:rsidP="00306283">
            <w:pPr>
              <w:spacing w:after="0"/>
            </w:pPr>
            <w:r>
              <w:t>D IN – tlačítko vlevo</w:t>
            </w:r>
          </w:p>
        </w:tc>
      </w:tr>
      <w:tr w:rsidR="00306283" w14:paraId="53E984B2" w14:textId="77777777" w:rsidTr="00306283">
        <w:tc>
          <w:tcPr>
            <w:tcW w:w="1696" w:type="dxa"/>
          </w:tcPr>
          <w:p w14:paraId="10B12D5A" w14:textId="343BDC6F" w:rsidR="00306283" w:rsidRDefault="00306283" w:rsidP="00306283">
            <w:pPr>
              <w:spacing w:after="0"/>
            </w:pPr>
            <w:r>
              <w:lastRenderedPageBreak/>
              <w:t xml:space="preserve">PA6 </w:t>
            </w:r>
          </w:p>
        </w:tc>
        <w:tc>
          <w:tcPr>
            <w:tcW w:w="7366" w:type="dxa"/>
          </w:tcPr>
          <w:p w14:paraId="78258EF0" w14:textId="41EC874C" w:rsidR="00306283" w:rsidRDefault="00306283" w:rsidP="00306283">
            <w:pPr>
              <w:spacing w:after="0"/>
            </w:pPr>
            <w:r>
              <w:t>D IN – tlačítko vpravo</w:t>
            </w:r>
          </w:p>
        </w:tc>
      </w:tr>
      <w:tr w:rsidR="00306283" w14:paraId="195130ED" w14:textId="77777777" w:rsidTr="00306283">
        <w:tc>
          <w:tcPr>
            <w:tcW w:w="1696" w:type="dxa"/>
          </w:tcPr>
          <w:p w14:paraId="40949614" w14:textId="711E562A" w:rsidR="00306283" w:rsidRDefault="00306283" w:rsidP="00306283">
            <w:pPr>
              <w:spacing w:after="0"/>
            </w:pPr>
            <w:r>
              <w:t>PA7</w:t>
            </w:r>
          </w:p>
        </w:tc>
        <w:tc>
          <w:tcPr>
            <w:tcW w:w="7366" w:type="dxa"/>
          </w:tcPr>
          <w:p w14:paraId="1F4E48F2" w14:textId="73000E2D" w:rsidR="00306283" w:rsidRDefault="00306283" w:rsidP="00306283">
            <w:pPr>
              <w:spacing w:after="0"/>
            </w:pPr>
            <w:r>
              <w:t>D IN – tlačítko menu</w:t>
            </w:r>
          </w:p>
        </w:tc>
      </w:tr>
      <w:tr w:rsidR="00306283" w14:paraId="3E1735C5" w14:textId="77777777" w:rsidTr="00306283">
        <w:tc>
          <w:tcPr>
            <w:tcW w:w="1696" w:type="dxa"/>
          </w:tcPr>
          <w:p w14:paraId="352FA569" w14:textId="13362FC6" w:rsidR="00306283" w:rsidRDefault="00FA3623" w:rsidP="00306283">
            <w:pPr>
              <w:spacing w:after="0"/>
            </w:pPr>
            <w:r>
              <w:t xml:space="preserve">PA8 </w:t>
            </w:r>
          </w:p>
        </w:tc>
        <w:tc>
          <w:tcPr>
            <w:tcW w:w="7366" w:type="dxa"/>
          </w:tcPr>
          <w:p w14:paraId="7FE98EC6" w14:textId="2954C801" w:rsidR="00306283" w:rsidRDefault="00FA3623" w:rsidP="00306283">
            <w:pPr>
              <w:spacing w:after="0"/>
            </w:pPr>
            <w:r>
              <w:t>D OUT – relé napájení spínaného regulátoru</w:t>
            </w:r>
          </w:p>
        </w:tc>
      </w:tr>
      <w:tr w:rsidR="00FA3623" w14:paraId="39E66633" w14:textId="77777777" w:rsidTr="00306283">
        <w:tc>
          <w:tcPr>
            <w:tcW w:w="1696" w:type="dxa"/>
          </w:tcPr>
          <w:p w14:paraId="0A7CC773" w14:textId="1ABB120B" w:rsidR="00FA3623" w:rsidRDefault="00FA3623" w:rsidP="00FA3623">
            <w:pPr>
              <w:spacing w:after="0"/>
            </w:pPr>
            <w:r>
              <w:t>PA9</w:t>
            </w:r>
          </w:p>
        </w:tc>
        <w:tc>
          <w:tcPr>
            <w:tcW w:w="7366" w:type="dxa"/>
          </w:tcPr>
          <w:p w14:paraId="6FFC3767" w14:textId="3BFBB546" w:rsidR="00FA3623" w:rsidRDefault="00FA3623" w:rsidP="00FA3623">
            <w:pPr>
              <w:spacing w:after="0"/>
            </w:pPr>
            <w:r>
              <w:t>D OUT – relé napájení lineárního regulátoru</w:t>
            </w:r>
          </w:p>
        </w:tc>
      </w:tr>
      <w:tr w:rsidR="00FA3623" w14:paraId="557A02B9" w14:textId="77777777" w:rsidTr="00306283">
        <w:tc>
          <w:tcPr>
            <w:tcW w:w="1696" w:type="dxa"/>
          </w:tcPr>
          <w:p w14:paraId="0D700CBF" w14:textId="76C80458" w:rsidR="00FA3623" w:rsidRDefault="00FA3623" w:rsidP="00FA3623">
            <w:pPr>
              <w:spacing w:after="0"/>
            </w:pPr>
            <w:r>
              <w:t>PA15</w:t>
            </w:r>
          </w:p>
        </w:tc>
        <w:tc>
          <w:tcPr>
            <w:tcW w:w="7366" w:type="dxa"/>
          </w:tcPr>
          <w:p w14:paraId="1EA5B0BD" w14:textId="5CF8F01E" w:rsidR="00FA3623" w:rsidRDefault="00FA3623" w:rsidP="00FA3623">
            <w:pPr>
              <w:spacing w:after="0"/>
            </w:pPr>
            <w:r>
              <w:t>TIM2_CH1 – PWM výstup řízení ventilátoru</w:t>
            </w:r>
          </w:p>
        </w:tc>
      </w:tr>
      <w:tr w:rsidR="00FA3623" w14:paraId="48764800" w14:textId="77777777" w:rsidTr="00306283">
        <w:tc>
          <w:tcPr>
            <w:tcW w:w="1696" w:type="dxa"/>
          </w:tcPr>
          <w:p w14:paraId="5ACEB2BD" w14:textId="50FE7332" w:rsidR="00FA3623" w:rsidRDefault="00FA3623" w:rsidP="00FA3623">
            <w:pPr>
              <w:spacing w:after="0"/>
            </w:pPr>
            <w:r>
              <w:t xml:space="preserve">PB0 </w:t>
            </w:r>
          </w:p>
        </w:tc>
        <w:tc>
          <w:tcPr>
            <w:tcW w:w="7366" w:type="dxa"/>
          </w:tcPr>
          <w:p w14:paraId="46ABD0CE" w14:textId="21B3D9E6" w:rsidR="00FA3623" w:rsidRDefault="00FA3623" w:rsidP="00FA3623">
            <w:pPr>
              <w:spacing w:after="0"/>
            </w:pPr>
            <w:r>
              <w:t xml:space="preserve">EXTI – signál enkodéru A </w:t>
            </w:r>
          </w:p>
        </w:tc>
      </w:tr>
      <w:tr w:rsidR="00FA3623" w14:paraId="0E2BFD28" w14:textId="77777777" w:rsidTr="00306283">
        <w:tc>
          <w:tcPr>
            <w:tcW w:w="1696" w:type="dxa"/>
          </w:tcPr>
          <w:p w14:paraId="7CB507AE" w14:textId="7EF4EABD" w:rsidR="00FA3623" w:rsidRDefault="00FA3623" w:rsidP="00FA3623">
            <w:pPr>
              <w:spacing w:after="0"/>
            </w:pPr>
            <w:r>
              <w:t xml:space="preserve">PB1 </w:t>
            </w:r>
          </w:p>
        </w:tc>
        <w:tc>
          <w:tcPr>
            <w:tcW w:w="7366" w:type="dxa"/>
          </w:tcPr>
          <w:p w14:paraId="47F49CB1" w14:textId="531DB8FF" w:rsidR="00FA3623" w:rsidRDefault="00FA3623" w:rsidP="00FA3623">
            <w:pPr>
              <w:spacing w:after="0"/>
            </w:pPr>
            <w:r>
              <w:t>D IN – signál enkodéru B</w:t>
            </w:r>
          </w:p>
        </w:tc>
      </w:tr>
      <w:tr w:rsidR="00FA3623" w14:paraId="2492EFC1" w14:textId="77777777" w:rsidTr="00306283">
        <w:tc>
          <w:tcPr>
            <w:tcW w:w="1696" w:type="dxa"/>
          </w:tcPr>
          <w:p w14:paraId="489BAC9D" w14:textId="435B23F9" w:rsidR="00FA3623" w:rsidRDefault="00FA3623" w:rsidP="00FA3623">
            <w:pPr>
              <w:spacing w:after="0"/>
            </w:pPr>
            <w:r>
              <w:t xml:space="preserve">PB6 </w:t>
            </w:r>
          </w:p>
        </w:tc>
        <w:tc>
          <w:tcPr>
            <w:tcW w:w="7366" w:type="dxa"/>
          </w:tcPr>
          <w:p w14:paraId="1739EF02" w14:textId="19E13A92" w:rsidR="00FA3623" w:rsidRDefault="00FA3623" w:rsidP="00FA3623">
            <w:pPr>
              <w:spacing w:after="0"/>
            </w:pPr>
            <w:r>
              <w:t>I2C1 SCL</w:t>
            </w:r>
          </w:p>
        </w:tc>
      </w:tr>
      <w:tr w:rsidR="00FA3623" w14:paraId="2E7B58DF" w14:textId="77777777" w:rsidTr="00306283">
        <w:tc>
          <w:tcPr>
            <w:tcW w:w="1696" w:type="dxa"/>
          </w:tcPr>
          <w:p w14:paraId="3404724A" w14:textId="7FE77C3B" w:rsidR="00FA3623" w:rsidRDefault="00FA3623" w:rsidP="00FA3623">
            <w:pPr>
              <w:spacing w:after="0"/>
            </w:pPr>
            <w:r>
              <w:t>PB7</w:t>
            </w:r>
          </w:p>
        </w:tc>
        <w:tc>
          <w:tcPr>
            <w:tcW w:w="7366" w:type="dxa"/>
          </w:tcPr>
          <w:p w14:paraId="29A15D0C" w14:textId="7CB76E9D" w:rsidR="00FA3623" w:rsidRDefault="00FA3623" w:rsidP="00FA3623">
            <w:pPr>
              <w:spacing w:after="0"/>
            </w:pPr>
            <w:r>
              <w:t>I2C1 SDA</w:t>
            </w:r>
          </w:p>
        </w:tc>
      </w:tr>
      <w:tr w:rsidR="00FA3623" w14:paraId="61A9E32C" w14:textId="77777777" w:rsidTr="00306283">
        <w:tc>
          <w:tcPr>
            <w:tcW w:w="1696" w:type="dxa"/>
          </w:tcPr>
          <w:p w14:paraId="4D0D2FBD" w14:textId="6F295142" w:rsidR="00FA3623" w:rsidRDefault="00FA3623" w:rsidP="00FA3623">
            <w:pPr>
              <w:spacing w:after="0"/>
            </w:pPr>
            <w:r>
              <w:t>PB10</w:t>
            </w:r>
          </w:p>
        </w:tc>
        <w:tc>
          <w:tcPr>
            <w:tcW w:w="7366" w:type="dxa"/>
          </w:tcPr>
          <w:p w14:paraId="0DED3F81" w14:textId="24B68D32" w:rsidR="00FA3623" w:rsidRDefault="00FA3623" w:rsidP="00FA3623">
            <w:pPr>
              <w:spacing w:after="0"/>
            </w:pPr>
            <w:r>
              <w:t>I2C2 SCL</w:t>
            </w:r>
          </w:p>
        </w:tc>
      </w:tr>
      <w:tr w:rsidR="00FA3623" w14:paraId="2391A633" w14:textId="77777777" w:rsidTr="00306283">
        <w:tc>
          <w:tcPr>
            <w:tcW w:w="1696" w:type="dxa"/>
          </w:tcPr>
          <w:p w14:paraId="4D7CE860" w14:textId="12AE1C9B" w:rsidR="00FA3623" w:rsidRDefault="00FA3623" w:rsidP="00FA3623">
            <w:pPr>
              <w:spacing w:after="0"/>
            </w:pPr>
            <w:r>
              <w:t>PB11</w:t>
            </w:r>
          </w:p>
        </w:tc>
        <w:tc>
          <w:tcPr>
            <w:tcW w:w="7366" w:type="dxa"/>
          </w:tcPr>
          <w:p w14:paraId="4BEB791A" w14:textId="2B1A5D42" w:rsidR="00FA3623" w:rsidRDefault="00FA3623" w:rsidP="00FA3623">
            <w:pPr>
              <w:spacing w:after="0"/>
            </w:pPr>
            <w:r>
              <w:t>I2C2 SDA</w:t>
            </w:r>
          </w:p>
        </w:tc>
      </w:tr>
      <w:tr w:rsidR="00FA3623" w14:paraId="74FEE2E7" w14:textId="77777777" w:rsidTr="00306283">
        <w:tc>
          <w:tcPr>
            <w:tcW w:w="1696" w:type="dxa"/>
          </w:tcPr>
          <w:p w14:paraId="25A1BE82" w14:textId="3A1FB50A" w:rsidR="00FA3623" w:rsidRDefault="00FA3623" w:rsidP="00FA3623">
            <w:pPr>
              <w:spacing w:after="0"/>
            </w:pPr>
            <w:r>
              <w:t>PB12</w:t>
            </w:r>
          </w:p>
        </w:tc>
        <w:tc>
          <w:tcPr>
            <w:tcW w:w="7366" w:type="dxa"/>
          </w:tcPr>
          <w:p w14:paraId="49163BBF" w14:textId="4CC4C182" w:rsidR="00FA3623" w:rsidRDefault="00FA3623" w:rsidP="00FA3623">
            <w:pPr>
              <w:spacing w:after="0"/>
            </w:pPr>
            <w:r>
              <w:t>D OUT – řízení pulzního regulátoru MSB</w:t>
            </w:r>
          </w:p>
        </w:tc>
      </w:tr>
      <w:tr w:rsidR="00FA3623" w14:paraId="7A3BB647" w14:textId="77777777" w:rsidTr="00306283">
        <w:tc>
          <w:tcPr>
            <w:tcW w:w="1696" w:type="dxa"/>
          </w:tcPr>
          <w:p w14:paraId="7153B3EC" w14:textId="5870FABE" w:rsidR="00FA3623" w:rsidRDefault="00FA3623" w:rsidP="00FA3623">
            <w:pPr>
              <w:spacing w:after="0"/>
            </w:pPr>
            <w:r>
              <w:t>PB13</w:t>
            </w:r>
          </w:p>
        </w:tc>
        <w:tc>
          <w:tcPr>
            <w:tcW w:w="7366" w:type="dxa"/>
          </w:tcPr>
          <w:p w14:paraId="332A5640" w14:textId="198ADE0B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7ABA7241" w14:textId="77777777" w:rsidTr="00306283">
        <w:tc>
          <w:tcPr>
            <w:tcW w:w="1696" w:type="dxa"/>
          </w:tcPr>
          <w:p w14:paraId="5FCCCA9C" w14:textId="42B20C22" w:rsidR="00FA3623" w:rsidRDefault="00FA3623" w:rsidP="00FA3623">
            <w:pPr>
              <w:spacing w:after="0"/>
            </w:pPr>
            <w:r>
              <w:t>PB14</w:t>
            </w:r>
          </w:p>
        </w:tc>
        <w:tc>
          <w:tcPr>
            <w:tcW w:w="7366" w:type="dxa"/>
          </w:tcPr>
          <w:p w14:paraId="4E85B696" w14:textId="438858AE" w:rsidR="00FA3623" w:rsidRDefault="00FA3623" w:rsidP="00FA3623">
            <w:pPr>
              <w:spacing w:after="0"/>
            </w:pPr>
            <w:r>
              <w:t>D OUT – řízení pulzního regulátoru</w:t>
            </w:r>
          </w:p>
        </w:tc>
      </w:tr>
      <w:tr w:rsidR="00FA3623" w14:paraId="19E96EEE" w14:textId="77777777" w:rsidTr="00306283">
        <w:tc>
          <w:tcPr>
            <w:tcW w:w="1696" w:type="dxa"/>
          </w:tcPr>
          <w:p w14:paraId="5DBE18AE" w14:textId="30A7A35D" w:rsidR="00FA3623" w:rsidRDefault="00FA3623" w:rsidP="00FA3623">
            <w:pPr>
              <w:spacing w:after="0"/>
            </w:pPr>
            <w:r>
              <w:t>PB15</w:t>
            </w:r>
          </w:p>
        </w:tc>
        <w:tc>
          <w:tcPr>
            <w:tcW w:w="7366" w:type="dxa"/>
          </w:tcPr>
          <w:p w14:paraId="60C5A8CB" w14:textId="1C286D3D" w:rsidR="00FA3623" w:rsidRDefault="00FA3623" w:rsidP="00FA3623">
            <w:pPr>
              <w:spacing w:after="0"/>
            </w:pPr>
            <w:r>
              <w:t>D OUT – řízení pulzního regulátoru LSB</w:t>
            </w:r>
          </w:p>
        </w:tc>
      </w:tr>
    </w:tbl>
    <w:p w14:paraId="78FFA818" w14:textId="77777777" w:rsidR="00306283" w:rsidRPr="00306283" w:rsidRDefault="00306283" w:rsidP="00306283"/>
    <w:p w14:paraId="02DC9635" w14:textId="2AFF5D17" w:rsidR="003D151E" w:rsidRDefault="003D151E" w:rsidP="003D151E">
      <w:pPr>
        <w:pStyle w:val="Nadpis2"/>
      </w:pPr>
      <w:bookmarkStart w:id="18" w:name="_Toc94440777"/>
      <w:r>
        <w:t>Buck regulátor</w:t>
      </w:r>
      <w:bookmarkEnd w:id="18"/>
    </w:p>
    <w:p w14:paraId="6E04D870" w14:textId="3CF086F7" w:rsidR="005439A3" w:rsidRPr="005439A3" w:rsidRDefault="005439A3" w:rsidP="005439A3">
      <w:r>
        <w:t xml:space="preserve">Pro snížení výkonových ztrát při malých napětích a velkých proudech na výstupu byl použiti do série zapojený stavitelný spínaný regulátor architektury BUCK. Pro řízení tohoto regulátoru byl zvolen IO AP1501 s výstupním proudem 3A. </w:t>
      </w:r>
      <w:r w:rsidR="003F71B7">
        <w:t>[</w:t>
      </w:r>
      <w:r w:rsidR="00F04E46">
        <w:t>3</w:t>
      </w:r>
      <w:r w:rsidR="003F71B7">
        <w:t>]</w:t>
      </w:r>
    </w:p>
    <w:p w14:paraId="5725113D" w14:textId="4012440C" w:rsidR="005439A3" w:rsidRDefault="007467E1" w:rsidP="005439A3">
      <w:pPr>
        <w:pStyle w:val="Nadpis3"/>
      </w:pPr>
      <w:bookmarkStart w:id="19" w:name="_Toc94440778"/>
      <w:r>
        <w:t xml:space="preserve">Vlastní obvod </w:t>
      </w:r>
      <w:proofErr w:type="spellStart"/>
      <w:r>
        <w:t>buck</w:t>
      </w:r>
      <w:proofErr w:type="spellEnd"/>
      <w:r>
        <w:t xml:space="preserve"> regulátoru</w:t>
      </w:r>
      <w:bookmarkEnd w:id="19"/>
    </w:p>
    <w:p w14:paraId="1BFE3A07" w14:textId="491FEE59" w:rsidR="005439A3" w:rsidRPr="005439A3" w:rsidRDefault="007E4039" w:rsidP="005439A3">
      <w:r>
        <w:t>Zapojení regulátoru vychází z doporučeného zapojení výrobce [</w:t>
      </w:r>
      <w:r w:rsidR="00F04E46">
        <w:t>4</w:t>
      </w:r>
      <w:r>
        <w:t>], s tím že hodnoty komponent byly u kondenzátorů zaokrouhleny nahoru kvůli momentální dostupnosti.</w:t>
      </w:r>
    </w:p>
    <w:p w14:paraId="4D6D786F" w14:textId="7D28FAAD" w:rsidR="007467E1" w:rsidRDefault="007467E1" w:rsidP="007467E1">
      <w:pPr>
        <w:pStyle w:val="Nadpis3"/>
      </w:pPr>
      <w:bookmarkStart w:id="20" w:name="_Toc94440779"/>
      <w:r>
        <w:t>Stavitelný napěťový dělič</w:t>
      </w:r>
      <w:bookmarkEnd w:id="20"/>
    </w:p>
    <w:p w14:paraId="0AD48E82" w14:textId="31C054A1" w:rsidR="00783D1A" w:rsidRDefault="0089658C" w:rsidP="00783D1A">
      <w:pPr>
        <w:keepNext/>
      </w:pPr>
      <w:r>
        <w:t xml:space="preserve">ADJ verze obvodu AP1501 je opatřena vývodem feedback na němž se snaží udržet 1,23V. </w:t>
      </w:r>
      <w:r w:rsidR="007467E1">
        <w:t xml:space="preserve">Proud </w:t>
      </w:r>
      <w:r>
        <w:t>zpětnovazební</w:t>
      </w:r>
      <w:r w:rsidR="007467E1">
        <w:t xml:space="preserve"> elektrody se pohybuje pod 50nA v celém pracovním rozsahu, doporučený rozsah R2 je poté 1 – 3 </w:t>
      </w:r>
      <w:proofErr w:type="spellStart"/>
      <w:r w:rsidR="007467E1">
        <w:t>k</w:t>
      </w:r>
      <w:r w:rsidR="007467E1">
        <w:rPr>
          <w:rFonts w:ascii="Calibri" w:hAnsi="Calibri" w:cs="Calibri"/>
        </w:rPr>
        <w:t>Ω</w:t>
      </w:r>
      <w:proofErr w:type="spellEnd"/>
      <w:r w:rsidR="007467E1">
        <w:t xml:space="preserve">, tento však nebyl dodržen. I přesto je však proud </w:t>
      </w:r>
      <w:r w:rsidR="005439A3">
        <w:t xml:space="preserve">děliče při nejnižším nastaveném napětí 181uA, což je bezpečně více než 10-ti násobkem proudu řídící elektrody, bylo tedy přistoupeno k porušení tohoto doporučení. </w:t>
      </w:r>
      <w:r w:rsidR="00D56B84">
        <w:t>Odpory děliče byly standardizovány dle řady E24. Pro referenční odpor byla zvolena hodnota 15K</w:t>
      </w:r>
      <w:r w:rsidR="00D56B84">
        <w:rPr>
          <w:rFonts w:ascii="Calibri" w:hAnsi="Calibri" w:cs="Calibri"/>
        </w:rPr>
        <w:t>Ω</w:t>
      </w:r>
      <w:r w:rsidR="00D56B84">
        <w:t xml:space="preserve">. </w:t>
      </w:r>
    </w:p>
    <w:p w14:paraId="2825AD38" w14:textId="26A8AB6E" w:rsidR="007467E1" w:rsidRDefault="00783D1A" w:rsidP="00783D1A">
      <w:pPr>
        <w:pStyle w:val="Titulek"/>
      </w:pPr>
      <w:bookmarkStart w:id="21" w:name="_Toc94440694"/>
      <w:r>
        <w:t xml:space="preserve">Obrázek </w:t>
      </w:r>
      <w:r w:rsidR="00283D34">
        <w:fldChar w:fldCharType="begin"/>
      </w:r>
      <w:r w:rsidR="00283D34">
        <w:instrText xml:space="preserve"> SEQ Obrázek \* ARABIC </w:instrText>
      </w:r>
      <w:r w:rsidR="00283D34">
        <w:fldChar w:fldCharType="separate"/>
      </w:r>
      <w:r>
        <w:rPr>
          <w:noProof/>
        </w:rPr>
        <w:t>3</w:t>
      </w:r>
      <w:r w:rsidR="00283D34">
        <w:rPr>
          <w:noProof/>
        </w:rPr>
        <w:fldChar w:fldCharType="end"/>
      </w:r>
      <w:r>
        <w:t>: schéma nastavitelného děliče</w:t>
      </w:r>
      <w:bookmarkEnd w:id="21"/>
    </w:p>
    <w:p w14:paraId="562552E2" w14:textId="7620BAEE" w:rsidR="00D56B84" w:rsidRDefault="00D56B84" w:rsidP="007467E1"/>
    <w:p w14:paraId="2FA9C615" w14:textId="2BCB89E0" w:rsidR="00D56B84" w:rsidRDefault="0089658C" w:rsidP="00D56B84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9C502D" wp14:editId="3DBEE3AA">
            <wp:simplePos x="0" y="0"/>
            <wp:positionH relativeFrom="column">
              <wp:posOffset>1738630</wp:posOffset>
            </wp:positionH>
            <wp:positionV relativeFrom="paragraph">
              <wp:posOffset>0</wp:posOffset>
            </wp:positionV>
            <wp:extent cx="2419985" cy="455295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6B84">
        <w:rPr>
          <w:noProof/>
        </w:rPr>
        <w:drawing>
          <wp:inline distT="0" distB="0" distL="0" distR="0" wp14:anchorId="16125A28" wp14:editId="591973AA">
            <wp:extent cx="4595191" cy="2611149"/>
            <wp:effectExtent l="0" t="0" r="15240" b="1778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07713019-F60C-47A2-9975-EF08F2235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118DF3" w14:textId="2245D7E8" w:rsidR="00D56B84" w:rsidRDefault="00D56B84" w:rsidP="00D56B84">
      <w:pPr>
        <w:pStyle w:val="Titulek"/>
      </w:pPr>
      <w:bookmarkStart w:id="22" w:name="_Toc94440734"/>
      <w:r>
        <w:t xml:space="preserve">Graf </w:t>
      </w:r>
      <w:fldSimple w:instr=" SEQ Graf \* ARABIC ">
        <w:r>
          <w:rPr>
            <w:noProof/>
          </w:rPr>
          <w:t>1</w:t>
        </w:r>
      </w:fldSimple>
      <w:r>
        <w:t>: graf zvolitelných napětí</w:t>
      </w:r>
      <w:bookmarkEnd w:id="22"/>
    </w:p>
    <w:p w14:paraId="6C789C58" w14:textId="652B3644" w:rsidR="00783D1A" w:rsidRPr="00783D1A" w:rsidRDefault="00783D1A" w:rsidP="00783D1A"/>
    <w:p w14:paraId="7C2C7141" w14:textId="77777777" w:rsidR="003D151E" w:rsidRPr="003D151E" w:rsidRDefault="003D151E" w:rsidP="003D151E"/>
    <w:p w14:paraId="6CBF3FD3" w14:textId="02E093F6" w:rsidR="003D151E" w:rsidRDefault="003D151E">
      <w:pPr>
        <w:spacing w:after="160" w:line="259" w:lineRule="auto"/>
        <w:jc w:val="left"/>
      </w:pPr>
    </w:p>
    <w:p w14:paraId="2B0D2824" w14:textId="7A2D3E7E" w:rsidR="003D151E" w:rsidRDefault="003D151E" w:rsidP="003D151E">
      <w:pPr>
        <w:pStyle w:val="Nadpis1"/>
      </w:pPr>
      <w:bookmarkStart w:id="23" w:name="_Toc94440780"/>
      <w:r>
        <w:lastRenderedPageBreak/>
        <w:t>Softwarová část</w:t>
      </w:r>
      <w:bookmarkEnd w:id="23"/>
    </w:p>
    <w:p w14:paraId="449E277D" w14:textId="3ABAAB16" w:rsidR="003D151E" w:rsidRPr="003D151E" w:rsidRDefault="003D151E" w:rsidP="003D151E">
      <w:pPr>
        <w:pStyle w:val="Nadpis2"/>
      </w:pPr>
      <w:bookmarkStart w:id="24" w:name="_Toc94440781"/>
      <w:r>
        <w:t>Standardní pracovní režimy</w:t>
      </w:r>
      <w:bookmarkEnd w:id="24"/>
    </w:p>
    <w:p w14:paraId="226792D4" w14:textId="5D13D81A" w:rsidR="003D151E" w:rsidRDefault="003D151E" w:rsidP="003D151E">
      <w:pPr>
        <w:pStyle w:val="Nadpis3"/>
      </w:pPr>
      <w:bookmarkStart w:id="25" w:name="_Toc94440782"/>
      <w:r>
        <w:t>Mód 0 – měření</w:t>
      </w:r>
      <w:bookmarkEnd w:id="25"/>
    </w:p>
    <w:p w14:paraId="40351600" w14:textId="6167915C" w:rsidR="003D151E" w:rsidRPr="003D151E" w:rsidRDefault="003D151E" w:rsidP="003D151E">
      <w:pPr>
        <w:pStyle w:val="Nadpis2"/>
      </w:pPr>
      <w:bookmarkStart w:id="26" w:name="_Toc94440783"/>
      <w:r>
        <w:t>Startovní sekvence</w:t>
      </w:r>
      <w:bookmarkEnd w:id="26"/>
    </w:p>
    <w:p w14:paraId="6F220D6E" w14:textId="7751D508" w:rsidR="003D151E" w:rsidRDefault="003D151E" w:rsidP="003D151E">
      <w:pPr>
        <w:pStyle w:val="Nadpis2"/>
      </w:pPr>
      <w:bookmarkStart w:id="27" w:name="_Toc94440784"/>
      <w:r>
        <w:t>Detekce poruch</w:t>
      </w:r>
      <w:bookmarkEnd w:id="27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78CAAD4B" w:rsidR="003D151E" w:rsidRDefault="003D151E" w:rsidP="003D151E">
      <w:pPr>
        <w:pStyle w:val="Nadpis1"/>
      </w:pPr>
      <w:bookmarkStart w:id="28" w:name="_Toc94440785"/>
      <w:r>
        <w:lastRenderedPageBreak/>
        <w:t>Závěr</w:t>
      </w:r>
      <w:bookmarkEnd w:id="28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29" w:name="_Toc94440786"/>
      <w:r>
        <w:lastRenderedPageBreak/>
        <w:t>Zdroje</w:t>
      </w:r>
      <w:bookmarkEnd w:id="29"/>
    </w:p>
    <w:p w14:paraId="5504A73D" w14:textId="6907ADA9" w:rsidR="003D151E" w:rsidRDefault="00E45AF1" w:rsidP="003D151E">
      <w:pPr>
        <w:pStyle w:val="Odstavecseseznamem"/>
        <w:numPr>
          <w:ilvl w:val="0"/>
          <w:numId w:val="5"/>
        </w:numPr>
        <w:rPr>
          <w:rStyle w:val="Hypertextovodkaz"/>
          <w:color w:val="auto"/>
          <w:u w:val="none"/>
        </w:rPr>
      </w:pPr>
      <w:r w:rsidRPr="00E45AF1">
        <w:t xml:space="preserve">ST - STM32F103C8. St.com [online]. 2015 [cit. 2022-01-18]. Dostupné z: </w:t>
      </w:r>
      <w:hyperlink r:id="rId15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669E2AB9" w14:textId="41C47A45" w:rsidR="00F04E46" w:rsidRPr="00933193" w:rsidRDefault="00F04E46" w:rsidP="003D151E">
      <w:pPr>
        <w:pStyle w:val="Odstavecseseznamem"/>
        <w:numPr>
          <w:ilvl w:val="0"/>
          <w:numId w:val="5"/>
        </w:numPr>
      </w:pPr>
      <w:r w:rsidRPr="00F04E46">
        <w:t xml:space="preserve">Drátek.cz: IIC I2C 5V na 3.3V Obousměrný Převodník Logické Úrovně. </w:t>
      </w:r>
      <w:proofErr w:type="spellStart"/>
      <w:r w:rsidRPr="00F04E46">
        <w:t>Diodes</w:t>
      </w:r>
      <w:proofErr w:type="spellEnd"/>
      <w:r w:rsidRPr="00F04E46">
        <w:t xml:space="preserve"> </w:t>
      </w:r>
      <w:proofErr w:type="spellStart"/>
      <w:r w:rsidRPr="00F04E46">
        <w:t>incorporated</w:t>
      </w:r>
      <w:proofErr w:type="spellEnd"/>
      <w:r w:rsidRPr="00F04E46">
        <w:t xml:space="preserve"> [online]. [cit. 2022-01-19]. Dostupné z: https://dratek.cz/arduino/1481-iic-i2c-5v-na-3.3v-obousmerny-prevodnik-logicke-urovne.html</w:t>
      </w:r>
    </w:p>
    <w:p w14:paraId="589F4EB1" w14:textId="77777777" w:rsidR="007E4039" w:rsidRDefault="003F71B7" w:rsidP="007E4039">
      <w:pPr>
        <w:pStyle w:val="Odstavecseseznamem"/>
        <w:numPr>
          <w:ilvl w:val="0"/>
          <w:numId w:val="5"/>
        </w:numPr>
      </w:pPr>
      <w:proofErr w:type="spellStart"/>
      <w:r w:rsidRPr="003F71B7">
        <w:t>Datasheet</w:t>
      </w:r>
      <w:proofErr w:type="spellEnd"/>
      <w:r w:rsidRPr="003F71B7">
        <w:t xml:space="preserve"> AP1501. </w:t>
      </w:r>
      <w:proofErr w:type="spellStart"/>
      <w:r w:rsidRPr="003F71B7">
        <w:t>Diodes</w:t>
      </w:r>
      <w:proofErr w:type="spellEnd"/>
      <w:r w:rsidRPr="003F71B7">
        <w:t xml:space="preserve"> </w:t>
      </w:r>
      <w:proofErr w:type="spellStart"/>
      <w:r w:rsidRPr="003F71B7">
        <w:t>incorporated</w:t>
      </w:r>
      <w:proofErr w:type="spellEnd"/>
      <w:r w:rsidRPr="003F71B7">
        <w:t xml:space="preserve"> [online]. 2021 [cit. 2022-01-19]. Dostupné z: </w:t>
      </w:r>
      <w:hyperlink r:id="rId16" w:history="1">
        <w:r w:rsidR="007E4039" w:rsidRPr="006127F6">
          <w:rPr>
            <w:rStyle w:val="Hypertextovodkaz"/>
          </w:rPr>
          <w:t>https://www.diodes.com/assets/Datasheets/AP1501.pdf</w:t>
        </w:r>
      </w:hyperlink>
    </w:p>
    <w:p w14:paraId="35588898" w14:textId="6F54DFFE" w:rsidR="007E4039" w:rsidRDefault="007E4039" w:rsidP="007E4039">
      <w:pPr>
        <w:pStyle w:val="Odstavecseseznamem"/>
        <w:numPr>
          <w:ilvl w:val="0"/>
          <w:numId w:val="5"/>
        </w:numPr>
        <w:jc w:val="left"/>
      </w:pPr>
      <w:r w:rsidRPr="007E4039">
        <w:t xml:space="preserve">AP1501 </w:t>
      </w:r>
      <w:proofErr w:type="spellStart"/>
      <w:r w:rsidRPr="007E4039">
        <w:t>Aplication</w:t>
      </w:r>
      <w:proofErr w:type="spellEnd"/>
      <w:r w:rsidRPr="007E4039">
        <w:t xml:space="preserve"> </w:t>
      </w:r>
      <w:proofErr w:type="spellStart"/>
      <w:r w:rsidRPr="007E4039">
        <w:t>note</w:t>
      </w:r>
      <w:proofErr w:type="spellEnd"/>
      <w:r w:rsidRPr="007E4039">
        <w:t xml:space="preserve">. </w:t>
      </w:r>
      <w:proofErr w:type="spellStart"/>
      <w:r w:rsidRPr="007E4039">
        <w:t>Diodes</w:t>
      </w:r>
      <w:proofErr w:type="spellEnd"/>
      <w:r w:rsidRPr="007E4039">
        <w:t xml:space="preserve"> </w:t>
      </w:r>
      <w:proofErr w:type="spellStart"/>
      <w:r w:rsidRPr="007E4039">
        <w:t>incorporated</w:t>
      </w:r>
      <w:proofErr w:type="spellEnd"/>
      <w:r w:rsidRPr="007E4039">
        <w:t xml:space="preserve"> [online]. 2006 [cit. 2022-01-19]. Dostupné</w:t>
      </w:r>
      <w:r>
        <w:t xml:space="preserve"> </w:t>
      </w:r>
      <w:r w:rsidRPr="007E4039">
        <w:t xml:space="preserve">z: </w:t>
      </w:r>
      <w:hyperlink r:id="rId17" w:history="1">
        <w:r w:rsidRPr="006127F6">
          <w:rPr>
            <w:rStyle w:val="Hypertextovodkaz"/>
          </w:rPr>
          <w:t>https://www.diodes.com/assets/Part-Support-Files/AP1501/ANP002_AP1501.pdf</w:t>
        </w:r>
      </w:hyperlink>
    </w:p>
    <w:p w14:paraId="2622034B" w14:textId="77777777" w:rsidR="007E4039" w:rsidRDefault="007E4039" w:rsidP="007E4039">
      <w:pPr>
        <w:pStyle w:val="Odstavecseseznamem"/>
        <w:numPr>
          <w:ilvl w:val="0"/>
          <w:numId w:val="5"/>
        </w:numPr>
        <w:jc w:val="left"/>
      </w:pPr>
    </w:p>
    <w:p w14:paraId="1093E1CF" w14:textId="729ABD2E" w:rsidR="003D151E" w:rsidRDefault="003D151E" w:rsidP="007E4039">
      <w:pPr>
        <w:pStyle w:val="Odstavecseseznamem"/>
        <w:numPr>
          <w:ilvl w:val="0"/>
          <w:numId w:val="5"/>
        </w:numPr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30" w:name="_Toc94440787"/>
      <w:r>
        <w:lastRenderedPageBreak/>
        <w:t>Zkratky</w:t>
      </w:r>
      <w:bookmarkEnd w:id="30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2910185C" w14:textId="77777777" w:rsidR="005439A3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</w:p>
    <w:p w14:paraId="6E3CF76D" w14:textId="71501C1D" w:rsidR="005439A3" w:rsidRDefault="005439A3">
      <w:pPr>
        <w:spacing w:after="160" w:line="259" w:lineRule="auto"/>
        <w:jc w:val="left"/>
      </w:pPr>
      <w:r>
        <w:t>IO</w:t>
      </w:r>
      <w:r>
        <w:tab/>
      </w:r>
      <w:r>
        <w:tab/>
      </w:r>
      <w:r>
        <w:tab/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ab/>
      </w:r>
      <w:r>
        <w:tab/>
      </w:r>
      <w:r>
        <w:tab/>
        <w:t>integrovaný obvod</w:t>
      </w:r>
    </w:p>
    <w:p w14:paraId="24A54885" w14:textId="4F8D2706" w:rsidR="005439A3" w:rsidRDefault="00545EB2">
      <w:pPr>
        <w:spacing w:after="160" w:line="259" w:lineRule="auto"/>
        <w:jc w:val="left"/>
      </w:pPr>
      <w:proofErr w:type="spellStart"/>
      <w:r>
        <w:t>Imp</w:t>
      </w:r>
      <w:proofErr w:type="spellEnd"/>
      <w:r>
        <w:tab/>
      </w:r>
      <w:r>
        <w:tab/>
      </w:r>
      <w:r>
        <w:tab/>
      </w:r>
      <w:r>
        <w:tab/>
        <w:t>impulse</w:t>
      </w:r>
      <w:r>
        <w:tab/>
      </w:r>
      <w:r>
        <w:tab/>
      </w:r>
      <w:r>
        <w:tab/>
      </w:r>
      <w:r>
        <w:tab/>
        <w:t>impulz</w:t>
      </w:r>
    </w:p>
    <w:p w14:paraId="7B6EC7D7" w14:textId="77777777" w:rsidR="00BC3B41" w:rsidRDefault="00C747BC">
      <w:pPr>
        <w:spacing w:after="160" w:line="259" w:lineRule="auto"/>
        <w:jc w:val="left"/>
      </w:pPr>
      <w:r>
        <w:t xml:space="preserve">Log. </w:t>
      </w:r>
      <w:r>
        <w:tab/>
      </w:r>
      <w:r>
        <w:tab/>
      </w:r>
      <w:r>
        <w:tab/>
      </w:r>
      <w:r>
        <w:tab/>
      </w:r>
      <w:proofErr w:type="spellStart"/>
      <w:r>
        <w:t>Logical</w:t>
      </w:r>
      <w:proofErr w:type="spellEnd"/>
      <w:r>
        <w:tab/>
      </w:r>
      <w:r>
        <w:tab/>
      </w:r>
      <w:r>
        <w:tab/>
      </w:r>
      <w:r>
        <w:tab/>
        <w:t>logická</w:t>
      </w:r>
    </w:p>
    <w:p w14:paraId="4475C971" w14:textId="75BDD142" w:rsidR="00BC3B41" w:rsidRDefault="00BC3B41">
      <w:pPr>
        <w:spacing w:after="160" w:line="259" w:lineRule="auto"/>
        <w:jc w:val="left"/>
      </w:pPr>
      <w:r>
        <w:t>NTC</w:t>
      </w:r>
      <w:r>
        <w:tab/>
      </w:r>
      <w:r>
        <w:tab/>
      </w:r>
      <w:r>
        <w:tab/>
      </w:r>
      <w:r>
        <w:tab/>
      </w:r>
      <w:r w:rsidRPr="00BC3B41">
        <w:t xml:space="preserve">negative </w:t>
      </w:r>
      <w:proofErr w:type="spellStart"/>
      <w:r w:rsidRPr="00BC3B41">
        <w:t>temperature</w:t>
      </w:r>
      <w:proofErr w:type="spellEnd"/>
      <w:r w:rsidRPr="00BC3B41">
        <w:t xml:space="preserve"> </w:t>
      </w:r>
      <w:proofErr w:type="spellStart"/>
      <w:r w:rsidRPr="00BC3B41">
        <w:t>coefficient</w:t>
      </w:r>
      <w:proofErr w:type="spellEnd"/>
      <w:r>
        <w:tab/>
      </w:r>
      <w:proofErr w:type="spellStart"/>
      <w:r w:rsidRPr="00BC3B41">
        <w:t>negastor</w:t>
      </w:r>
      <w:proofErr w:type="spellEnd"/>
    </w:p>
    <w:p w14:paraId="0C2F8E03" w14:textId="77777777" w:rsidR="003B5829" w:rsidRDefault="003B5829">
      <w:pPr>
        <w:spacing w:after="160" w:line="259" w:lineRule="auto"/>
        <w:jc w:val="left"/>
      </w:pPr>
      <w:r>
        <w:t>D</w:t>
      </w:r>
      <w:r>
        <w:tab/>
      </w:r>
      <w:r>
        <w:tab/>
      </w:r>
      <w:r>
        <w:tab/>
      </w:r>
      <w:r>
        <w:tab/>
      </w:r>
      <w:proofErr w:type="spellStart"/>
      <w:r>
        <w:t>digital</w:t>
      </w:r>
      <w:proofErr w:type="spellEnd"/>
      <w:r>
        <w:tab/>
      </w:r>
      <w:r>
        <w:tab/>
      </w:r>
      <w:r>
        <w:tab/>
      </w:r>
      <w:r>
        <w:tab/>
      </w:r>
      <w:r>
        <w:tab/>
        <w:t>digitální</w:t>
      </w:r>
      <w:r>
        <w:tab/>
      </w:r>
    </w:p>
    <w:p w14:paraId="49A44A22" w14:textId="77777777" w:rsidR="003B5829" w:rsidRDefault="003B5829">
      <w:pPr>
        <w:spacing w:after="160" w:line="259" w:lineRule="auto"/>
        <w:jc w:val="left"/>
      </w:pPr>
      <w:r>
        <w:t>ADC</w:t>
      </w:r>
      <w:r>
        <w:tab/>
      </w:r>
      <w:r>
        <w:tab/>
      </w:r>
      <w:r>
        <w:tab/>
      </w:r>
      <w:r>
        <w:tab/>
        <w:t xml:space="preserve">Analog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ab/>
        <w:t>analogově digitální převodník</w:t>
      </w:r>
    </w:p>
    <w:p w14:paraId="27643A7D" w14:textId="77777777" w:rsidR="003B5829" w:rsidRDefault="003B5829">
      <w:pPr>
        <w:spacing w:after="160" w:line="259" w:lineRule="auto"/>
        <w:jc w:val="left"/>
      </w:pPr>
      <w:r>
        <w:t>DAC</w:t>
      </w:r>
      <w:r>
        <w:tab/>
      </w:r>
      <w:r>
        <w:tab/>
      </w:r>
      <w:r>
        <w:tab/>
      </w:r>
      <w:r>
        <w:tab/>
        <w:t xml:space="preserve">Digital analog </w:t>
      </w:r>
      <w:proofErr w:type="spellStart"/>
      <w:r>
        <w:t>converter</w:t>
      </w:r>
      <w:proofErr w:type="spellEnd"/>
      <w:r>
        <w:t xml:space="preserve"> </w:t>
      </w:r>
      <w:r>
        <w:tab/>
        <w:t>digitálně analogový převodník</w:t>
      </w:r>
    </w:p>
    <w:p w14:paraId="5B99238C" w14:textId="77777777" w:rsidR="003B5829" w:rsidRDefault="003B5829">
      <w:pPr>
        <w:spacing w:after="160" w:line="259" w:lineRule="auto"/>
        <w:jc w:val="left"/>
      </w:pPr>
      <w:r>
        <w:t>IN</w:t>
      </w:r>
      <w:r>
        <w:tab/>
      </w:r>
      <w:r>
        <w:tab/>
      </w:r>
      <w:r>
        <w:tab/>
      </w:r>
      <w:r>
        <w:tab/>
        <w:t>input</w:t>
      </w:r>
      <w:r>
        <w:tab/>
      </w:r>
      <w:r>
        <w:tab/>
      </w:r>
      <w:r>
        <w:tab/>
      </w:r>
      <w:r>
        <w:tab/>
      </w:r>
      <w:r>
        <w:tab/>
        <w:t>vstup</w:t>
      </w:r>
    </w:p>
    <w:p w14:paraId="7279491D" w14:textId="77777777" w:rsidR="003B5829" w:rsidRDefault="003B5829">
      <w:pPr>
        <w:spacing w:after="160" w:line="259" w:lineRule="auto"/>
        <w:jc w:val="left"/>
      </w:pPr>
      <w:r>
        <w:t>OUT</w:t>
      </w:r>
      <w:r>
        <w:tab/>
      </w:r>
      <w:r>
        <w:tab/>
      </w:r>
      <w:r>
        <w:tab/>
      </w:r>
      <w:r>
        <w:tab/>
        <w:t>output</w:t>
      </w:r>
      <w:r>
        <w:tab/>
      </w:r>
      <w:r>
        <w:tab/>
      </w:r>
      <w:r>
        <w:tab/>
      </w:r>
      <w:r>
        <w:tab/>
      </w:r>
      <w:r>
        <w:tab/>
        <w:t>výstup</w:t>
      </w:r>
    </w:p>
    <w:p w14:paraId="5CCAEB24" w14:textId="77777777" w:rsidR="00476348" w:rsidRDefault="003B5829">
      <w:pPr>
        <w:spacing w:after="160" w:line="259" w:lineRule="auto"/>
        <w:jc w:val="left"/>
      </w:pPr>
      <w:r>
        <w:t>PWM</w:t>
      </w:r>
      <w:r>
        <w:tab/>
      </w:r>
      <w:r>
        <w:tab/>
      </w:r>
      <w:r>
        <w:tab/>
      </w:r>
      <w:r>
        <w:tab/>
        <w:t xml:space="preserve">puls </w:t>
      </w:r>
      <w:proofErr w:type="spellStart"/>
      <w:r>
        <w:t>wight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ab/>
      </w:r>
      <w:r>
        <w:tab/>
        <w:t>pulzně délková modulace</w:t>
      </w:r>
    </w:p>
    <w:p w14:paraId="2771A18A" w14:textId="6AB27F4F" w:rsidR="00476348" w:rsidRDefault="00476348">
      <w:pPr>
        <w:spacing w:after="160" w:line="259" w:lineRule="auto"/>
        <w:jc w:val="left"/>
      </w:pPr>
      <w:r>
        <w:t>EXTI</w:t>
      </w:r>
      <w:r>
        <w:tab/>
      </w:r>
      <w:r>
        <w:tab/>
      </w:r>
      <w:r>
        <w:tab/>
      </w:r>
      <w:r>
        <w:tab/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ab/>
      </w:r>
      <w:r>
        <w:tab/>
      </w:r>
      <w:r>
        <w:tab/>
        <w:t>vnější přerušení</w:t>
      </w:r>
    </w:p>
    <w:p w14:paraId="42FB7B8B" w14:textId="77777777" w:rsidR="00476348" w:rsidRDefault="00476348">
      <w:pPr>
        <w:spacing w:after="160" w:line="259" w:lineRule="auto"/>
        <w:jc w:val="left"/>
      </w:pPr>
      <w:r>
        <w:t>TIM</w:t>
      </w:r>
      <w:r>
        <w:tab/>
      </w: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ab/>
      </w:r>
      <w:r>
        <w:tab/>
      </w:r>
      <w:r>
        <w:tab/>
      </w:r>
      <w:r>
        <w:tab/>
        <w:t>čítač/časovač</w:t>
      </w:r>
    </w:p>
    <w:p w14:paraId="627A03A7" w14:textId="7E5E9203" w:rsidR="00BC3B41" w:rsidRDefault="00476348">
      <w:pPr>
        <w:spacing w:after="160" w:line="259" w:lineRule="auto"/>
        <w:jc w:val="left"/>
      </w:pPr>
      <w:r>
        <w:t>CH</w:t>
      </w:r>
      <w:r>
        <w:tab/>
      </w:r>
      <w:r>
        <w:tab/>
      </w:r>
      <w:r>
        <w:tab/>
      </w:r>
      <w:r>
        <w:tab/>
      </w:r>
      <w:proofErr w:type="spellStart"/>
      <w:r>
        <w:t>chanel</w:t>
      </w:r>
      <w:proofErr w:type="spellEnd"/>
      <w:r>
        <w:tab/>
      </w:r>
      <w:r>
        <w:tab/>
      </w:r>
      <w:r>
        <w:tab/>
      </w:r>
      <w:r>
        <w:tab/>
      </w:r>
      <w:r>
        <w:tab/>
        <w:t>kanál</w:t>
      </w:r>
      <w:r>
        <w:tab/>
      </w:r>
      <w:r>
        <w:tab/>
      </w:r>
      <w:r>
        <w:tab/>
      </w:r>
      <w:r>
        <w:tab/>
      </w:r>
      <w:r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B5829">
        <w:tab/>
      </w:r>
      <w:r w:rsidR="003D151E">
        <w:br w:type="page"/>
      </w:r>
    </w:p>
    <w:p w14:paraId="3C776A0E" w14:textId="77777777" w:rsidR="00BC3B41" w:rsidRDefault="00BC3B41">
      <w:pPr>
        <w:spacing w:after="160" w:line="259" w:lineRule="auto"/>
        <w:jc w:val="left"/>
      </w:pPr>
    </w:p>
    <w:p w14:paraId="37602CE4" w14:textId="6E11B6FC" w:rsidR="003D151E" w:rsidRDefault="003D151E" w:rsidP="003D151E">
      <w:pPr>
        <w:pStyle w:val="Nadpis1"/>
      </w:pPr>
      <w:bookmarkStart w:id="31" w:name="_Toc94440788"/>
      <w:r>
        <w:t>Seznam obrázků</w:t>
      </w:r>
      <w:bookmarkEnd w:id="31"/>
    </w:p>
    <w:p w14:paraId="41EF4DC1" w14:textId="43AC3D44" w:rsidR="00783D1A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4440692" w:history="1">
        <w:r w:rsidR="00783D1A" w:rsidRPr="00CB254A">
          <w:rPr>
            <w:rStyle w:val="Hypertextovodkaz"/>
            <w:noProof/>
          </w:rPr>
          <w:t>Obrázek 1: ovládací panel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_Toc94440692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7</w:t>
        </w:r>
        <w:r w:rsidR="00783D1A">
          <w:rPr>
            <w:noProof/>
            <w:webHidden/>
          </w:rPr>
          <w:fldChar w:fldCharType="end"/>
        </w:r>
      </w:hyperlink>
    </w:p>
    <w:p w14:paraId="1486B750" w14:textId="4C733B7E" w:rsidR="00783D1A" w:rsidRDefault="00283D3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693" w:history="1">
        <w:r w:rsidR="00783D1A" w:rsidRPr="00CB254A">
          <w:rPr>
            <w:rStyle w:val="Hypertextovodkaz"/>
            <w:noProof/>
          </w:rPr>
          <w:t>Obrázek 2: převodník log. úrovní (výňatek ze schéma řídící desky)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_Toc94440693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10</w:t>
        </w:r>
        <w:r w:rsidR="00783D1A">
          <w:rPr>
            <w:noProof/>
            <w:webHidden/>
          </w:rPr>
          <w:fldChar w:fldCharType="end"/>
        </w:r>
      </w:hyperlink>
    </w:p>
    <w:p w14:paraId="0F333582" w14:textId="20F75CC0" w:rsidR="00783D1A" w:rsidRDefault="00283D3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4440694" w:history="1">
        <w:r w:rsidR="00783D1A" w:rsidRPr="00CB254A">
          <w:rPr>
            <w:rStyle w:val="Hypertextovodkaz"/>
            <w:noProof/>
          </w:rPr>
          <w:t>Obrázek 3: schéma nastavitelného děliče</w:t>
        </w:r>
        <w:r w:rsidR="00783D1A">
          <w:rPr>
            <w:noProof/>
            <w:webHidden/>
          </w:rPr>
          <w:tab/>
        </w:r>
        <w:r w:rsidR="00783D1A">
          <w:rPr>
            <w:noProof/>
            <w:webHidden/>
          </w:rPr>
          <w:fldChar w:fldCharType="begin"/>
        </w:r>
        <w:r w:rsidR="00783D1A">
          <w:rPr>
            <w:noProof/>
            <w:webHidden/>
          </w:rPr>
          <w:instrText xml:space="preserve"> PAGEREF _Toc94440694 \h </w:instrText>
        </w:r>
        <w:r w:rsidR="00783D1A">
          <w:rPr>
            <w:noProof/>
            <w:webHidden/>
          </w:rPr>
        </w:r>
        <w:r w:rsidR="00783D1A">
          <w:rPr>
            <w:noProof/>
            <w:webHidden/>
          </w:rPr>
          <w:fldChar w:fldCharType="separate"/>
        </w:r>
        <w:r w:rsidR="00783D1A">
          <w:rPr>
            <w:noProof/>
            <w:webHidden/>
          </w:rPr>
          <w:t>12</w:t>
        </w:r>
        <w:r w:rsidR="00783D1A">
          <w:rPr>
            <w:noProof/>
            <w:webHidden/>
          </w:rPr>
          <w:fldChar w:fldCharType="end"/>
        </w:r>
      </w:hyperlink>
    </w:p>
    <w:p w14:paraId="38A5CB92" w14:textId="3A986D9B" w:rsidR="0047103D" w:rsidRPr="0047103D" w:rsidRDefault="0047103D" w:rsidP="0047103D">
      <w:r>
        <w:fldChar w:fldCharType="end"/>
      </w:r>
    </w:p>
    <w:p w14:paraId="33D28DAA" w14:textId="3F8F9E3E" w:rsidR="003D151E" w:rsidRDefault="003D151E">
      <w:pPr>
        <w:spacing w:after="160" w:line="259" w:lineRule="auto"/>
        <w:jc w:val="left"/>
      </w:pPr>
    </w:p>
    <w:p w14:paraId="093465C0" w14:textId="3AB4A5D4" w:rsidR="0047103D" w:rsidRDefault="0047103D">
      <w:pPr>
        <w:spacing w:after="160" w:line="259" w:lineRule="auto"/>
        <w:jc w:val="left"/>
      </w:pPr>
      <w:r>
        <w:br w:type="page"/>
      </w:r>
    </w:p>
    <w:p w14:paraId="2A5E4D2C" w14:textId="0222DE35" w:rsidR="003D151E" w:rsidRDefault="003D151E" w:rsidP="003D151E">
      <w:pPr>
        <w:pStyle w:val="Nadpis1"/>
      </w:pPr>
      <w:bookmarkStart w:id="32" w:name="_Toc94440789"/>
      <w:r>
        <w:lastRenderedPageBreak/>
        <w:t>Seznam tabulek</w:t>
      </w:r>
      <w:bookmarkEnd w:id="32"/>
    </w:p>
    <w:p w14:paraId="601EADA6" w14:textId="028DB863" w:rsidR="003C1986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3601714" w:history="1">
        <w:r w:rsidR="003C1986" w:rsidRPr="00CE26D4">
          <w:rPr>
            <w:rStyle w:val="Hypertextovodkaz"/>
            <w:noProof/>
          </w:rPr>
          <w:t>Tabulka 1: přehled ovládacích prvků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_Toc93601714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7</w:t>
        </w:r>
        <w:r w:rsidR="003C1986">
          <w:rPr>
            <w:noProof/>
            <w:webHidden/>
          </w:rPr>
          <w:fldChar w:fldCharType="end"/>
        </w:r>
      </w:hyperlink>
    </w:p>
    <w:p w14:paraId="13F89E9C" w14:textId="63CAE977" w:rsidR="003C1986" w:rsidRDefault="00283D34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601715" w:history="1">
        <w:r w:rsidR="003C1986" w:rsidRPr="00CE26D4">
          <w:rPr>
            <w:rStyle w:val="Hypertextovodkaz"/>
            <w:noProof/>
          </w:rPr>
          <w:t>Tabulka 2: přehled použitých pinů</w:t>
        </w:r>
        <w:r w:rsidR="003C1986">
          <w:rPr>
            <w:noProof/>
            <w:webHidden/>
          </w:rPr>
          <w:tab/>
        </w:r>
        <w:r w:rsidR="003C1986">
          <w:rPr>
            <w:noProof/>
            <w:webHidden/>
          </w:rPr>
          <w:fldChar w:fldCharType="begin"/>
        </w:r>
        <w:r w:rsidR="003C1986">
          <w:rPr>
            <w:noProof/>
            <w:webHidden/>
          </w:rPr>
          <w:instrText xml:space="preserve"> PAGEREF _Toc93601715 \h </w:instrText>
        </w:r>
        <w:r w:rsidR="003C1986">
          <w:rPr>
            <w:noProof/>
            <w:webHidden/>
          </w:rPr>
        </w:r>
        <w:r w:rsidR="003C1986">
          <w:rPr>
            <w:noProof/>
            <w:webHidden/>
          </w:rPr>
          <w:fldChar w:fldCharType="separate"/>
        </w:r>
        <w:r w:rsidR="003C1986">
          <w:rPr>
            <w:noProof/>
            <w:webHidden/>
          </w:rPr>
          <w:t>10</w:t>
        </w:r>
        <w:r w:rsidR="003C1986">
          <w:rPr>
            <w:noProof/>
            <w:webHidden/>
          </w:rPr>
          <w:fldChar w:fldCharType="end"/>
        </w:r>
      </w:hyperlink>
    </w:p>
    <w:p w14:paraId="0EB35A65" w14:textId="43E99054" w:rsidR="0047103D" w:rsidRPr="0047103D" w:rsidRDefault="0047103D" w:rsidP="0047103D">
      <w:r>
        <w:fldChar w:fldCharType="end"/>
      </w:r>
    </w:p>
    <w:p w14:paraId="61DD9B0C" w14:textId="2E56C46A" w:rsidR="003D151E" w:rsidRDefault="00783D1A" w:rsidP="00783D1A">
      <w:pPr>
        <w:pStyle w:val="Nadpis1"/>
      </w:pPr>
      <w:bookmarkStart w:id="33" w:name="_Toc94440790"/>
      <w:r>
        <w:t>Seznam grafů</w:t>
      </w:r>
      <w:bookmarkEnd w:id="33"/>
    </w:p>
    <w:p w14:paraId="6FEE30BE" w14:textId="1638C120" w:rsidR="00783D1A" w:rsidRDefault="00783D1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w:anchor="_Toc94440734" w:history="1">
        <w:r w:rsidRPr="005F323C">
          <w:rPr>
            <w:rStyle w:val="Hypertextovodkaz"/>
            <w:noProof/>
          </w:rPr>
          <w:t>Graf 1: graf zvolitelných napětí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_Toc94440734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B9F48B" w14:textId="1FD0DB11" w:rsidR="00783D1A" w:rsidRPr="00783D1A" w:rsidRDefault="00783D1A" w:rsidP="00783D1A">
      <w:r>
        <w:fldChar w:fldCharType="end"/>
      </w:r>
    </w:p>
    <w:p w14:paraId="35D9DBC8" w14:textId="54510EB4" w:rsidR="003D151E" w:rsidRPr="003D151E" w:rsidRDefault="003D151E" w:rsidP="003D151E">
      <w:pPr>
        <w:pStyle w:val="Nadpis1"/>
      </w:pPr>
      <w:bookmarkStart w:id="34" w:name="_Toc94440791"/>
      <w:r>
        <w:t>Přílohy</w:t>
      </w:r>
      <w:bookmarkEnd w:id="34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76B3" w14:textId="77777777" w:rsidR="00283D34" w:rsidRDefault="00283D34" w:rsidP="007828CE">
      <w:pPr>
        <w:spacing w:after="0" w:line="240" w:lineRule="auto"/>
      </w:pPr>
      <w:r>
        <w:separator/>
      </w:r>
    </w:p>
  </w:endnote>
  <w:endnote w:type="continuationSeparator" w:id="0">
    <w:p w14:paraId="39B86A2C" w14:textId="77777777" w:rsidR="00283D34" w:rsidRDefault="00283D34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8F9F" w14:textId="77777777" w:rsidR="00283D34" w:rsidRDefault="00283D34" w:rsidP="007828CE">
      <w:pPr>
        <w:spacing w:after="0" w:line="240" w:lineRule="auto"/>
      </w:pPr>
      <w:r>
        <w:separator/>
      </w:r>
    </w:p>
  </w:footnote>
  <w:footnote w:type="continuationSeparator" w:id="0">
    <w:p w14:paraId="5CA9EAA9" w14:textId="77777777" w:rsidR="00283D34" w:rsidRDefault="00283D34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A24B4"/>
    <w:rsid w:val="000C75A8"/>
    <w:rsid w:val="000D1688"/>
    <w:rsid w:val="000E0389"/>
    <w:rsid w:val="00122143"/>
    <w:rsid w:val="001526AC"/>
    <w:rsid w:val="00174FF1"/>
    <w:rsid w:val="00195A62"/>
    <w:rsid w:val="001A69E6"/>
    <w:rsid w:val="001B13A0"/>
    <w:rsid w:val="002148EB"/>
    <w:rsid w:val="00216F03"/>
    <w:rsid w:val="00221B8B"/>
    <w:rsid w:val="00283D34"/>
    <w:rsid w:val="00287B97"/>
    <w:rsid w:val="002B2558"/>
    <w:rsid w:val="002E3157"/>
    <w:rsid w:val="002E3493"/>
    <w:rsid w:val="002E547A"/>
    <w:rsid w:val="00306283"/>
    <w:rsid w:val="00356F0D"/>
    <w:rsid w:val="00364DE3"/>
    <w:rsid w:val="00386229"/>
    <w:rsid w:val="003B5829"/>
    <w:rsid w:val="003C1986"/>
    <w:rsid w:val="003C2617"/>
    <w:rsid w:val="003D151E"/>
    <w:rsid w:val="003F71B7"/>
    <w:rsid w:val="00423B30"/>
    <w:rsid w:val="00451C15"/>
    <w:rsid w:val="00457B89"/>
    <w:rsid w:val="0047103D"/>
    <w:rsid w:val="00476348"/>
    <w:rsid w:val="0048506B"/>
    <w:rsid w:val="0049073F"/>
    <w:rsid w:val="004D0676"/>
    <w:rsid w:val="004D3E51"/>
    <w:rsid w:val="00514A20"/>
    <w:rsid w:val="00532494"/>
    <w:rsid w:val="00532EE5"/>
    <w:rsid w:val="00535BE9"/>
    <w:rsid w:val="00540870"/>
    <w:rsid w:val="005439A3"/>
    <w:rsid w:val="00545EB2"/>
    <w:rsid w:val="005677AE"/>
    <w:rsid w:val="005A3142"/>
    <w:rsid w:val="005F6245"/>
    <w:rsid w:val="00630C7A"/>
    <w:rsid w:val="00642DE9"/>
    <w:rsid w:val="00643D77"/>
    <w:rsid w:val="00656C25"/>
    <w:rsid w:val="00685AF3"/>
    <w:rsid w:val="006C0E1A"/>
    <w:rsid w:val="006D22A3"/>
    <w:rsid w:val="00711936"/>
    <w:rsid w:val="00742A85"/>
    <w:rsid w:val="007467E1"/>
    <w:rsid w:val="00752A47"/>
    <w:rsid w:val="007653A6"/>
    <w:rsid w:val="007828CE"/>
    <w:rsid w:val="00783D1A"/>
    <w:rsid w:val="00796479"/>
    <w:rsid w:val="007E4039"/>
    <w:rsid w:val="00822355"/>
    <w:rsid w:val="00826104"/>
    <w:rsid w:val="0089658C"/>
    <w:rsid w:val="008B5FEF"/>
    <w:rsid w:val="008D7CD4"/>
    <w:rsid w:val="008F13B1"/>
    <w:rsid w:val="00917B1C"/>
    <w:rsid w:val="00924DD3"/>
    <w:rsid w:val="00933193"/>
    <w:rsid w:val="00941F7F"/>
    <w:rsid w:val="009802EE"/>
    <w:rsid w:val="00984868"/>
    <w:rsid w:val="009A005A"/>
    <w:rsid w:val="009E67B1"/>
    <w:rsid w:val="00A23084"/>
    <w:rsid w:val="00A83084"/>
    <w:rsid w:val="00A96E0D"/>
    <w:rsid w:val="00AA7CCD"/>
    <w:rsid w:val="00AB7C15"/>
    <w:rsid w:val="00AE0A56"/>
    <w:rsid w:val="00B01B41"/>
    <w:rsid w:val="00B03A8B"/>
    <w:rsid w:val="00B22B22"/>
    <w:rsid w:val="00B736E7"/>
    <w:rsid w:val="00B9493A"/>
    <w:rsid w:val="00BB49F7"/>
    <w:rsid w:val="00BC0885"/>
    <w:rsid w:val="00BC3B41"/>
    <w:rsid w:val="00BF47BC"/>
    <w:rsid w:val="00C567BA"/>
    <w:rsid w:val="00C747BC"/>
    <w:rsid w:val="00C8324D"/>
    <w:rsid w:val="00C83912"/>
    <w:rsid w:val="00CB5014"/>
    <w:rsid w:val="00CD4ACE"/>
    <w:rsid w:val="00CE4BB5"/>
    <w:rsid w:val="00D56B84"/>
    <w:rsid w:val="00DA18F7"/>
    <w:rsid w:val="00DA2D11"/>
    <w:rsid w:val="00DB062E"/>
    <w:rsid w:val="00DC0AC9"/>
    <w:rsid w:val="00E451DF"/>
    <w:rsid w:val="00E45AF1"/>
    <w:rsid w:val="00E464BC"/>
    <w:rsid w:val="00E62217"/>
    <w:rsid w:val="00E6500D"/>
    <w:rsid w:val="00E909E7"/>
    <w:rsid w:val="00E92850"/>
    <w:rsid w:val="00EB4EAC"/>
    <w:rsid w:val="00F04E46"/>
    <w:rsid w:val="00F134A3"/>
    <w:rsid w:val="00F4219A"/>
    <w:rsid w:val="00FA258B"/>
    <w:rsid w:val="00FA3623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471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710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iodes.com/assets/Part-Support-Files/AP1501/ANP002_AP150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iodes.com/assets/Datasheets/AP1501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t.com/en/microcontrollers-microprocessors/stm32f103c8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echatronika\zdroj\v3.0\odporyspin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Graf možných zvolitelných napětí podle číslené</a:t>
            </a:r>
            <a:r>
              <a:rPr lang="cs-CZ" baseline="0"/>
              <a:t> hodnoty</a:t>
            </a:r>
            <a:endParaRPr lang="cs-CZ"/>
          </a:p>
        </c:rich>
      </c:tx>
      <c:layout>
        <c:manualLayout>
          <c:xMode val="edge"/>
          <c:yMode val="edge"/>
          <c:x val="0.13215517147493494"/>
          <c:y val="2.29140504812249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8.0973582483938072E-2"/>
          <c:y val="0.22651445781148452"/>
          <c:w val="0.87586141818555929"/>
          <c:h val="0.59223353397297507"/>
        </c:manualLayout>
      </c:layout>
      <c:scatterChart>
        <c:scatterStyle val="lineMarker"/>
        <c:varyColors val="0"/>
        <c:ser>
          <c:idx val="0"/>
          <c:order val="0"/>
          <c:tx>
            <c:v>ideální hodnota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List1!$E$14:$E$29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List1!$L$14:$L$29</c:f>
              <c:numCache>
                <c:formatCode>General</c:formatCode>
                <c:ptCount val="16"/>
                <c:pt idx="0">
                  <c:v>1.23</c:v>
                </c:pt>
                <c:pt idx="1">
                  <c:v>3.9426768018349168</c:v>
                </c:pt>
                <c:pt idx="2">
                  <c:v>4.846654251774023</c:v>
                </c:pt>
                <c:pt idx="3">
                  <c:v>7.5593310536089389</c:v>
                </c:pt>
                <c:pt idx="4">
                  <c:v>6.8185381959168838</c:v>
                </c:pt>
                <c:pt idx="5">
                  <c:v>9.5312149977518015</c:v>
                </c:pt>
                <c:pt idx="6">
                  <c:v>10.435192447690907</c:v>
                </c:pt>
                <c:pt idx="7">
                  <c:v>13.14786924952582</c:v>
                </c:pt>
                <c:pt idx="8">
                  <c:v>13.518530704675635</c:v>
                </c:pt>
                <c:pt idx="9">
                  <c:v>16.23120750651055</c:v>
                </c:pt>
                <c:pt idx="10">
                  <c:v>17.135184956449656</c:v>
                </c:pt>
                <c:pt idx="11">
                  <c:v>19.847861758284576</c:v>
                </c:pt>
                <c:pt idx="12">
                  <c:v>19.10706890059252</c:v>
                </c:pt>
                <c:pt idx="13">
                  <c:v>21.819745702427436</c:v>
                </c:pt>
                <c:pt idx="14">
                  <c:v>22.723723152366542</c:v>
                </c:pt>
                <c:pt idx="15">
                  <c:v>25.436399954201455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D6-4B3C-A904-C5A8732C8B50}"/>
            </c:ext>
          </c:extLst>
        </c:ser>
        <c:ser>
          <c:idx val="1"/>
          <c:order val="1"/>
          <c:tx>
            <c:v>minimální hodnota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List1!$E$14:$E$29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List1!$M$14:$M$29</c:f>
              <c:numCache>
                <c:formatCode>General</c:formatCode>
                <c:ptCount val="16"/>
                <c:pt idx="0">
                  <c:v>1.23</c:v>
                </c:pt>
                <c:pt idx="1">
                  <c:v>3.6843266302315913</c:v>
                </c:pt>
                <c:pt idx="2">
                  <c:v>4.5022109897003064</c:v>
                </c:pt>
                <c:pt idx="3">
                  <c:v>6.9565376199318969</c:v>
                </c:pt>
                <c:pt idx="4">
                  <c:v>6.2862964629724187</c:v>
                </c:pt>
                <c:pt idx="5">
                  <c:v>8.7406230932040092</c:v>
                </c:pt>
                <c:pt idx="6">
                  <c:v>9.5585074526727229</c:v>
                </c:pt>
                <c:pt idx="7">
                  <c:v>12.012834082904316</c:v>
                </c:pt>
                <c:pt idx="8">
                  <c:v>12.348194447087478</c:v>
                </c:pt>
                <c:pt idx="9">
                  <c:v>14.802521077319071</c:v>
                </c:pt>
                <c:pt idx="10">
                  <c:v>15.620405436787784</c:v>
                </c:pt>
                <c:pt idx="11">
                  <c:v>18.074732067019376</c:v>
                </c:pt>
                <c:pt idx="12">
                  <c:v>17.404490910059899</c:v>
                </c:pt>
                <c:pt idx="13">
                  <c:v>19.858817540291486</c:v>
                </c:pt>
                <c:pt idx="14">
                  <c:v>20.676701899760204</c:v>
                </c:pt>
                <c:pt idx="15">
                  <c:v>23.131028529991791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D6-4B3C-A904-C5A8732C8B50}"/>
            </c:ext>
          </c:extLst>
        </c:ser>
        <c:ser>
          <c:idx val="2"/>
          <c:order val="2"/>
          <c:tx>
            <c:v>maximální hodnota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List1!$E$14:$E$29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List1!$K$14:$K$29</c:f>
              <c:numCache>
                <c:formatCode>General</c:formatCode>
                <c:ptCount val="16"/>
                <c:pt idx="0">
                  <c:v>1.23</c:v>
                </c:pt>
                <c:pt idx="1">
                  <c:v>4.228221728343855</c:v>
                </c:pt>
                <c:pt idx="2">
                  <c:v>5.227354699329184</c:v>
                </c:pt>
                <c:pt idx="3">
                  <c:v>8.2255764276730385</c:v>
                </c:pt>
                <c:pt idx="4">
                  <c:v>7.40680537443445</c:v>
                </c:pt>
                <c:pt idx="5">
                  <c:v>10.405027102778307</c:v>
                </c:pt>
                <c:pt idx="6">
                  <c:v>11.404160073763634</c:v>
                </c:pt>
                <c:pt idx="7">
                  <c:v>14.402381802107488</c:v>
                </c:pt>
                <c:pt idx="8">
                  <c:v>14.812060252536231</c:v>
                </c:pt>
                <c:pt idx="9">
                  <c:v>17.810281980880085</c:v>
                </c:pt>
                <c:pt idx="10">
                  <c:v>18.809414951865413</c:v>
                </c:pt>
                <c:pt idx="11">
                  <c:v>21.807636680209264</c:v>
                </c:pt>
                <c:pt idx="12">
                  <c:v>20.988865626970682</c:v>
                </c:pt>
                <c:pt idx="13">
                  <c:v>23.987087355314532</c:v>
                </c:pt>
                <c:pt idx="14">
                  <c:v>24.986220326299861</c:v>
                </c:pt>
                <c:pt idx="15">
                  <c:v>27.984442054643715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D6-4B3C-A904-C5A8732C8B50}"/>
            </c:ext>
          </c:extLst>
        </c:ser>
        <c:ser>
          <c:idx val="3"/>
          <c:order val="3"/>
          <c:tx>
            <c:v>po odečtu úbytku</c:v>
          </c:tx>
          <c:spPr>
            <a:ln w="19050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xVal>
            <c:numRef>
              <c:f>List1!$E$14:$E$29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List1!$N$14:$N$29</c:f>
              <c:numCache>
                <c:formatCode>General</c:formatCode>
                <c:ptCount val="16"/>
                <c:pt idx="0">
                  <c:v>0</c:v>
                </c:pt>
                <c:pt idx="1">
                  <c:v>1.6843266302315913</c:v>
                </c:pt>
                <c:pt idx="2">
                  <c:v>2.5022109897003064</c:v>
                </c:pt>
                <c:pt idx="3">
                  <c:v>4.9565376199318969</c:v>
                </c:pt>
                <c:pt idx="4">
                  <c:v>4.2862964629724187</c:v>
                </c:pt>
                <c:pt idx="5">
                  <c:v>6.7406230932040092</c:v>
                </c:pt>
                <c:pt idx="6">
                  <c:v>7.5585074526727229</c:v>
                </c:pt>
                <c:pt idx="7">
                  <c:v>10.012834082904316</c:v>
                </c:pt>
                <c:pt idx="8">
                  <c:v>10.348194447087478</c:v>
                </c:pt>
                <c:pt idx="9">
                  <c:v>12.802521077319071</c:v>
                </c:pt>
                <c:pt idx="10">
                  <c:v>13.620405436787784</c:v>
                </c:pt>
                <c:pt idx="11">
                  <c:v>16.074732067019376</c:v>
                </c:pt>
                <c:pt idx="12">
                  <c:v>15.404490910059899</c:v>
                </c:pt>
                <c:pt idx="13">
                  <c:v>17.858817540291486</c:v>
                </c:pt>
                <c:pt idx="14">
                  <c:v>18.676701899760204</c:v>
                </c:pt>
                <c:pt idx="15">
                  <c:v>21.131028529991791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D6-4B3C-A904-C5A8732C8B50}"/>
            </c:ext>
          </c:extLst>
        </c:ser>
        <c:ser>
          <c:idx val="4"/>
          <c:order val="4"/>
          <c:tx>
            <c:v>sezařené hodnoty</c:v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List1!$E$14:$E$29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List1!$F$33:$F$48</c:f>
              <c:numCache>
                <c:formatCode>General</c:formatCode>
                <c:ptCount val="16"/>
                <c:pt idx="0">
                  <c:v>0</c:v>
                </c:pt>
                <c:pt idx="1">
                  <c:v>1.6843266302315913</c:v>
                </c:pt>
                <c:pt idx="2">
                  <c:v>2.5022109897003064</c:v>
                </c:pt>
                <c:pt idx="3">
                  <c:v>4.2862964629724187</c:v>
                </c:pt>
                <c:pt idx="4">
                  <c:v>4.9565376199318969</c:v>
                </c:pt>
                <c:pt idx="5">
                  <c:v>6.7406230932040092</c:v>
                </c:pt>
                <c:pt idx="6">
                  <c:v>7.5585074526727229</c:v>
                </c:pt>
                <c:pt idx="7">
                  <c:v>10.012834082904316</c:v>
                </c:pt>
                <c:pt idx="8">
                  <c:v>10.348194447087478</c:v>
                </c:pt>
                <c:pt idx="9">
                  <c:v>12.802521077319071</c:v>
                </c:pt>
                <c:pt idx="10">
                  <c:v>13.620405436787784</c:v>
                </c:pt>
                <c:pt idx="11">
                  <c:v>15.404490910059899</c:v>
                </c:pt>
                <c:pt idx="12">
                  <c:v>16.074732067019376</c:v>
                </c:pt>
                <c:pt idx="13">
                  <c:v>17.858817540291486</c:v>
                </c:pt>
                <c:pt idx="14">
                  <c:v>18.676701899760204</c:v>
                </c:pt>
                <c:pt idx="15">
                  <c:v>21.131028529991791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DD6-4B3C-A904-C5A8732C8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654575"/>
        <c:axId val="752655823"/>
      </c:scatterChart>
      <c:valAx>
        <c:axId val="75265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číselná hodnota</a:t>
                </a:r>
              </a:p>
            </c:rich>
          </c:tx>
          <c:layout>
            <c:manualLayout>
              <c:xMode val="edge"/>
              <c:yMode val="edge"/>
              <c:x val="0.41561765996564914"/>
              <c:y val="0.89327150614537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52655823"/>
        <c:crosses val="autoZero"/>
        <c:crossBetween val="midCat"/>
      </c:valAx>
      <c:valAx>
        <c:axId val="75265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U[V]</a:t>
                </a:r>
              </a:p>
            </c:rich>
          </c:tx>
          <c:layout>
            <c:manualLayout>
              <c:xMode val="edge"/>
              <c:yMode val="edge"/>
              <c:x val="1.109640085617033E-2"/>
              <c:y val="0.12978232954151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52654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96316650215015"/>
          <c:y val="0.55059362755629804"/>
          <c:w val="0.29320863133977465"/>
          <c:h val="0.26446977939596705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19</Pages>
  <Words>2299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23</cp:revision>
  <dcterms:created xsi:type="dcterms:W3CDTF">2022-01-18T17:04:00Z</dcterms:created>
  <dcterms:modified xsi:type="dcterms:W3CDTF">2022-01-31T21:37:00Z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