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6052EBBE" w14:textId="18D3F12B" w:rsidR="0047103D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519271" w:history="1">
        <w:r w:rsidR="0047103D" w:rsidRPr="00F657BB">
          <w:rPr>
            <w:rStyle w:val="Hypertextovodkaz"/>
            <w:rFonts w:cs="Times New Roman"/>
            <w:noProof/>
          </w:rPr>
          <w:t>1.</w:t>
        </w:r>
        <w:r w:rsidR="0047103D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47103D" w:rsidRPr="00F657BB">
          <w:rPr>
            <w:rStyle w:val="Hypertextovodkaz"/>
            <w:noProof/>
          </w:rPr>
          <w:t>Úvod</w:t>
        </w:r>
        <w:r w:rsidR="0047103D">
          <w:rPr>
            <w:noProof/>
            <w:webHidden/>
          </w:rPr>
          <w:tab/>
        </w:r>
        <w:r w:rsidR="0047103D">
          <w:rPr>
            <w:noProof/>
            <w:webHidden/>
          </w:rPr>
          <w:fldChar w:fldCharType="begin"/>
        </w:r>
        <w:r w:rsidR="0047103D">
          <w:rPr>
            <w:noProof/>
            <w:webHidden/>
          </w:rPr>
          <w:instrText xml:space="preserve"> PAGEREF _Toc93519271 \h </w:instrText>
        </w:r>
        <w:r w:rsidR="0047103D">
          <w:rPr>
            <w:noProof/>
            <w:webHidden/>
          </w:rPr>
        </w:r>
        <w:r w:rsidR="0047103D">
          <w:rPr>
            <w:noProof/>
            <w:webHidden/>
          </w:rPr>
          <w:fldChar w:fldCharType="separate"/>
        </w:r>
        <w:r w:rsidR="0047103D">
          <w:rPr>
            <w:noProof/>
            <w:webHidden/>
          </w:rPr>
          <w:t>6</w:t>
        </w:r>
        <w:r w:rsidR="0047103D">
          <w:rPr>
            <w:noProof/>
            <w:webHidden/>
          </w:rPr>
          <w:fldChar w:fldCharType="end"/>
        </w:r>
      </w:hyperlink>
    </w:p>
    <w:p w14:paraId="682ABD40" w14:textId="40E152B0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2" w:history="1">
        <w:r w:rsidRPr="00F657BB">
          <w:rPr>
            <w:rStyle w:val="Hypertextovodkaz"/>
            <w:rFonts w:cs="Times New Roman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Hardwarová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AB294D" w14:textId="7423D24B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3" w:history="1">
        <w:r w:rsidRPr="00F657BB">
          <w:rPr>
            <w:rStyle w:val="Hypertextovodkaz"/>
            <w:rFonts w:cs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Ovládací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5C3BC7" w14:textId="08470911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4" w:history="1">
        <w:r w:rsidRPr="00F657BB">
          <w:rPr>
            <w:rStyle w:val="Hypertextovodkaz"/>
            <w:rFonts w:cs="Times New Roman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Enkodér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6DFBBD" w14:textId="64770CD9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5" w:history="1">
        <w:r w:rsidRPr="00F657BB">
          <w:rPr>
            <w:rStyle w:val="Hypertextovodkaz"/>
            <w:rFonts w:cs="Times New Roman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Tlačítka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5F4F36" w14:textId="7CD0B97E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6" w:history="1">
        <w:r w:rsidRPr="00F657BB">
          <w:rPr>
            <w:rStyle w:val="Hypertextovodkaz"/>
            <w:rFonts w:cs="Times New Roman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6EA462" w14:textId="4B83C319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7" w:history="1">
        <w:r w:rsidRPr="00F657BB">
          <w:rPr>
            <w:rStyle w:val="Hypertextovodkaz"/>
            <w:rFonts w:cs="Times New Roman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Mechanické provedení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A50E4F" w14:textId="28C6416E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8" w:history="1">
        <w:r w:rsidRPr="00F657BB">
          <w:rPr>
            <w:rStyle w:val="Hypertextovodkaz"/>
            <w:rFonts w:cs="Times New Roman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Řídící deska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22A3D8" w14:textId="260763CA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79" w:history="1">
        <w:r w:rsidRPr="00F657BB">
          <w:rPr>
            <w:rStyle w:val="Hypertextovodkaz"/>
            <w:rFonts w:cs="Times New Roman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Buck regulátor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F489B0" w14:textId="72CEA9C9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0" w:history="1">
        <w:r w:rsidRPr="00F657BB">
          <w:rPr>
            <w:rStyle w:val="Hypertextovodkaz"/>
            <w:rFonts w:cs="Times New Roman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Vlastní obvod buck regulátoru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52CDEC" w14:textId="1AC24410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1" w:history="1">
        <w:r w:rsidRPr="00F657BB">
          <w:rPr>
            <w:rStyle w:val="Hypertextovodkaz"/>
            <w:rFonts w:cs="Times New Roman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Stavitelný napěťový dělič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B2BE48" w14:textId="429BA74E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2" w:history="1">
        <w:r w:rsidRPr="00F657BB">
          <w:rPr>
            <w:rStyle w:val="Hypertextovodkaz"/>
            <w:rFonts w:cs="Times New Roman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Softwarová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3AD18E" w14:textId="27A576DA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3" w:history="1">
        <w:r w:rsidRPr="00F657BB">
          <w:rPr>
            <w:rStyle w:val="Hypertextovodkaz"/>
            <w:rFonts w:cs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Standardní pracovní režimy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86291A" w14:textId="4DAF40B4" w:rsidR="0047103D" w:rsidRDefault="0047103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4" w:history="1">
        <w:r w:rsidRPr="00F657BB">
          <w:rPr>
            <w:rStyle w:val="Hypertextovodkaz"/>
            <w:rFonts w:cs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Mód 0 – měření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38F3A" w14:textId="505008E4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5" w:history="1">
        <w:r w:rsidRPr="00F657BB">
          <w:rPr>
            <w:rStyle w:val="Hypertextovodkaz"/>
            <w:rFonts w:cs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Startovní 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FA9A88" w14:textId="73947773" w:rsidR="0047103D" w:rsidRDefault="0047103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6" w:history="1">
        <w:r w:rsidRPr="00F657BB">
          <w:rPr>
            <w:rStyle w:val="Hypertextovodkaz"/>
            <w:rFonts w:cs="Times New Roman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Detekce poruch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0733FD" w14:textId="33BBC94F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7" w:history="1">
        <w:r w:rsidRPr="00F657BB">
          <w:rPr>
            <w:rStyle w:val="Hypertextovodkaz"/>
            <w:rFonts w:cs="Times New Roman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624FEC" w14:textId="6E19F1AF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8" w:history="1">
        <w:r w:rsidRPr="00F657BB">
          <w:rPr>
            <w:rStyle w:val="Hypertextovodkaz"/>
            <w:rFonts w:cs="Times New Roman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A0D080" w14:textId="096ABBA6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89" w:history="1">
        <w:r w:rsidRPr="00F657BB">
          <w:rPr>
            <w:rStyle w:val="Hypertextovodkaz"/>
            <w:rFonts w:cs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6B8814" w14:textId="14A8B170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90" w:history="1">
        <w:r w:rsidRPr="00F657BB">
          <w:rPr>
            <w:rStyle w:val="Hypertextovodkaz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504F58" w14:textId="723689A5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91" w:history="1">
        <w:r w:rsidRPr="00F657BB">
          <w:rPr>
            <w:rStyle w:val="Hypertextovodkaz"/>
            <w:rFonts w:cs="Times New Roman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00A1FB" w14:textId="3ECCFDD9" w:rsidR="0047103D" w:rsidRDefault="0047103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519292" w:history="1">
        <w:r w:rsidRPr="00F657BB">
          <w:rPr>
            <w:rStyle w:val="Hypertextovodkaz"/>
            <w:rFonts w:cs="Times New Roman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F657BB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7756A0" w14:textId="5653112B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623B6748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519271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81D7AFD" w:rsidR="003D151E" w:rsidRDefault="003D151E" w:rsidP="003D151E">
      <w:pPr>
        <w:pStyle w:val="Nadpis1"/>
      </w:pPr>
      <w:bookmarkStart w:id="2" w:name="_Toc93519272"/>
      <w:r>
        <w:lastRenderedPageBreak/>
        <w:t>Hardwarová část</w:t>
      </w:r>
      <w:bookmarkEnd w:id="2"/>
    </w:p>
    <w:p w14:paraId="5E0419DE" w14:textId="01C1895C" w:rsidR="001B13A0" w:rsidRDefault="001B13A0" w:rsidP="001B13A0">
      <w:pPr>
        <w:pStyle w:val="Nadpis2"/>
      </w:pPr>
      <w:bookmarkStart w:id="3" w:name="_Toc93519273"/>
      <w:r>
        <w:t>Ovládací panel</w:t>
      </w:r>
      <w:bookmarkEnd w:id="3"/>
    </w:p>
    <w:p w14:paraId="5CD40783" w14:textId="77777777" w:rsidR="0047103D" w:rsidRDefault="00630C7A" w:rsidP="0047103D">
      <w:pPr>
        <w:keepNext/>
      </w:pPr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2D10" w14:textId="1DFA067E" w:rsidR="001B13A0" w:rsidRDefault="0047103D" w:rsidP="0047103D">
      <w:pPr>
        <w:pStyle w:val="Titulek"/>
      </w:pPr>
      <w:bookmarkStart w:id="4" w:name="_Toc93519395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ovládací panel</w:t>
      </w:r>
      <w:bookmarkEnd w:id="4"/>
    </w:p>
    <w:p w14:paraId="42122071" w14:textId="1EE0D7AF" w:rsidR="0047103D" w:rsidRDefault="0047103D" w:rsidP="0047103D">
      <w:pPr>
        <w:pStyle w:val="Titulek"/>
        <w:keepNext/>
      </w:pPr>
      <w:bookmarkStart w:id="5" w:name="_Toc93519405"/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>: přehled ovládacích prvků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6" w:name="_Toc93519274"/>
      <w:r>
        <w:t>Enkodér</w:t>
      </w:r>
      <w:bookmarkEnd w:id="6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715A12F3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>otáčení je navíc MCU snímán pomocí přerušení, softwarová řešení využívající minimální dobu mezi pulzy se ukázal</w:t>
      </w:r>
      <w:r w:rsidR="00545EB2">
        <w:t>a</w:t>
      </w:r>
      <w:r w:rsidR="008D7CD4">
        <w:t xml:space="preserve"> jako nepříliš přesná a </w:t>
      </w:r>
      <w:r w:rsidR="009802EE">
        <w:t>zachytávající velké množství falešných pulzů</w:t>
      </w:r>
      <w:r w:rsidR="00AE0A56">
        <w:t xml:space="preserve">, </w:t>
      </w:r>
      <w:r w:rsidR="00AE0A56">
        <w:lastRenderedPageBreak/>
        <w:t>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to poměrně obvyklé řešení vzhledem k dostupnosti těchto kondenzátorů.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110C3B79" w:rsidR="00E92850" w:rsidRDefault="00545EB2" w:rsidP="00216F03">
      <w:r>
        <w:t xml:space="preserve">Vyjdeme-li z toho že enkodér poskytuje 20 </w:t>
      </w:r>
      <w:proofErr w:type="spellStart"/>
      <w:r>
        <w:t>imp</w:t>
      </w:r>
      <w:proofErr w:type="spellEnd"/>
      <w:r>
        <w:t>/otáčku</w:t>
      </w:r>
      <w:r w:rsidR="0047103D">
        <w:t xml:space="preserve"> a nabíjení by muselo trvat ¼ impulzu aby mohlo ovlivnit měření můžeme spočíst maximální rychlost otáčení:</w:t>
      </w:r>
    </w:p>
    <w:p w14:paraId="1D523945" w14:textId="190F8651" w:rsidR="0047103D" w:rsidRDefault="0047103D" w:rsidP="00216F03">
      <w:pPr>
        <w:rPr>
          <w:rFonts w:eastAsiaTheme="minorEastAsia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20∙4∙t</m:t>
            </m:r>
          </m:den>
        </m:f>
      </m:oMath>
      <w:r>
        <w:rPr>
          <w:rFonts w:eastAsiaTheme="minorEastAsia"/>
        </w:rPr>
        <w:t xml:space="preserve"> = 84,17 rad/s </w:t>
      </w:r>
    </w:p>
    <w:p w14:paraId="402AA4EF" w14:textId="3F8F4517" w:rsidR="00545EB2" w:rsidRDefault="0047103D" w:rsidP="00216F03">
      <w:r>
        <w:t>To je prakticky nedosažitelná rychlost a proto nemůže tato kapacita ovlivnit chod zařízení tím že by se nacházela v zakázaném pásmu.</w:t>
      </w:r>
    </w:p>
    <w:p w14:paraId="1BD81937" w14:textId="3790ACB8" w:rsidR="00E6500D" w:rsidRDefault="00532EE5" w:rsidP="00532EE5">
      <w:pPr>
        <w:pStyle w:val="Nadpis3"/>
      </w:pPr>
      <w:bookmarkStart w:id="7" w:name="_Toc93519275"/>
      <w:r>
        <w:t>Tlačítka</w:t>
      </w:r>
      <w:bookmarkEnd w:id="7"/>
    </w:p>
    <w:p w14:paraId="443EE29D" w14:textId="5D717E8D" w:rsidR="00B03A8B" w:rsidRDefault="00B03A8B" w:rsidP="00B03A8B">
      <w:r>
        <w:t>Vzhledem k</w:t>
      </w:r>
      <w:r w:rsidR="00545EB2">
        <w:t> </w:t>
      </w:r>
      <w:r>
        <w:t>tomu</w:t>
      </w:r>
      <w:r w:rsidR="00545EB2">
        <w:t>,</w:t>
      </w:r>
      <w:r>
        <w:t xml:space="preserve"> že nebyla očekávána vysoká frekvence impulzů jsou zákmity řešeny pouze softwarově</w:t>
      </w:r>
      <w:r w:rsidR="00545EB2">
        <w:t>.</w:t>
      </w:r>
      <w:r w:rsidR="000D1688">
        <w:t xml:space="preserve"> </w:t>
      </w:r>
      <w:r w:rsidR="00545EB2">
        <w:t xml:space="preserve">Tlačítka se spínají proti zemi zatímco jsou připojena na vstupy MCU s interními </w:t>
      </w:r>
      <w:proofErr w:type="spellStart"/>
      <w:r w:rsidR="00545EB2">
        <w:t>Pull</w:t>
      </w:r>
      <w:proofErr w:type="spellEnd"/>
      <w:r w:rsidR="00545EB2">
        <w:t>-up rezistory</w:t>
      </w:r>
      <w:r w:rsidR="00642DE9">
        <w:t>. To platí i pro tlačítko enkodéru.</w:t>
      </w:r>
      <w:r w:rsidR="00545EB2">
        <w:t xml:space="preserve"> K napojení na řídící desku jsou u DPS tlačítek použity SMD plošky, k nimž jsou připájeny vodiče, a to především kvůli prostorové úspornosti. </w:t>
      </w:r>
    </w:p>
    <w:p w14:paraId="514C3138" w14:textId="3E11B359" w:rsidR="007653A6" w:rsidRDefault="007653A6" w:rsidP="007653A6">
      <w:pPr>
        <w:pStyle w:val="Nadpis3"/>
      </w:pPr>
      <w:bookmarkStart w:id="8" w:name="_Toc93519276"/>
      <w:r>
        <w:t>Ergonomie</w:t>
      </w:r>
      <w:bookmarkEnd w:id="8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9" w:name="_Toc93519277"/>
      <w:r>
        <w:t>Mechanické provedení</w:t>
      </w:r>
      <w:bookmarkEnd w:id="9"/>
    </w:p>
    <w:p w14:paraId="542940BD" w14:textId="0BA62708" w:rsidR="00DA2D11" w:rsidRPr="00DA2D11" w:rsidRDefault="005677AE" w:rsidP="00DA2D11">
      <w:r>
        <w:t xml:space="preserve">Pro výrobu </w:t>
      </w:r>
      <w:r w:rsidR="00711936">
        <w:t>ovládacího panelu</w:t>
      </w:r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</w:t>
      </w:r>
      <w:r w:rsidR="004D0676">
        <w:lastRenderedPageBreak/>
        <w:t>krytu</w:t>
      </w:r>
      <w:r w:rsidR="00711936">
        <w:t>,</w:t>
      </w:r>
      <w:r w:rsidR="004D0676">
        <w:t xml:space="preserve"> jež ho ze zadní strany přidržuje na místě</w:t>
      </w:r>
      <w:r w:rsidR="00711936">
        <w:t>,</w:t>
      </w:r>
      <w:r w:rsidR="004D0676">
        <w:t xml:space="preserve"> vzhledem k nevýhodnému umístění montážních otvorů na OLED pro tuto aplikaci.</w:t>
      </w:r>
      <w:r w:rsidR="00711936">
        <w:t xml:space="preserve"> </w:t>
      </w:r>
      <w:r>
        <w:t xml:space="preserve"> Přichycení </w:t>
      </w:r>
      <w:r w:rsidR="004D0676">
        <w:t>ke spodní části krytu je zajištěno sešroubováním s protikusem na vnější straně krytu</w:t>
      </w:r>
      <w:r w:rsidR="00711936">
        <w:t xml:space="preserve"> šrouby velikosti M2</w:t>
      </w:r>
      <w:r w:rsidR="004D0676">
        <w:t xml:space="preserve">. V horním krytu je ovládací panel zajištěn západkou. </w:t>
      </w:r>
    </w:p>
    <w:p w14:paraId="5ED55454" w14:textId="156AF798" w:rsidR="00C83912" w:rsidRDefault="00C83912" w:rsidP="00C83912">
      <w:pPr>
        <w:pStyle w:val="Nadpis2"/>
      </w:pPr>
      <w:bookmarkStart w:id="10" w:name="_Toc93519278"/>
      <w:r>
        <w:t>Řídící deska</w:t>
      </w:r>
      <w:bookmarkEnd w:id="10"/>
    </w:p>
    <w:p w14:paraId="43A9473A" w14:textId="77777777" w:rsidR="00545EB2" w:rsidRPr="00545EB2" w:rsidRDefault="00545EB2" w:rsidP="00545EB2"/>
    <w:p w14:paraId="20EAD94F" w14:textId="77777777" w:rsidR="00C83912" w:rsidRPr="00C83912" w:rsidRDefault="00C83912" w:rsidP="00C83912"/>
    <w:p w14:paraId="226A478B" w14:textId="77777777" w:rsidR="00C83912" w:rsidRPr="00C83912" w:rsidRDefault="00C83912" w:rsidP="00C83912"/>
    <w:p w14:paraId="02DC9635" w14:textId="0304E654" w:rsidR="003D151E" w:rsidRDefault="003D151E" w:rsidP="003D151E">
      <w:pPr>
        <w:pStyle w:val="Nadpis2"/>
      </w:pPr>
      <w:bookmarkStart w:id="11" w:name="_Toc93519279"/>
      <w:r>
        <w:t>Buck regulátor</w:t>
      </w:r>
      <w:bookmarkEnd w:id="11"/>
    </w:p>
    <w:p w14:paraId="6E04D870" w14:textId="5355DF9A" w:rsidR="005439A3" w:rsidRPr="005439A3" w:rsidRDefault="005439A3" w:rsidP="005439A3">
      <w:r>
        <w:t xml:space="preserve">Pro snížení výkonových ztrát při malých napětích a velkých proudech na výstupu byl použiti do série zapojený stavitelný spínaný regulátor architektury BUCK. Pro řízení tohoto regulátoru byl zvolen IO AP1501 s výstupním proudem 3A. </w:t>
      </w:r>
      <w:r w:rsidR="003F71B7">
        <w:t>[2]</w:t>
      </w:r>
    </w:p>
    <w:p w14:paraId="5725113D" w14:textId="01E51D01" w:rsidR="005439A3" w:rsidRDefault="007467E1" w:rsidP="005439A3">
      <w:pPr>
        <w:pStyle w:val="Nadpis3"/>
      </w:pPr>
      <w:bookmarkStart w:id="12" w:name="_Toc93519280"/>
      <w:r>
        <w:t xml:space="preserve">Vlastní obvod </w:t>
      </w:r>
      <w:proofErr w:type="spellStart"/>
      <w:r>
        <w:t>buck</w:t>
      </w:r>
      <w:proofErr w:type="spellEnd"/>
      <w:r>
        <w:t xml:space="preserve"> regulátoru</w:t>
      </w:r>
      <w:bookmarkEnd w:id="12"/>
    </w:p>
    <w:p w14:paraId="1BFE3A07" w14:textId="6532D033" w:rsidR="005439A3" w:rsidRPr="005439A3" w:rsidRDefault="007E4039" w:rsidP="005439A3">
      <w:r>
        <w:t>Zapojení regulátoru vychází z doporučeného zapojení výrobce [3], s tím že hodnoty komponent byly u kondenzátorů zaokrouhleny nahoru kvůli momentální dostupnosti.</w:t>
      </w:r>
    </w:p>
    <w:p w14:paraId="4D6D786F" w14:textId="7D28FAAD" w:rsidR="007467E1" w:rsidRDefault="007467E1" w:rsidP="007467E1">
      <w:pPr>
        <w:pStyle w:val="Nadpis3"/>
      </w:pPr>
      <w:bookmarkStart w:id="13" w:name="_Toc93519281"/>
      <w:r>
        <w:t>Stavitelný napěťový dělič</w:t>
      </w:r>
      <w:bookmarkEnd w:id="13"/>
    </w:p>
    <w:p w14:paraId="2825AD38" w14:textId="05227304" w:rsidR="007467E1" w:rsidRPr="007467E1" w:rsidRDefault="007467E1" w:rsidP="007467E1">
      <w:r>
        <w:t xml:space="preserve">Proud řídící elektrody se pohybuje pod 50nA v celém pracovním rozsahu, doporučený rozsah R2 je poté 1 – 3 </w:t>
      </w:r>
      <w:proofErr w:type="spellStart"/>
      <w:r>
        <w:t>k</w:t>
      </w:r>
      <w:r>
        <w:rPr>
          <w:rFonts w:ascii="Calibri" w:hAnsi="Calibri" w:cs="Calibri"/>
        </w:rPr>
        <w:t>Ω</w:t>
      </w:r>
      <w:proofErr w:type="spellEnd"/>
      <w:r>
        <w:t xml:space="preserve">, tento však nebyl dodržen. I přesto je však proud </w:t>
      </w:r>
      <w:r w:rsidR="005439A3">
        <w:t xml:space="preserve">děliče při nejnižším nastaveném napětí 181uA, což je bezpečně více než 10-ti násobkem proudu řídící elektrody, bylo tedy přistoupeno k porušení tohoto doporučení. </w:t>
      </w:r>
    </w:p>
    <w:p w14:paraId="7C2C7141" w14:textId="77777777" w:rsidR="003D151E" w:rsidRPr="003D151E" w:rsidRDefault="003D151E" w:rsidP="003D151E"/>
    <w:p w14:paraId="6CBF3FD3" w14:textId="00006AC8" w:rsidR="003D151E" w:rsidRDefault="003D151E">
      <w:pPr>
        <w:spacing w:after="160" w:line="259" w:lineRule="auto"/>
        <w:jc w:val="left"/>
      </w:pPr>
      <w:r>
        <w:br w:type="page"/>
      </w:r>
    </w:p>
    <w:p w14:paraId="2B0D2824" w14:textId="392B13AA" w:rsidR="003D151E" w:rsidRDefault="003D151E" w:rsidP="003D151E">
      <w:pPr>
        <w:pStyle w:val="Nadpis1"/>
      </w:pPr>
      <w:bookmarkStart w:id="14" w:name="_Toc93519282"/>
      <w:r>
        <w:lastRenderedPageBreak/>
        <w:t>Softwarová část</w:t>
      </w:r>
      <w:bookmarkEnd w:id="14"/>
    </w:p>
    <w:p w14:paraId="449E277D" w14:textId="3ABAAB16" w:rsidR="003D151E" w:rsidRPr="003D151E" w:rsidRDefault="003D151E" w:rsidP="003D151E">
      <w:pPr>
        <w:pStyle w:val="Nadpis2"/>
      </w:pPr>
      <w:bookmarkStart w:id="15" w:name="_Toc93519283"/>
      <w:r>
        <w:t>Standardní pracovní režimy</w:t>
      </w:r>
      <w:bookmarkEnd w:id="15"/>
    </w:p>
    <w:p w14:paraId="226792D4" w14:textId="5D13D81A" w:rsidR="003D151E" w:rsidRDefault="003D151E" w:rsidP="003D151E">
      <w:pPr>
        <w:pStyle w:val="Nadpis3"/>
      </w:pPr>
      <w:bookmarkStart w:id="16" w:name="_Toc93519284"/>
      <w:r>
        <w:t>Mód 0 – měření</w:t>
      </w:r>
      <w:bookmarkEnd w:id="16"/>
    </w:p>
    <w:p w14:paraId="40351600" w14:textId="6167915C" w:rsidR="003D151E" w:rsidRPr="003D151E" w:rsidRDefault="003D151E" w:rsidP="003D151E">
      <w:pPr>
        <w:pStyle w:val="Nadpis2"/>
      </w:pPr>
      <w:bookmarkStart w:id="17" w:name="_Toc93519285"/>
      <w:r>
        <w:t>Startovní sekvence</w:t>
      </w:r>
      <w:bookmarkEnd w:id="17"/>
    </w:p>
    <w:p w14:paraId="6F220D6E" w14:textId="7751D508" w:rsidR="003D151E" w:rsidRDefault="003D151E" w:rsidP="003D151E">
      <w:pPr>
        <w:pStyle w:val="Nadpis2"/>
      </w:pPr>
      <w:bookmarkStart w:id="18" w:name="_Toc93519286"/>
      <w:r>
        <w:t>Detekce poruch</w:t>
      </w:r>
      <w:bookmarkEnd w:id="18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19" w:name="_Toc93519287"/>
      <w:r>
        <w:lastRenderedPageBreak/>
        <w:t>Závěr</w:t>
      </w:r>
      <w:bookmarkEnd w:id="19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20" w:name="_Toc93519288"/>
      <w:r>
        <w:lastRenderedPageBreak/>
        <w:t>Zdroje</w:t>
      </w:r>
      <w:bookmarkEnd w:id="20"/>
    </w:p>
    <w:p w14:paraId="5504A73D" w14:textId="5313796F" w:rsidR="003D151E" w:rsidRPr="00933193" w:rsidRDefault="00E45AF1" w:rsidP="003D151E">
      <w:pPr>
        <w:pStyle w:val="Odstavecseseznamem"/>
        <w:numPr>
          <w:ilvl w:val="0"/>
          <w:numId w:val="5"/>
        </w:numPr>
      </w:pPr>
      <w:r w:rsidRPr="00E45AF1">
        <w:t xml:space="preserve">ST - STM32F103C8. St.com [online]. 2015 [cit. 2022-01-18]. Dostupné z: </w:t>
      </w:r>
      <w:hyperlink r:id="rId12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589F4EB1" w14:textId="77777777" w:rsidR="007E4039" w:rsidRDefault="003F71B7" w:rsidP="007E4039">
      <w:pPr>
        <w:pStyle w:val="Odstavecseseznamem"/>
        <w:numPr>
          <w:ilvl w:val="0"/>
          <w:numId w:val="5"/>
        </w:numPr>
      </w:pPr>
      <w:proofErr w:type="spellStart"/>
      <w:r w:rsidRPr="003F71B7">
        <w:t>Datasheet</w:t>
      </w:r>
      <w:proofErr w:type="spellEnd"/>
      <w:r w:rsidRPr="003F71B7">
        <w:t xml:space="preserve"> AP1501. </w:t>
      </w:r>
      <w:proofErr w:type="spellStart"/>
      <w:r w:rsidRPr="003F71B7">
        <w:t>Diodes</w:t>
      </w:r>
      <w:proofErr w:type="spellEnd"/>
      <w:r w:rsidRPr="003F71B7">
        <w:t xml:space="preserve"> </w:t>
      </w:r>
      <w:proofErr w:type="spellStart"/>
      <w:r w:rsidRPr="003F71B7">
        <w:t>incorporated</w:t>
      </w:r>
      <w:proofErr w:type="spellEnd"/>
      <w:r w:rsidRPr="003F71B7">
        <w:t xml:space="preserve"> [online]. 2021 [cit. 2022-01-19]. Dostupné z: </w:t>
      </w:r>
      <w:hyperlink r:id="rId13" w:history="1">
        <w:r w:rsidR="007E4039" w:rsidRPr="006127F6">
          <w:rPr>
            <w:rStyle w:val="Hypertextovodkaz"/>
          </w:rPr>
          <w:t>https://www.diodes.com/assets/Datasheets/AP1501.pdf</w:t>
        </w:r>
      </w:hyperlink>
    </w:p>
    <w:p w14:paraId="35588898" w14:textId="6F54DFFE" w:rsidR="007E4039" w:rsidRDefault="007E4039" w:rsidP="007E4039">
      <w:pPr>
        <w:pStyle w:val="Odstavecseseznamem"/>
        <w:numPr>
          <w:ilvl w:val="0"/>
          <w:numId w:val="5"/>
        </w:numPr>
        <w:jc w:val="left"/>
      </w:pPr>
      <w:r w:rsidRPr="007E4039">
        <w:t xml:space="preserve">AP1501 </w:t>
      </w:r>
      <w:proofErr w:type="spellStart"/>
      <w:r w:rsidRPr="007E4039">
        <w:t>Aplication</w:t>
      </w:r>
      <w:proofErr w:type="spellEnd"/>
      <w:r w:rsidRPr="007E4039">
        <w:t xml:space="preserve"> </w:t>
      </w:r>
      <w:proofErr w:type="spellStart"/>
      <w:r w:rsidRPr="007E4039">
        <w:t>note</w:t>
      </w:r>
      <w:proofErr w:type="spellEnd"/>
      <w:r w:rsidRPr="007E4039">
        <w:t xml:space="preserve">. </w:t>
      </w:r>
      <w:proofErr w:type="spellStart"/>
      <w:r w:rsidRPr="007E4039">
        <w:t>Diodes</w:t>
      </w:r>
      <w:proofErr w:type="spellEnd"/>
      <w:r w:rsidRPr="007E4039">
        <w:t xml:space="preserve"> </w:t>
      </w:r>
      <w:proofErr w:type="spellStart"/>
      <w:r w:rsidRPr="007E4039">
        <w:t>incorporated</w:t>
      </w:r>
      <w:proofErr w:type="spellEnd"/>
      <w:r w:rsidRPr="007E4039">
        <w:t xml:space="preserve"> [online]. 2006 [cit. 2022-01-19]. Dostupné</w:t>
      </w:r>
      <w:r>
        <w:t xml:space="preserve"> </w:t>
      </w:r>
      <w:r w:rsidRPr="007E4039">
        <w:t xml:space="preserve">z: </w:t>
      </w:r>
      <w:hyperlink r:id="rId14" w:history="1">
        <w:r w:rsidRPr="006127F6">
          <w:rPr>
            <w:rStyle w:val="Hypertextovodkaz"/>
          </w:rPr>
          <w:t>https://www.diodes.com/assets/Part-Support-Files/AP1501/ANP002_AP1501.pdf</w:t>
        </w:r>
      </w:hyperlink>
    </w:p>
    <w:p w14:paraId="2622034B" w14:textId="77777777" w:rsidR="007E4039" w:rsidRDefault="007E4039" w:rsidP="007E4039">
      <w:pPr>
        <w:pStyle w:val="Odstavecseseznamem"/>
        <w:numPr>
          <w:ilvl w:val="0"/>
          <w:numId w:val="5"/>
        </w:numPr>
        <w:jc w:val="left"/>
      </w:pPr>
    </w:p>
    <w:p w14:paraId="1093E1CF" w14:textId="729ABD2E" w:rsidR="003D151E" w:rsidRDefault="003D151E" w:rsidP="007E4039">
      <w:pPr>
        <w:pStyle w:val="Odstavecseseznamem"/>
        <w:numPr>
          <w:ilvl w:val="0"/>
          <w:numId w:val="5"/>
        </w:numPr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21" w:name="_Toc93519289"/>
      <w:r>
        <w:lastRenderedPageBreak/>
        <w:t>Zkratky</w:t>
      </w:r>
      <w:bookmarkEnd w:id="21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2910185C" w14:textId="77777777" w:rsidR="005439A3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</w:p>
    <w:p w14:paraId="6E3CF76D" w14:textId="71501C1D" w:rsidR="005439A3" w:rsidRDefault="005439A3">
      <w:pPr>
        <w:spacing w:after="160" w:line="259" w:lineRule="auto"/>
        <w:jc w:val="left"/>
      </w:pPr>
      <w:r>
        <w:t>IO</w:t>
      </w:r>
      <w:r>
        <w:tab/>
      </w:r>
      <w:r>
        <w:tab/>
      </w:r>
      <w:r>
        <w:tab/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ab/>
      </w:r>
      <w:r>
        <w:tab/>
      </w:r>
      <w:r>
        <w:tab/>
        <w:t>integrovaný obvod</w:t>
      </w:r>
    </w:p>
    <w:p w14:paraId="24A54885" w14:textId="4F8D2706" w:rsidR="005439A3" w:rsidRDefault="00545EB2">
      <w:pPr>
        <w:spacing w:after="160" w:line="259" w:lineRule="auto"/>
        <w:jc w:val="left"/>
      </w:pPr>
      <w:proofErr w:type="spellStart"/>
      <w:r>
        <w:t>Imp</w:t>
      </w:r>
      <w:proofErr w:type="spellEnd"/>
      <w:r>
        <w:tab/>
      </w:r>
      <w:r>
        <w:tab/>
      </w:r>
      <w:r>
        <w:tab/>
      </w:r>
      <w:r>
        <w:tab/>
        <w:t>impulse</w:t>
      </w:r>
      <w:r>
        <w:tab/>
      </w:r>
      <w:r>
        <w:tab/>
      </w:r>
      <w:r>
        <w:tab/>
      </w:r>
      <w:r>
        <w:tab/>
        <w:t>impulz</w:t>
      </w:r>
    </w:p>
    <w:p w14:paraId="5441F9FE" w14:textId="33ECF5FA" w:rsidR="005439A3" w:rsidRDefault="003D151E">
      <w:pPr>
        <w:spacing w:after="160" w:line="259" w:lineRule="auto"/>
        <w:jc w:val="left"/>
      </w:pPr>
      <w:r>
        <w:br w:type="page"/>
      </w:r>
    </w:p>
    <w:p w14:paraId="37602CE4" w14:textId="6E11B6FC" w:rsidR="003D151E" w:rsidRDefault="003D151E" w:rsidP="003D151E">
      <w:pPr>
        <w:pStyle w:val="Nadpis1"/>
      </w:pPr>
      <w:bookmarkStart w:id="22" w:name="_Toc93519290"/>
      <w:r>
        <w:lastRenderedPageBreak/>
        <w:t>Seznam obrázků</w:t>
      </w:r>
      <w:bookmarkEnd w:id="22"/>
    </w:p>
    <w:p w14:paraId="6F60F412" w14:textId="54ACBEDC" w:rsidR="0047103D" w:rsidRDefault="0047103D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3519395" w:history="1">
        <w:r w:rsidRPr="003A6A14">
          <w:rPr>
            <w:rStyle w:val="Hypertextovodkaz"/>
            <w:noProof/>
          </w:rPr>
          <w:t>Obrázek 1: ovládací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5CB92" w14:textId="75804BF3" w:rsidR="0047103D" w:rsidRPr="0047103D" w:rsidRDefault="0047103D" w:rsidP="0047103D">
      <w:r>
        <w:fldChar w:fldCharType="end"/>
      </w:r>
    </w:p>
    <w:p w14:paraId="33D28DAA" w14:textId="3F8F9E3E" w:rsidR="003D151E" w:rsidRDefault="003D151E">
      <w:pPr>
        <w:spacing w:after="160" w:line="259" w:lineRule="auto"/>
        <w:jc w:val="left"/>
      </w:pPr>
    </w:p>
    <w:p w14:paraId="093465C0" w14:textId="3AB4A5D4" w:rsidR="0047103D" w:rsidRDefault="0047103D">
      <w:pPr>
        <w:spacing w:after="160" w:line="259" w:lineRule="auto"/>
        <w:jc w:val="left"/>
      </w:pPr>
      <w:r>
        <w:br w:type="page"/>
      </w:r>
    </w:p>
    <w:p w14:paraId="2A5E4D2C" w14:textId="0222DE35" w:rsidR="003D151E" w:rsidRDefault="003D151E" w:rsidP="003D151E">
      <w:pPr>
        <w:pStyle w:val="Nadpis1"/>
      </w:pPr>
      <w:bookmarkStart w:id="23" w:name="_Toc93519291"/>
      <w:r>
        <w:lastRenderedPageBreak/>
        <w:t>Seznam tabulek</w:t>
      </w:r>
      <w:bookmarkEnd w:id="23"/>
    </w:p>
    <w:p w14:paraId="3957C922" w14:textId="7CD60CC4" w:rsidR="0047103D" w:rsidRDefault="0047103D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3519405" w:history="1">
        <w:r w:rsidRPr="00C159EB">
          <w:rPr>
            <w:rStyle w:val="Hypertextovodkaz"/>
            <w:noProof/>
          </w:rPr>
          <w:t>Tabulka 1: přehled ovládacích prvků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B35A65" w14:textId="77CBF4CA" w:rsidR="0047103D" w:rsidRPr="0047103D" w:rsidRDefault="0047103D" w:rsidP="0047103D">
      <w:r>
        <w:fldChar w:fldCharType="end"/>
      </w:r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24" w:name="_Toc93519292"/>
      <w:r>
        <w:lastRenderedPageBreak/>
        <w:t>Přílohy</w:t>
      </w:r>
      <w:bookmarkEnd w:id="24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56BF" w14:textId="77777777" w:rsidR="000E0389" w:rsidRDefault="000E0389" w:rsidP="007828CE">
      <w:pPr>
        <w:spacing w:after="0" w:line="240" w:lineRule="auto"/>
      </w:pPr>
      <w:r>
        <w:separator/>
      </w:r>
    </w:p>
  </w:endnote>
  <w:endnote w:type="continuationSeparator" w:id="0">
    <w:p w14:paraId="0CE1F893" w14:textId="77777777" w:rsidR="000E0389" w:rsidRDefault="000E0389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4B7A" w14:textId="77777777" w:rsidR="000E0389" w:rsidRDefault="000E0389" w:rsidP="007828CE">
      <w:pPr>
        <w:spacing w:after="0" w:line="240" w:lineRule="auto"/>
      </w:pPr>
      <w:r>
        <w:separator/>
      </w:r>
    </w:p>
  </w:footnote>
  <w:footnote w:type="continuationSeparator" w:id="0">
    <w:p w14:paraId="6807BF76" w14:textId="77777777" w:rsidR="000E0389" w:rsidRDefault="000E0389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C75A8"/>
    <w:rsid w:val="000D1688"/>
    <w:rsid w:val="000E0389"/>
    <w:rsid w:val="00122143"/>
    <w:rsid w:val="001526AC"/>
    <w:rsid w:val="00174FF1"/>
    <w:rsid w:val="00195A62"/>
    <w:rsid w:val="001B13A0"/>
    <w:rsid w:val="002148EB"/>
    <w:rsid w:val="00216F03"/>
    <w:rsid w:val="00287B97"/>
    <w:rsid w:val="002B2558"/>
    <w:rsid w:val="002E3157"/>
    <w:rsid w:val="002E3493"/>
    <w:rsid w:val="002E547A"/>
    <w:rsid w:val="00356F0D"/>
    <w:rsid w:val="00364DE3"/>
    <w:rsid w:val="00386229"/>
    <w:rsid w:val="003C2617"/>
    <w:rsid w:val="003D151E"/>
    <w:rsid w:val="003F71B7"/>
    <w:rsid w:val="00423B30"/>
    <w:rsid w:val="00451C15"/>
    <w:rsid w:val="0047103D"/>
    <w:rsid w:val="0048506B"/>
    <w:rsid w:val="0049073F"/>
    <w:rsid w:val="004D0676"/>
    <w:rsid w:val="004D3E51"/>
    <w:rsid w:val="00514A20"/>
    <w:rsid w:val="00532494"/>
    <w:rsid w:val="00532EE5"/>
    <w:rsid w:val="00540870"/>
    <w:rsid w:val="005439A3"/>
    <w:rsid w:val="00545EB2"/>
    <w:rsid w:val="005677AE"/>
    <w:rsid w:val="005A3142"/>
    <w:rsid w:val="005F6245"/>
    <w:rsid w:val="00630C7A"/>
    <w:rsid w:val="00642DE9"/>
    <w:rsid w:val="00656C25"/>
    <w:rsid w:val="00685AF3"/>
    <w:rsid w:val="006D22A3"/>
    <w:rsid w:val="00711936"/>
    <w:rsid w:val="00742A85"/>
    <w:rsid w:val="007467E1"/>
    <w:rsid w:val="007653A6"/>
    <w:rsid w:val="007828CE"/>
    <w:rsid w:val="00796479"/>
    <w:rsid w:val="007E4039"/>
    <w:rsid w:val="00826104"/>
    <w:rsid w:val="008B5FEF"/>
    <w:rsid w:val="008D7CD4"/>
    <w:rsid w:val="008F13B1"/>
    <w:rsid w:val="00917B1C"/>
    <w:rsid w:val="00924DD3"/>
    <w:rsid w:val="00933193"/>
    <w:rsid w:val="00941F7F"/>
    <w:rsid w:val="009802EE"/>
    <w:rsid w:val="00984868"/>
    <w:rsid w:val="009E67B1"/>
    <w:rsid w:val="00A23084"/>
    <w:rsid w:val="00A83084"/>
    <w:rsid w:val="00AB7C15"/>
    <w:rsid w:val="00AE0A56"/>
    <w:rsid w:val="00B03A8B"/>
    <w:rsid w:val="00B22B22"/>
    <w:rsid w:val="00B736E7"/>
    <w:rsid w:val="00BB49F7"/>
    <w:rsid w:val="00BC0885"/>
    <w:rsid w:val="00BF47BC"/>
    <w:rsid w:val="00C567BA"/>
    <w:rsid w:val="00C8324D"/>
    <w:rsid w:val="00C83912"/>
    <w:rsid w:val="00CD4ACE"/>
    <w:rsid w:val="00CE4BB5"/>
    <w:rsid w:val="00DA18F7"/>
    <w:rsid w:val="00DA2D11"/>
    <w:rsid w:val="00DC0AC9"/>
    <w:rsid w:val="00E45AF1"/>
    <w:rsid w:val="00E464BC"/>
    <w:rsid w:val="00E62217"/>
    <w:rsid w:val="00E6500D"/>
    <w:rsid w:val="00E909E7"/>
    <w:rsid w:val="00E92850"/>
    <w:rsid w:val="00EB4EAC"/>
    <w:rsid w:val="00F134A3"/>
    <w:rsid w:val="00F4219A"/>
    <w:rsid w:val="00FA258B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471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710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odes.com/assets/Datasheets/AP1501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.com/en/microcontrollers-microprocessors/stm32f103c8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odes.com/assets/Part-Support-Files/AP1501/ANP002_AP1501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1536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8</cp:revision>
  <dcterms:created xsi:type="dcterms:W3CDTF">2022-01-18T17:04:00Z</dcterms:created>
  <dcterms:modified xsi:type="dcterms:W3CDTF">2022-01-19T20:17:00Z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