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spacing w:after="200" w:before="240" w:lineRule="auto"/>
        <w:rPr/>
      </w:pPr>
      <w:bookmarkStart w:colFirst="0" w:colLast="0" w:name="_heading=h.plxsu1nmqu48" w:id="0"/>
      <w:bookmarkEnd w:id="0"/>
      <w:r>
        <w:rPr>
          <w:rtl w:val="0"/>
        </w:rPr>
      </w:r>
    </w:p>
    <w:p w14:paraId="00000002">
      <w:pPr>
        <w:rPr/>
      </w:pPr>
      <w:r>
        <w:rPr>
          <w:rtl w:val="0"/>
        </w:rPr>
      </w:r>
    </w:p>
    <w:p w14:paraId="00000003">
      <w:pPr>
        <w:rPr/>
      </w:pPr>
      <w:r>
        <w:rPr>
          <w:rtl w:val="0"/>
        </w:rPr>
      </w:r>
    </w:p>
    <w:p w14:paraId="00000004">
      <w:pPr>
        <w:pStyle w:val="Title"/>
        <w:spacing w:after="200" w:before="240" w:lineRule="auto"/>
        <w:rPr/>
      </w:pPr>
      <w:bookmarkStart w:colFirst="0" w:colLast="0" w:name="_heading=h.iygpj3gzq5ll" w:id="1"/>
      <w:bookmarkEnd w:id="1"/>
      <w:r>
        <w:rPr/>
        <mc:AlternateContent>
          <mc:Choice Requires="wpg"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00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51650" y="3666150"/>
                          <a:ext cx="4388700" cy="227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002" name="image6.png"/>
                <a:graphic>
                  <a:graphicData uri="http://schemas.openxmlformats.org/drawingml/2006/picture">
                    <pic:pic>
                      <pic:nvPicPr>
                        <pic:cNvPr descr="Decorative black rule used in the memo template."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92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14:paraId="00000005">
      <w:pPr>
        <w:pStyle w:val="Title"/>
        <w:spacing w:after="200" w:before="240" w:line="240" w:lineRule="auto"/>
        <w:rPr>
          <w:b w:val="1"/>
          <w:bCs w:val="1"/>
          <w:sz w:val="80"/>
          <w:szCs w:val="80"/>
        </w:rPr>
      </w:pPr>
      <w:r>
        <w:rPr>
          <w:b w:val="1"/>
          <w:bCs w:val="1"/>
          <w:sz w:val="80"/>
          <w:szCs w:val="80"/>
          <w:rtl w:val="0"/>
        </w:rPr>
        <w:t xml:space="preserve">Project proposal</w:t>
      </w:r>
    </w:p>
    <w:p w14:paraId="00000006">
      <w:pPr>
        <w:rPr/>
      </w:pPr>
      <w:r>
        <w:rPr>
          <w:rtl w:val="0"/>
        </w:rPr>
      </w:r>
    </w:p>
    <w:p w14:paraId="00000007">
      <w:pPr>
        <w:rPr/>
      </w:pPr>
      <w:r>
        <w:rPr>
          <w:rtl w:val="0"/>
        </w:rPr>
      </w:r>
    </w:p>
    <w:p w14:paraId="00000008">
      <w:pPr>
        <w:spacing w:after="200" w:lineRule="auto"/>
        <w:rPr>
          <w:color w:val="666666"/>
        </w:rPr>
      </w:pPr>
      <w:r>
        <w:rPr>
          <w:color w:val="666666"/>
          <w:rtl w:val="0"/>
        </w:rPr>
        <w:t xml:space="preserve">Client portal redesign</w:t>
      </w:r>
    </w:p>
    <w:p w14:paraId="00000009">
      <w:pPr>
        <w:spacing w:after="200" w:lineRule="auto"/>
        <w:rPr/>
      </w:pPr>
      <w:r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30"/>
        <w:gridCol w:w="1485"/>
        <w:gridCol w:w="3150"/>
        <w:tblGridChange w:id="0">
          <w:tblGrid>
            <w:gridCol w:w="1335"/>
            <w:gridCol w:w="3330"/>
            <w:gridCol w:w="1485"/>
            <w:gridCol w:w="315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A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Prepared for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B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Meridian Supply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C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Contact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D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Sam Rivera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E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F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Alder &amp; 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0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1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43ea31c8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2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3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4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5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EUR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6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7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Proposal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8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9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Project proposal</w:t>
            </w:r>
          </w:p>
        </w:tc>
      </w:tr>
    </w:tbl>
    <w:p w14:paraId="0000001A">
      <w:pPr>
        <w:spacing w:after="200" w:before="320" w:lineRule="auto"/>
        <w:rPr>
          <w:b w:val="1"/>
          <w:bCs w:val="1"/>
        </w:rPr>
      </w:pPr>
      <w:r>
        <w:rPr>
          <w:rtl w:val="0"/>
        </w:rPr>
      </w:r>
    </w:p>
    <w:p w14:paraId="0000001B">
      <w:pPr>
        <w:spacing w:after="200" w:before="320" w:lineRule="auto"/>
        <w:rPr>
          <w:b w:val="1"/>
          <w:bCs w:val="1"/>
        </w:rPr>
      </w:pPr>
      <w:r>
        <w:br w:type="page"/>
      </w:r>
      <w:r>
        <w:rPr>
          <w:rtl w:val="0"/>
        </w:rPr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1   Overview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Meridian Supply needs a clearer way for its wholesale customers to track orders and manage their accounts. Alder &amp; Co. will redesign the client portal around these daily tasks and deliver a tested implementation.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2   Deliverables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A review of the existing ordering journey and a prioritized set of improvements.</w:t>
        <w:br/>
        <w:t xml:space="preserve">Responsive account, order history, and shipment tracking screens.</w:t>
        <w:br/>
        <w:t xml:space="preserve">An accessible React interface integrated with the existing order API.</w:t>
        <w:br/>
        <w:t xml:space="preserve">Handover documentation and a recorded walkthrough for the internal team.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3   Timeline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Six weeks from kickoff: one week for discovery, two for interface design, two for implementation, and one for testing and handover.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4   Fees</w:t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3650"/>
        <w:gridCol w:w="650"/>
        <w:gridCol w:w="2250"/>
        <w:gridCol w:w="2810"/>
        <w:tblGridChange w:id="0">
          <w:tblGrid>
            <w:gridCol w:w="2200"/>
            <w:gridCol w:w="1150"/>
            <w:gridCol w:w="3600"/>
            <w:gridCol w:w="2395"/>
          </w:tblGrid>
        </w:tblGridChange>
      </w:tblGrid>
      <w:tr>
        <w:trPr>
          <w:cantSplit w:val="0"/>
          <w:trHeight w:val="480" w:hRule="atLeast"/>
          <w:tblHeader w:val="1"/>
          <w:tblHeader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650" w:type="dxa"/>
          </w:tcPr>
          <w:p w14:paraId="0000002B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Service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50" w:type="dxa"/>
          </w:tcPr>
          <w:p w14:paraId="0000002C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Days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250" w:type="dxa"/>
          </w:tcPr>
          <w:p w14:paraId="0000002D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Day rate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810" w:type="dxa"/>
          </w:tcPr>
          <w:p w14:paraId="0000002E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Amount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Discovery and journey mapping</w:t>
            </w:r>
          </w:p>
        </w:tc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650.00</w:t>
            </w:r>
          </w:p>
        </w:tc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1,950.00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Interface design and prototype</w:t>
            </w:r>
          </w:p>
        </w:tc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650.00</w:t>
            </w:r>
          </w:p>
        </w:tc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4,550.00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Frontend implementation</w:t>
            </w:r>
          </w:p>
        </w:tc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700.00</w:t>
            </w:r>
          </w:p>
        </w:tc>
        <w:tc>
          <w:tcPr>
            <w:shd w:val="clear" w:color="auto" w:fill="F6F6F6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7,000.00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Testing and handover</w:t>
            </w:r>
          </w:p>
        </w:tc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600.00</w:t>
            </w:r>
          </w:p>
        </w:tc>
        <w:tc>
          <w:tcPr>
            <w:shd w:val="clear" w:color="auto" w:fill="FFFFFF"/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EUR 2,400.00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3B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Total fee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C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D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E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EUR 15,900.00</w:t>
            </w:r>
          </w:p>
        </w:tc>
      </w:tr>
    </w:tbl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Fees exclude applicable taxes. The scope above defines the proposed work.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5   Assumptions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Meridian will provide API access and sample order data before kickoff. One consolidated feedback round is included at each milestone. Copywriting, branding changes, and payment processing are outside this scope.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rPr>
        <w:color w:val="999999"/>
        <w:sz w:val="18"/>
        <w:szCs w:val="18"/>
      </w:rPr>
    </w:pPr>
    <w:r>
      <w:rPr>
        <w:color w:val="999999"/>
        <w:sz w:val="18"/>
        <w:szCs w:val="18"/>
        <w:rtl w:val="0"/>
      </w:rPr>
      <w:t xml:space="preserve">43ea31c8 / Revision 1 · Alder &amp; Co.</w:t>
      <w:tab/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color w:val="999999"/>
        <w:sz w:val="18"/>
        <w:szCs w:val="18"/>
        <w:rtl w:val="0"/>
      </w:rPr>
      <w:t xml:space="preserve">Alder &amp; Co.  ·  Project proposal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2026-09-05T21:58:50Z</dcterms:modified>
  <dc:creator/>
  <dc:description/>
  <dc:identifier/>
  <dc:language/>
  <dc:subject/>
</cp:coreProperties>
</file>