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2F" w:rsidRDefault="0000505A">
      <w:pPr>
        <w:pStyle w:val="Heading"/>
        <w:jc w:val="right"/>
      </w:pPr>
      <w:r>
        <w:rPr>
          <w:noProof/>
          <w:lang w:val="en-GB" w:eastAsia="en-GB"/>
        </w:rPr>
        <w:drawing>
          <wp:inline distT="0" distB="0" distL="0" distR="0">
            <wp:extent cx="885949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Kropov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2F" w:rsidRDefault="00FF762F">
      <w:pPr>
        <w:jc w:val="right"/>
      </w:pPr>
    </w:p>
    <w:p w:rsidR="00844B37" w:rsidRPr="00844B37" w:rsidRDefault="00844B37" w:rsidP="00844B37">
      <w:pPr>
        <w:suppressAutoHyphens w:val="0"/>
        <w:spacing w:line="240" w:lineRule="auto"/>
        <w:jc w:val="right"/>
        <w:rPr>
          <w:rFonts w:ascii="Arial" w:hAnsi="Arial"/>
          <w:b/>
          <w:sz w:val="36"/>
          <w:lang w:eastAsia="en-US"/>
        </w:rPr>
      </w:pPr>
      <w:r w:rsidRPr="00844B37">
        <w:rPr>
          <w:rFonts w:ascii="Arial" w:hAnsi="Arial"/>
          <w:b/>
          <w:sz w:val="36"/>
          <w:lang w:eastAsia="en-US"/>
        </w:rPr>
        <w:fldChar w:fldCharType="begin"/>
      </w:r>
      <w:r w:rsidRPr="00844B37">
        <w:rPr>
          <w:rFonts w:ascii="Arial" w:hAnsi="Arial"/>
          <w:b/>
          <w:sz w:val="36"/>
          <w:lang w:eastAsia="en-US"/>
        </w:rPr>
        <w:instrText xml:space="preserve"> SUBJECT  \* MERGEFORMAT </w:instrText>
      </w:r>
      <w:r w:rsidRPr="00844B37">
        <w:rPr>
          <w:rFonts w:ascii="Arial" w:hAnsi="Arial"/>
          <w:b/>
          <w:sz w:val="36"/>
          <w:lang w:eastAsia="en-US"/>
        </w:rPr>
        <w:fldChar w:fldCharType="separate"/>
      </w:r>
      <w:proofErr w:type="gramStart"/>
      <w:r>
        <w:rPr>
          <w:rFonts w:ascii="Arial" w:hAnsi="Arial"/>
          <w:b/>
          <w:sz w:val="36"/>
          <w:lang w:eastAsia="en-US"/>
        </w:rPr>
        <w:t>queri</w:t>
      </w:r>
      <w:proofErr w:type="gramEnd"/>
      <w:r w:rsidRPr="00844B37">
        <w:rPr>
          <w:rFonts w:ascii="Arial" w:hAnsi="Arial"/>
          <w:b/>
          <w:sz w:val="36"/>
          <w:lang w:eastAsia="en-US"/>
        </w:rPr>
        <w:fldChar w:fldCharType="end"/>
      </w:r>
    </w:p>
    <w:p w:rsidR="00844B37" w:rsidRPr="00844B37" w:rsidRDefault="00844B37" w:rsidP="00844B37">
      <w:pPr>
        <w:suppressAutoHyphens w:val="0"/>
        <w:spacing w:line="240" w:lineRule="auto"/>
        <w:jc w:val="right"/>
        <w:rPr>
          <w:rFonts w:ascii="Arial" w:hAnsi="Arial"/>
          <w:b/>
          <w:sz w:val="36"/>
          <w:lang w:eastAsia="en-US"/>
        </w:rPr>
      </w:pPr>
      <w:r w:rsidRPr="00844B37">
        <w:rPr>
          <w:rFonts w:ascii="Arial" w:hAnsi="Arial"/>
          <w:b/>
          <w:sz w:val="36"/>
          <w:lang w:eastAsia="en-US"/>
        </w:rPr>
        <w:fldChar w:fldCharType="begin"/>
      </w:r>
      <w:r w:rsidRPr="00844B37">
        <w:rPr>
          <w:rFonts w:ascii="Arial" w:hAnsi="Arial"/>
          <w:b/>
          <w:sz w:val="36"/>
          <w:lang w:eastAsia="en-US"/>
        </w:rPr>
        <w:instrText xml:space="preserve"> TITLE  \* MERGEFORMAT </w:instrText>
      </w:r>
      <w:r w:rsidRPr="00844B37">
        <w:rPr>
          <w:rFonts w:ascii="Arial" w:hAnsi="Arial"/>
          <w:b/>
          <w:sz w:val="36"/>
          <w:lang w:eastAsia="en-US"/>
        </w:rPr>
        <w:fldChar w:fldCharType="separate"/>
      </w:r>
      <w:r>
        <w:rPr>
          <w:rFonts w:ascii="Arial" w:hAnsi="Arial"/>
          <w:b/>
          <w:sz w:val="36"/>
          <w:lang w:eastAsia="en-US"/>
        </w:rPr>
        <w:t>Dopunska specifikacija</w:t>
      </w:r>
      <w:r w:rsidRPr="00844B37">
        <w:rPr>
          <w:rFonts w:ascii="Arial" w:hAnsi="Arial"/>
          <w:b/>
          <w:sz w:val="36"/>
          <w:lang w:eastAsia="en-US"/>
        </w:rPr>
        <w:fldChar w:fldCharType="end"/>
      </w:r>
    </w:p>
    <w:p w:rsidR="002502F3" w:rsidRPr="002502F3" w:rsidRDefault="002502F3" w:rsidP="002502F3">
      <w:pPr>
        <w:rPr>
          <w:lang w:eastAsia="en-US"/>
        </w:rPr>
      </w:pPr>
    </w:p>
    <w:p w:rsidR="00797E05" w:rsidRDefault="00797E05" w:rsidP="00797E05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Verzija 1.1</w:t>
      </w:r>
    </w:p>
    <w:p w:rsidR="00FF762F" w:rsidRDefault="00FF762F">
      <w:pPr>
        <w:pStyle w:val="Heading"/>
        <w:jc w:val="right"/>
      </w:pPr>
    </w:p>
    <w:p w:rsidR="00FF762F" w:rsidRDefault="00FF762F">
      <w:pPr>
        <w:rPr>
          <w:sz w:val="28"/>
        </w:rPr>
      </w:pPr>
    </w:p>
    <w:p w:rsidR="00FF762F" w:rsidRDefault="00FF762F">
      <w:pPr>
        <w:pStyle w:val="InfoBlue"/>
      </w:pPr>
    </w:p>
    <w:p w:rsidR="00FF762F" w:rsidRDefault="00FF762F">
      <w:pPr>
        <w:sectPr w:rsidR="00FF762F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FF762F" w:rsidRDefault="00797E05">
      <w:pPr>
        <w:pStyle w:val="Heading"/>
      </w:pPr>
      <w:r>
        <w:lastRenderedPageBreak/>
        <w:t xml:space="preserve"> I</w:t>
      </w:r>
      <w:r w:rsidR="001C12FE">
        <w:t>storija revizija</w:t>
      </w:r>
    </w:p>
    <w:tbl>
      <w:tblPr>
        <w:tblW w:w="9464" w:type="dxa"/>
        <w:tblInd w:w="48" w:type="dxa"/>
        <w:tblLook w:val="0000" w:firstRow="0" w:lastRow="0" w:firstColumn="0" w:lastColumn="0" w:noHBand="0" w:noVBand="0"/>
      </w:tblPr>
      <w:tblGrid>
        <w:gridCol w:w="2251"/>
        <w:gridCol w:w="1140"/>
        <w:gridCol w:w="3750"/>
        <w:gridCol w:w="2323"/>
      </w:tblGrid>
      <w:tr w:rsidR="00FF76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762F" w:rsidRDefault="001C12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F76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</w:pPr>
            <w:r>
              <w:t>28.12.</w:t>
            </w:r>
            <w:r w:rsidR="001C12FE">
              <w:t>2022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0.1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Početak izrade dokumenta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Fejzullah Ždralović</w:t>
            </w:r>
          </w:p>
        </w:tc>
      </w:tr>
      <w:tr w:rsidR="00FF76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</w:pPr>
            <w:r>
              <w:t>29.12.</w:t>
            </w:r>
            <w:r w:rsidR="001C12FE">
              <w:t>2022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0.2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Početak izrade dokumenta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Fejzullah Ždralović</w:t>
            </w:r>
          </w:p>
        </w:tc>
      </w:tr>
      <w:tr w:rsidR="00FF76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</w:pPr>
            <w:r>
              <w:t>29.12.</w:t>
            </w:r>
            <w:r w:rsidR="001C12FE">
              <w:t>2022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1.0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Završena inicijalna verzija dokumenta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762F" w:rsidRDefault="001C12FE">
            <w:pPr>
              <w:pStyle w:val="Tabletext"/>
            </w:pPr>
            <w:r>
              <w:t>Fejzullah Ždralović</w:t>
            </w:r>
          </w:p>
        </w:tc>
      </w:tr>
      <w:tr w:rsidR="00FF76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  <w:snapToGrid w:val="0"/>
            </w:pPr>
            <w:r>
              <w:t>04.01.2023.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762F" w:rsidRDefault="00797E05">
            <w:pPr>
              <w:pStyle w:val="Tabletext"/>
              <w:snapToGrid w:val="0"/>
            </w:pPr>
            <w:r>
              <w:t>Dorađen dokument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762F" w:rsidRDefault="00797E05">
            <w:pPr>
              <w:pStyle w:val="Tabletext"/>
              <w:snapToGrid w:val="0"/>
            </w:pPr>
            <w:r>
              <w:t>Mladen Todorović</w:t>
            </w:r>
          </w:p>
        </w:tc>
      </w:tr>
    </w:tbl>
    <w:p w:rsidR="00FF762F" w:rsidRDefault="001C12FE">
      <w:r>
        <w:br w:type="page"/>
      </w:r>
    </w:p>
    <w:p w:rsidR="00FF762F" w:rsidRDefault="001C12FE">
      <w:pPr>
        <w:pStyle w:val="Heading"/>
      </w:pPr>
      <w:r>
        <w:lastRenderedPageBreak/>
        <w:t>Sadržaj</w:t>
      </w:r>
    </w:p>
    <w:sdt>
      <w:sdtPr>
        <w:id w:val="1014894448"/>
        <w:docPartObj>
          <w:docPartGallery w:val="Table of Contents"/>
          <w:docPartUnique/>
        </w:docPartObj>
      </w:sdtPr>
      <w:sdtEndPr/>
      <w:sdtContent>
        <w:p w:rsidR="0046261B" w:rsidRDefault="001C12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23732531" w:history="1">
            <w:r w:rsidR="0046261B" w:rsidRPr="00CE61BD">
              <w:rPr>
                <w:rStyle w:val="Hyperlink"/>
                <w:noProof/>
              </w:rPr>
              <w:t>1.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Uvod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_Toc123732531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2" w:history="1">
            <w:r w:rsidR="0046261B" w:rsidRPr="00CE61BD">
              <w:rPr>
                <w:rStyle w:val="Hyperlink"/>
                <w:noProof/>
              </w:rPr>
              <w:t>1.1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Svrha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_Toc123732532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3" w:history="1">
            <w:r w:rsidR="0046261B" w:rsidRPr="00CE61BD">
              <w:rPr>
                <w:rStyle w:val="Hyperlink"/>
                <w:noProof/>
              </w:rPr>
              <w:t>1.2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Obim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_Toc123732533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4" w:history="1">
            <w:r w:rsidR="0046261B" w:rsidRPr="00CE61BD">
              <w:rPr>
                <w:rStyle w:val="Hyperlink"/>
                <w:noProof/>
              </w:rPr>
              <w:t>1.3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Definicije, Akronimi i Skraćenice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_Toc123732534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5" w:history="1">
            <w:r w:rsidR="0046261B" w:rsidRPr="00CE61BD">
              <w:rPr>
                <w:rStyle w:val="Hyperlink"/>
                <w:noProof/>
              </w:rPr>
              <w:t>1.4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Reference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_Toc123732535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6" w:history="1">
            <w:r w:rsidR="0046261B" w:rsidRPr="00CE61BD">
              <w:rPr>
                <w:rStyle w:val="Hyperlink"/>
                <w:noProof/>
              </w:rPr>
              <w:t>1.5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Pregled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_Toc123732536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7" w:history="1">
            <w:r w:rsidR="0046261B" w:rsidRPr="00CE61BD">
              <w:rPr>
                <w:rStyle w:val="Hyperlink"/>
                <w:noProof/>
              </w:rPr>
              <w:t>2.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Funkcionalnost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_Toc123732537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8" w:history="1">
            <w:r w:rsidR="0046261B" w:rsidRPr="00CE61BD">
              <w:rPr>
                <w:rStyle w:val="Hyperlink"/>
                <w:noProof/>
              </w:rPr>
              <w:t>2.1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Evidentiranje sistemskih grešaka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_Toc123732538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4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39" w:history="1">
            <w:r w:rsidR="0046261B" w:rsidRPr="00CE61BD">
              <w:rPr>
                <w:rStyle w:val="Hyperlink"/>
                <w:noProof/>
              </w:rPr>
              <w:t>2.2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Grafički korisnički interfejs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_Toc123732539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0" w:history="1">
            <w:r w:rsidR="0046261B" w:rsidRPr="00CE61BD">
              <w:rPr>
                <w:rStyle w:val="Hyperlink"/>
                <w:noProof/>
              </w:rPr>
              <w:t>2.3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Internacionalizacija i lokalizacija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_Toc123732540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1" w:history="1">
            <w:r w:rsidR="0046261B" w:rsidRPr="00CE61BD">
              <w:rPr>
                <w:rStyle w:val="Hyperlink"/>
                <w:noProof/>
              </w:rPr>
              <w:t>3.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Upotrebljivost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_Toc123732541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2" w:history="1">
            <w:r w:rsidR="0046261B" w:rsidRPr="00CE61BD">
              <w:rPr>
                <w:rStyle w:val="Hyperlink"/>
                <w:noProof/>
              </w:rPr>
              <w:t>4.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Pouzdanost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_Toc123732542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3" w:history="1">
            <w:r w:rsidR="0046261B" w:rsidRPr="00CE61BD">
              <w:rPr>
                <w:rStyle w:val="Hyperlink"/>
                <w:noProof/>
              </w:rPr>
              <w:t>4.1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Ograničenja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_Toc123732543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4" w:history="1">
            <w:r w:rsidR="0046261B" w:rsidRPr="00CE61BD">
              <w:rPr>
                <w:rStyle w:val="Hyperlink"/>
                <w:noProof/>
              </w:rPr>
              <w:t>4.2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Održavanje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_Toc123732544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5" w:history="1">
            <w:r w:rsidR="0046261B" w:rsidRPr="00CE61BD">
              <w:rPr>
                <w:rStyle w:val="Hyperlink"/>
                <w:noProof/>
              </w:rPr>
              <w:t>4.3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Kvarovi i popravka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_Toc123732545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6" w:history="1">
            <w:r w:rsidR="0046261B" w:rsidRPr="00CE61BD">
              <w:rPr>
                <w:rStyle w:val="Hyperlink"/>
                <w:noProof/>
              </w:rPr>
              <w:t>4.4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Rezolucija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_Toc123732546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7" w:history="1">
            <w:r w:rsidR="0046261B" w:rsidRPr="00CE61BD">
              <w:rPr>
                <w:rStyle w:val="Hyperlink"/>
                <w:noProof/>
              </w:rPr>
              <w:t>5.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Performanse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_Toc123732547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8" w:history="1">
            <w:r w:rsidR="0046261B" w:rsidRPr="00CE61BD">
              <w:rPr>
                <w:rStyle w:val="Hyperlink"/>
                <w:noProof/>
              </w:rPr>
              <w:t>6.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Podržanost i ograničenja dizajna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_Toc123732548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49" w:history="1">
            <w:r w:rsidR="0046261B" w:rsidRPr="00CE61BD">
              <w:rPr>
                <w:rStyle w:val="Hyperlink"/>
                <w:noProof/>
              </w:rPr>
              <w:t>7.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Online korisnička dokumentacija i sistemski zahtjevi za pomoć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_Toc123732549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5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50" w:history="1">
            <w:r w:rsidR="0046261B" w:rsidRPr="00CE61BD">
              <w:rPr>
                <w:rStyle w:val="Hyperlink"/>
                <w:noProof/>
              </w:rPr>
              <w:t>8.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Interfejsi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_Toc123732550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6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51" w:history="1">
            <w:r w:rsidR="0046261B" w:rsidRPr="00CE61BD">
              <w:rPr>
                <w:rStyle w:val="Hyperlink"/>
                <w:noProof/>
              </w:rPr>
              <w:t>9.</w:t>
            </w:r>
            <w:r w:rsidR="004626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6261B" w:rsidRPr="00CE61BD">
              <w:rPr>
                <w:rStyle w:val="Hyperlink"/>
                <w:noProof/>
              </w:rPr>
              <w:t>Zahtjevi za licenciranje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_Toc123732551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6</w:t>
            </w:r>
            <w:r w:rsidR="0046261B">
              <w:rPr>
                <w:noProof/>
              </w:rPr>
              <w:fldChar w:fldCharType="end"/>
            </w:r>
          </w:hyperlink>
        </w:p>
        <w:p w:rsidR="0046261B" w:rsidRDefault="00B503EF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3732552" w:history="1">
            <w:r w:rsidR="0046261B" w:rsidRPr="00CE61BD">
              <w:rPr>
                <w:rStyle w:val="Hyperlink"/>
                <w:noProof/>
              </w:rPr>
              <w:t>10.</w:t>
            </w:r>
            <w:r w:rsidR="00E53D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 xml:space="preserve">   </w:t>
            </w:r>
            <w:r w:rsidR="0046261B" w:rsidRPr="00CE61BD">
              <w:rPr>
                <w:rStyle w:val="Hyperlink"/>
                <w:noProof/>
              </w:rPr>
              <w:t>Pravna, autorska i druga obavještenja</w:t>
            </w:r>
            <w:r w:rsidR="0046261B">
              <w:rPr>
                <w:noProof/>
              </w:rPr>
              <w:tab/>
            </w:r>
            <w:r w:rsidR="0046261B">
              <w:rPr>
                <w:noProof/>
              </w:rPr>
              <w:fldChar w:fldCharType="begin"/>
            </w:r>
            <w:r w:rsidR="0046261B">
              <w:rPr>
                <w:noProof/>
              </w:rPr>
              <w:instrText xml:space="preserve"> PAGEREF _Toc123732552 \h </w:instrText>
            </w:r>
            <w:r w:rsidR="0046261B">
              <w:rPr>
                <w:noProof/>
              </w:rPr>
            </w:r>
            <w:r w:rsidR="0046261B">
              <w:rPr>
                <w:noProof/>
              </w:rPr>
              <w:fldChar w:fldCharType="separate"/>
            </w:r>
            <w:r w:rsidR="0046261B">
              <w:rPr>
                <w:noProof/>
              </w:rPr>
              <w:t>6</w:t>
            </w:r>
            <w:r w:rsidR="0046261B">
              <w:rPr>
                <w:noProof/>
              </w:rPr>
              <w:fldChar w:fldCharType="end"/>
            </w:r>
          </w:hyperlink>
        </w:p>
        <w:p w:rsidR="00FF762F" w:rsidRDefault="001C12FE">
          <w:pPr>
            <w:pStyle w:val="TOC1"/>
            <w:tabs>
              <w:tab w:val="right" w:leader="dot" w:pos="9360"/>
            </w:tabs>
          </w:pPr>
          <w:r>
            <w:rPr>
              <w:rStyle w:val="IndexLink"/>
            </w:rPr>
            <w:fldChar w:fldCharType="end"/>
          </w:r>
        </w:p>
      </w:sdtContent>
    </w:sdt>
    <w:p w:rsidR="00FF762F" w:rsidRDefault="001C12FE">
      <w:pPr>
        <w:pStyle w:val="Heading"/>
        <w:rPr>
          <w:sz w:val="24"/>
          <w:szCs w:val="24"/>
          <w:lang w:eastAsia="en-US"/>
        </w:rPr>
      </w:pPr>
      <w:r>
        <w:br w:type="page"/>
      </w:r>
    </w:p>
    <w:p w:rsidR="00FF762F" w:rsidRDefault="001C12FE">
      <w:pPr>
        <w:pStyle w:val="Heading"/>
      </w:pPr>
      <w:r>
        <w:lastRenderedPageBreak/>
        <w:t>Do</w:t>
      </w:r>
      <w:r w:rsidR="00AD794D">
        <w:t>punska specifikacija</w:t>
      </w:r>
      <w:r>
        <w:rPr>
          <w:rFonts w:eastAsia="Arial"/>
        </w:rPr>
        <w:t xml:space="preserve"> </w:t>
      </w:r>
    </w:p>
    <w:p w:rsidR="00FF762F" w:rsidRPr="00320DE9" w:rsidRDefault="001C12FE" w:rsidP="00320DE9">
      <w:pPr>
        <w:pStyle w:val="Heading1"/>
      </w:pPr>
      <w:bookmarkStart w:id="0" w:name="_Toc123732531"/>
      <w:r w:rsidRPr="00320DE9">
        <w:t>Uvod</w:t>
      </w:r>
      <w:bookmarkEnd w:id="0"/>
      <w:r w:rsidRPr="00320DE9">
        <w:t xml:space="preserve"> </w:t>
      </w:r>
    </w:p>
    <w:p w:rsidR="00FF762F" w:rsidRDefault="00AD794D" w:rsidP="00AD794D">
      <w:pPr>
        <w:ind w:left="720"/>
        <w:rPr>
          <w:rFonts w:cs="Arial"/>
        </w:rPr>
      </w:pPr>
      <w:proofErr w:type="gramStart"/>
      <w:r>
        <w:rPr>
          <w:rFonts w:cs="Arial"/>
        </w:rPr>
        <w:t xml:space="preserve">Dokument </w:t>
      </w:r>
      <w:r w:rsidRPr="00AD794D">
        <w:rPr>
          <w:rFonts w:cs="Arial"/>
          <w:i/>
        </w:rPr>
        <w:t>Dopunska specifikacija</w:t>
      </w:r>
      <w:r>
        <w:rPr>
          <w:rFonts w:cs="Arial"/>
        </w:rPr>
        <w:t xml:space="preserve"> definiše nefunkcionalne zahtjeve</w:t>
      </w:r>
      <w:r w:rsidR="001C12FE">
        <w:rPr>
          <w:rFonts w:cs="Arial"/>
        </w:rPr>
        <w:t>.</w:t>
      </w:r>
      <w:proofErr w:type="gramEnd"/>
      <w:r>
        <w:rPr>
          <w:rFonts w:cs="Arial"/>
        </w:rPr>
        <w:t xml:space="preserve"> To se odnosi </w:t>
      </w:r>
      <w:proofErr w:type="gramStart"/>
      <w:r>
        <w:rPr>
          <w:rFonts w:cs="Arial"/>
        </w:rPr>
        <w:t>na</w:t>
      </w:r>
      <w:proofErr w:type="gramEnd"/>
      <w:r>
        <w:rPr>
          <w:rFonts w:cs="Arial"/>
        </w:rPr>
        <w:t xml:space="preserve"> zahtjeve sistema koji nisu obuhvaćeni modelom slučajeva korištenja, </w:t>
      </w:r>
      <w:r w:rsidR="00B07187">
        <w:rPr>
          <w:rFonts w:cs="Arial"/>
        </w:rPr>
        <w:t xml:space="preserve">odnosno, </w:t>
      </w:r>
      <w:r>
        <w:rPr>
          <w:rFonts w:cs="Arial"/>
        </w:rPr>
        <w:t>preciznije na:</w:t>
      </w:r>
    </w:p>
    <w:p w:rsidR="00B07187" w:rsidRPr="00B07187" w:rsidRDefault="00B07187" w:rsidP="00B07187">
      <w:pPr>
        <w:keepLines/>
        <w:numPr>
          <w:ilvl w:val="0"/>
          <w:numId w:val="5"/>
        </w:numPr>
        <w:suppressAutoHyphens w:val="0"/>
        <w:spacing w:line="276" w:lineRule="auto"/>
        <w:jc w:val="both"/>
        <w:rPr>
          <w:noProof/>
          <w:lang w:val="sr-Latn-BA" w:eastAsia="en-US"/>
        </w:rPr>
      </w:pPr>
      <w:r w:rsidRPr="00B07187">
        <w:rPr>
          <w:noProof/>
          <w:lang w:val="sr-Latn-BA" w:eastAsia="en-US"/>
        </w:rPr>
        <w:t>pravne i regulacione zahtjeve, uključujući standarde sistema</w:t>
      </w:r>
    </w:p>
    <w:p w:rsidR="00B07187" w:rsidRPr="00B07187" w:rsidRDefault="00B07187" w:rsidP="00B07187">
      <w:pPr>
        <w:keepLines/>
        <w:numPr>
          <w:ilvl w:val="0"/>
          <w:numId w:val="5"/>
        </w:numPr>
        <w:suppressAutoHyphens w:val="0"/>
        <w:spacing w:line="276" w:lineRule="auto"/>
        <w:jc w:val="both"/>
        <w:rPr>
          <w:noProof/>
          <w:lang w:val="sr-Latn-BA" w:eastAsia="en-US"/>
        </w:rPr>
      </w:pPr>
      <w:r w:rsidRPr="00B07187">
        <w:rPr>
          <w:noProof/>
          <w:lang w:val="sr-Latn-BA" w:eastAsia="en-US"/>
        </w:rPr>
        <w:t>a</w:t>
      </w:r>
      <w:r>
        <w:rPr>
          <w:noProof/>
          <w:lang w:val="sr-Latn-BA" w:eastAsia="en-US"/>
        </w:rPr>
        <w:t>tribute</w:t>
      </w:r>
      <w:r w:rsidRPr="00B07187">
        <w:rPr>
          <w:noProof/>
          <w:lang w:val="sr-Latn-BA" w:eastAsia="en-US"/>
        </w:rPr>
        <w:t xml:space="preserve"> sistema koji treba da se izgradi kao što su: upotrebljivost, pouzdanost, performanse i zahtjevi podrške.</w:t>
      </w:r>
    </w:p>
    <w:p w:rsidR="00FF762F" w:rsidRPr="00B07187" w:rsidRDefault="00B07187" w:rsidP="00B07187">
      <w:pPr>
        <w:keepLines/>
        <w:numPr>
          <w:ilvl w:val="0"/>
          <w:numId w:val="5"/>
        </w:numPr>
        <w:suppressAutoHyphens w:val="0"/>
        <w:spacing w:line="276" w:lineRule="auto"/>
        <w:jc w:val="both"/>
        <w:rPr>
          <w:noProof/>
          <w:lang w:val="sr-Latn-BA" w:eastAsia="en-US"/>
        </w:rPr>
      </w:pPr>
      <w:r w:rsidRPr="00B07187">
        <w:rPr>
          <w:noProof/>
          <w:lang w:val="sr-Latn-BA" w:eastAsia="en-US"/>
        </w:rPr>
        <w:t>druge zahtjeve kao što su operativni sistem i okruženje, zahtjevi kompat</w:t>
      </w:r>
      <w:r>
        <w:rPr>
          <w:noProof/>
          <w:lang w:val="sr-Latn-BA" w:eastAsia="en-US"/>
        </w:rPr>
        <w:t>ibilnosti i ograničenja dizajna.</w:t>
      </w:r>
    </w:p>
    <w:p w:rsidR="00FF762F" w:rsidRDefault="001C12FE">
      <w:pPr>
        <w:pStyle w:val="Heading2"/>
        <w:numPr>
          <w:ilvl w:val="1"/>
          <w:numId w:val="2"/>
        </w:numPr>
      </w:pPr>
      <w:bookmarkStart w:id="1" w:name="_Toc123732532"/>
      <w:r>
        <w:t>Svrha</w:t>
      </w:r>
      <w:bookmarkEnd w:id="1"/>
    </w:p>
    <w:p w:rsidR="00FF762F" w:rsidRDefault="001C12FE">
      <w:r>
        <w:rPr>
          <w:rFonts w:ascii="Arial" w:hAnsi="Arial" w:cs="Arial"/>
          <w:b/>
        </w:rPr>
        <w:tab/>
      </w:r>
      <w:r w:rsidR="00B07187">
        <w:rPr>
          <w:rFonts w:cs="Arial"/>
        </w:rPr>
        <w:t xml:space="preserve">Svrha </w:t>
      </w:r>
      <w:r>
        <w:rPr>
          <w:rFonts w:cs="Arial"/>
        </w:rPr>
        <w:t xml:space="preserve">dokumenta je da se </w:t>
      </w:r>
      <w:proofErr w:type="gramStart"/>
      <w:r>
        <w:rPr>
          <w:rFonts w:cs="Arial"/>
        </w:rPr>
        <w:t>na</w:t>
      </w:r>
      <w:proofErr w:type="gramEnd"/>
      <w:r>
        <w:rPr>
          <w:rFonts w:cs="Arial"/>
        </w:rPr>
        <w:t xml:space="preserve"> jednom mjestu, na koncizan, precizan i jasan n</w:t>
      </w:r>
      <w:r w:rsidR="00B07187">
        <w:rPr>
          <w:rFonts w:cs="Arial"/>
        </w:rPr>
        <w:t xml:space="preserve">ačin, izlože svi </w:t>
      </w:r>
      <w:r w:rsidR="00B07187">
        <w:rPr>
          <w:rFonts w:cs="Arial"/>
        </w:rPr>
        <w:tab/>
        <w:t>nefunkcionalni zahtjev</w:t>
      </w:r>
      <w:r w:rsidR="00266C57">
        <w:rPr>
          <w:rFonts w:cs="Arial"/>
        </w:rPr>
        <w:t>i</w:t>
      </w:r>
      <w:r>
        <w:rPr>
          <w:rFonts w:cs="Arial"/>
        </w:rPr>
        <w:t xml:space="preserve"> koje</w:t>
      </w:r>
      <w:r w:rsidR="00B07187">
        <w:rPr>
          <w:rFonts w:cs="Arial"/>
        </w:rPr>
        <w:t xml:space="preserve"> projektni tim</w:t>
      </w:r>
      <w:r>
        <w:rPr>
          <w:rFonts w:cs="Arial"/>
        </w:rPr>
        <w:t xml:space="preserve"> tr</w:t>
      </w:r>
      <w:r w:rsidR="00B07187">
        <w:rPr>
          <w:rFonts w:cs="Arial"/>
        </w:rPr>
        <w:t>eba</w:t>
      </w:r>
      <w:r>
        <w:rPr>
          <w:rFonts w:cs="Arial"/>
        </w:rPr>
        <w:t xml:space="preserve"> ispuniti u svrhu izrade kvalitetnog softverskog alata </w:t>
      </w:r>
      <w:r>
        <w:rPr>
          <w:rFonts w:cs="Arial"/>
          <w:i/>
          <w:iCs/>
        </w:rPr>
        <w:t>que</w:t>
      </w:r>
      <w:r w:rsidR="00B07187">
        <w:rPr>
          <w:rFonts w:cs="Arial"/>
          <w:i/>
          <w:iCs/>
        </w:rPr>
        <w:t>r</w:t>
      </w:r>
      <w:r>
        <w:rPr>
          <w:rFonts w:cs="Arial"/>
          <w:i/>
          <w:iCs/>
        </w:rPr>
        <w:t>i</w:t>
      </w:r>
      <w:r>
        <w:rPr>
          <w:rFonts w:cs="Arial"/>
        </w:rPr>
        <w:t>.</w:t>
      </w:r>
    </w:p>
    <w:p w:rsidR="00FF762F" w:rsidRDefault="001C12FE">
      <w:pPr>
        <w:pStyle w:val="Heading2"/>
        <w:numPr>
          <w:ilvl w:val="1"/>
          <w:numId w:val="2"/>
        </w:numPr>
      </w:pPr>
      <w:bookmarkStart w:id="2" w:name="_Toc123732533"/>
      <w:r>
        <w:t>Obim</w:t>
      </w:r>
      <w:bookmarkEnd w:id="2"/>
    </w:p>
    <w:p w:rsidR="00FF762F" w:rsidRDefault="001C12FE">
      <w:r>
        <w:rPr>
          <w:rFonts w:ascii="Arial" w:hAnsi="Arial" w:cs="Arial"/>
          <w:b/>
        </w:rPr>
        <w:tab/>
      </w:r>
      <w:proofErr w:type="gramStart"/>
      <w:r w:rsidR="00D94538">
        <w:rPr>
          <w:rFonts w:cs="Arial"/>
        </w:rPr>
        <w:t>Dokument bliže određuje karakteristike sistema detaljno opisujući sve nefunkcionalne zahtjeve.</w:t>
      </w:r>
      <w:proofErr w:type="gramEnd"/>
    </w:p>
    <w:p w:rsidR="00FF762F" w:rsidRDefault="001C12FE">
      <w:pPr>
        <w:pStyle w:val="Heading2"/>
        <w:numPr>
          <w:ilvl w:val="1"/>
          <w:numId w:val="2"/>
        </w:numPr>
      </w:pPr>
      <w:bookmarkStart w:id="3" w:name="_Toc123732534"/>
      <w:r>
        <w:t>Definicije, Akronimi i Skraćenice</w:t>
      </w:r>
      <w:bookmarkEnd w:id="3"/>
    </w:p>
    <w:p w:rsidR="00521ACA" w:rsidRDefault="00521ACA" w:rsidP="00521ACA">
      <w:pPr>
        <w:ind w:left="720"/>
      </w:pPr>
      <w:r w:rsidRPr="00CD75B8">
        <w:rPr>
          <w:b/>
        </w:rPr>
        <w:t>Internacionalizacija</w:t>
      </w:r>
      <w:r>
        <w:t xml:space="preserve"> - Predstavlja proces dizajniranja sistema, tako da se može prilagoditi upotrebi korisnicima iz različitih zemalja </w:t>
      </w:r>
      <w:proofErr w:type="gramStart"/>
      <w:r>
        <w:t>ili</w:t>
      </w:r>
      <w:proofErr w:type="gramEnd"/>
      <w:r>
        <w:t xml:space="preserve"> regija, bez potrebe za promjenom dizajna.</w:t>
      </w:r>
    </w:p>
    <w:p w:rsidR="006321B1" w:rsidRDefault="006321B1" w:rsidP="006321B1">
      <w:pPr>
        <w:ind w:left="720"/>
      </w:pPr>
      <w:r w:rsidRPr="00CD75B8">
        <w:rPr>
          <w:b/>
        </w:rPr>
        <w:t>Lokalizacija</w:t>
      </w:r>
      <w:r>
        <w:t xml:space="preserve"> - Omogućava prilagođavanje internacionalizovanog programa određenom jeziku </w:t>
      </w:r>
      <w:proofErr w:type="gramStart"/>
      <w:r>
        <w:t>ili</w:t>
      </w:r>
      <w:proofErr w:type="gramEnd"/>
      <w:r>
        <w:t xml:space="preserve"> regionu, dodavanjem lokalno-specifičnih komponenti i prevedenog teksta, pri čemu je potrebno poštovati propisane standarde i tehničke zahtjeve.</w:t>
      </w:r>
    </w:p>
    <w:p w:rsidR="005641A7" w:rsidRDefault="005641A7" w:rsidP="006321B1">
      <w:pPr>
        <w:ind w:left="720"/>
      </w:pPr>
      <w:proofErr w:type="gramStart"/>
      <w:r w:rsidRPr="00CD75B8">
        <w:rPr>
          <w:b/>
        </w:rPr>
        <w:t>JVM</w:t>
      </w:r>
      <w:r>
        <w:t xml:space="preserve"> - Java Virtual Machine predstavlja virtuelnu mašinu</w:t>
      </w:r>
      <w:r w:rsidRPr="00CE4FF4">
        <w:t xml:space="preserve"> koja može izvršavati Java kompajlirani byte kod, tzv.</w:t>
      </w:r>
      <w:proofErr w:type="gramEnd"/>
      <w:r w:rsidRPr="00CE4FF4">
        <w:t xml:space="preserve"> </w:t>
      </w:r>
      <w:proofErr w:type="gramStart"/>
      <w:r w:rsidRPr="00CE4FF4">
        <w:t>Javin bytecode.</w:t>
      </w:r>
      <w:proofErr w:type="gramEnd"/>
    </w:p>
    <w:p w:rsidR="00B56FBF" w:rsidRPr="00521ACA" w:rsidRDefault="00B56FBF" w:rsidP="006321B1">
      <w:pPr>
        <w:ind w:left="720"/>
      </w:pPr>
    </w:p>
    <w:p w:rsidR="00FF762F" w:rsidRDefault="00EE74AE">
      <w:pPr>
        <w:pStyle w:val="BodyText"/>
      </w:pPr>
      <w:proofErr w:type="gramStart"/>
      <w:r>
        <w:t xml:space="preserve">Sve potrebne definicije, akronimi i skraćenice, u domenu problema koji </w:t>
      </w:r>
      <w:r w:rsidRPr="003B28B8">
        <w:rPr>
          <w:i/>
        </w:rPr>
        <w:t>queri</w:t>
      </w:r>
      <w:r>
        <w:t xml:space="preserve"> rješava, sadržane su u dokumentu </w:t>
      </w:r>
      <w:r w:rsidRPr="0021394A">
        <w:rPr>
          <w:i/>
        </w:rPr>
        <w:t>Rječnik</w:t>
      </w:r>
      <w:r>
        <w:t>, koji je dio projektne dokumentacije</w:t>
      </w:r>
      <w:r w:rsidR="001C12FE">
        <w:t>.</w:t>
      </w:r>
      <w:proofErr w:type="gramEnd"/>
    </w:p>
    <w:p w:rsidR="00FF762F" w:rsidRDefault="001C12FE">
      <w:pPr>
        <w:pStyle w:val="Heading2"/>
        <w:numPr>
          <w:ilvl w:val="1"/>
          <w:numId w:val="2"/>
        </w:numPr>
      </w:pPr>
      <w:bookmarkStart w:id="4" w:name="_Toc123732535"/>
      <w:r>
        <w:t>Reference</w:t>
      </w:r>
      <w:bookmarkEnd w:id="4"/>
    </w:p>
    <w:p w:rsidR="00FF762F" w:rsidRDefault="001C12FE">
      <w:pPr>
        <w:pStyle w:val="BodyText"/>
        <w:spacing w:after="144"/>
      </w:pPr>
      <w:r>
        <w:t xml:space="preserve">[1] </w:t>
      </w:r>
      <w:r w:rsidRPr="002F7BF0">
        <w:rPr>
          <w:i/>
        </w:rPr>
        <w:t>Osnove sistema baza podataka</w:t>
      </w:r>
      <w:r>
        <w:t>, Elektrotehnički fakultet, Istočno Sarajevo 2018, prof. dr Srđan Nogo</w:t>
      </w:r>
    </w:p>
    <w:p w:rsidR="00FF762F" w:rsidRDefault="001C12FE">
      <w:pPr>
        <w:pStyle w:val="BodyText"/>
        <w:spacing w:after="144"/>
      </w:pPr>
      <w:r>
        <w:t xml:space="preserve">[2] </w:t>
      </w:r>
      <w:hyperlink r:id="rId10">
        <w:r w:rsidRPr="002F7BF0">
          <w:rPr>
            <w:rStyle w:val="Hyperlink"/>
            <w:color w:val="auto"/>
          </w:rPr>
          <w:t>MySQL Workbench</w:t>
        </w:r>
      </w:hyperlink>
    </w:p>
    <w:p w:rsidR="00FF762F" w:rsidRDefault="001C12FE">
      <w:pPr>
        <w:pStyle w:val="BodyText"/>
        <w:spacing w:after="144"/>
      </w:pPr>
      <w:r>
        <w:t>[3] Data Modeling – SAP PowerDesigner – Dokument version 16.6-2016-02-22</w:t>
      </w:r>
    </w:p>
    <w:p w:rsidR="00FF762F" w:rsidRDefault="001C12FE">
      <w:pPr>
        <w:spacing w:after="144"/>
        <w:ind w:firstLine="720"/>
        <w:jc w:val="both"/>
      </w:pPr>
      <w:r>
        <w:t xml:space="preserve">[4] </w:t>
      </w:r>
      <w:bookmarkStart w:id="5" w:name="_GoBack"/>
      <w:r w:rsidRPr="00D3574C">
        <w:rPr>
          <w:i/>
        </w:rPr>
        <w:t>Uvod u modelovanje softvera</w:t>
      </w:r>
      <w:bookmarkEnd w:id="5"/>
      <w:r>
        <w:t>, Fakultet tehničkih nauka, Novi Sad, 2020, Gordana Milosavljević</w:t>
      </w:r>
    </w:p>
    <w:p w:rsidR="00FF762F" w:rsidRDefault="001C12FE">
      <w:pPr>
        <w:pStyle w:val="Heading2"/>
        <w:numPr>
          <w:ilvl w:val="1"/>
          <w:numId w:val="2"/>
        </w:numPr>
      </w:pPr>
      <w:bookmarkStart w:id="6" w:name="_Toc123732536"/>
      <w:r>
        <w:t>Pregled</w:t>
      </w:r>
      <w:bookmarkEnd w:id="6"/>
    </w:p>
    <w:p w:rsidR="00FF762F" w:rsidRDefault="00D65B0C">
      <w:pPr>
        <w:pStyle w:val="BodyText"/>
      </w:pPr>
      <w:r>
        <w:t xml:space="preserve">Dokument </w:t>
      </w:r>
      <w:r w:rsidR="001C12FE" w:rsidRPr="00D65B0C">
        <w:rPr>
          <w:i/>
        </w:rPr>
        <w:t>Do</w:t>
      </w:r>
      <w:r w:rsidR="008448D4" w:rsidRPr="00D65B0C">
        <w:rPr>
          <w:i/>
        </w:rPr>
        <w:t>punsk</w:t>
      </w:r>
      <w:r w:rsidRPr="00D65B0C">
        <w:rPr>
          <w:i/>
        </w:rPr>
        <w:t>a specifikacija</w:t>
      </w:r>
      <w:r w:rsidR="001C12FE">
        <w:t xml:space="preserve"> je organizovan u deset odjeljaka. </w:t>
      </w:r>
      <w:proofErr w:type="gramStart"/>
      <w:r w:rsidR="001C12FE">
        <w:t xml:space="preserve">Prvi odjeljak je vezan za uvod i </w:t>
      </w:r>
      <w:r w:rsidR="008448D4">
        <w:t>prezentuje osnovne</w:t>
      </w:r>
      <w:r w:rsidR="001C12FE">
        <w:t xml:space="preserve"> informacije vezane za dokument.</w:t>
      </w:r>
      <w:proofErr w:type="gramEnd"/>
      <w:r w:rsidR="001C12FE">
        <w:t xml:space="preserve"> </w:t>
      </w:r>
    </w:p>
    <w:p w:rsidR="00FF762F" w:rsidRDefault="008448D4">
      <w:pPr>
        <w:pStyle w:val="BodyText"/>
      </w:pPr>
      <w:r>
        <w:t xml:space="preserve">Nastavak dokumenta se odnosi </w:t>
      </w:r>
      <w:proofErr w:type="gramStart"/>
      <w:r>
        <w:t>na</w:t>
      </w:r>
      <w:proofErr w:type="gramEnd"/>
      <w:r w:rsidR="001C12FE">
        <w:t xml:space="preserve"> nefunkcionalne zahtjeve kao što su upotrebljivost, pouzdanost, perfomanse, podržavanje, online korištenje dokumentacije, interfejsi, zahtjevi za licenciranje, pravna i autorska obavještenja, te primjenjivi standardi.</w:t>
      </w:r>
    </w:p>
    <w:p w:rsidR="00521ACA" w:rsidRPr="00320DE9" w:rsidRDefault="00521ACA" w:rsidP="00320DE9">
      <w:pPr>
        <w:pStyle w:val="Heading1"/>
      </w:pPr>
      <w:bookmarkStart w:id="7" w:name="_Toc123732537"/>
      <w:r w:rsidRPr="00320DE9">
        <w:t>Funkcionalnost</w:t>
      </w:r>
      <w:bookmarkEnd w:id="7"/>
    </w:p>
    <w:p w:rsidR="00D65B0C" w:rsidRDefault="00D65B0C" w:rsidP="00D65B0C">
      <w:pPr>
        <w:ind w:left="720"/>
      </w:pPr>
      <w:proofErr w:type="gramStart"/>
      <w:r w:rsidRPr="00D65B0C">
        <w:t>Ovaj odjeljak opisuje funkcionalne zahtjeve sistema koji nisu obuhvaćeni slučajevima korišćenja modela slučajeva korišćenja.</w:t>
      </w:r>
      <w:proofErr w:type="gramEnd"/>
      <w:r w:rsidRPr="00D65B0C">
        <w:t xml:space="preserve"> Sekcija je organizovana po karakteristikama, </w:t>
      </w:r>
      <w:proofErr w:type="gramStart"/>
      <w:r w:rsidRPr="00D65B0C">
        <w:t>ali</w:t>
      </w:r>
      <w:proofErr w:type="gramEnd"/>
      <w:r w:rsidRPr="00D65B0C">
        <w:t xml:space="preserve"> alternativnim organizacionim metodama.</w:t>
      </w:r>
    </w:p>
    <w:p w:rsidR="002640E6" w:rsidRPr="002640E6" w:rsidRDefault="00D608C4" w:rsidP="00D608C4">
      <w:pPr>
        <w:pStyle w:val="Heading2"/>
        <w:numPr>
          <w:ilvl w:val="0"/>
          <w:numId w:val="0"/>
        </w:numPr>
      </w:pPr>
      <w:bookmarkStart w:id="8" w:name="_Toc123748392"/>
      <w:r>
        <w:t>2.1</w:t>
      </w:r>
      <w:r>
        <w:tab/>
      </w:r>
      <w:r w:rsidR="002640E6" w:rsidRPr="002640E6">
        <w:t>Evidentiranje sistemskih grešaka</w:t>
      </w:r>
      <w:bookmarkEnd w:id="8"/>
    </w:p>
    <w:p w:rsidR="00B64330" w:rsidRDefault="00B64330" w:rsidP="00B64330">
      <w:pPr>
        <w:ind w:left="720"/>
      </w:pPr>
      <w:proofErr w:type="gramStart"/>
      <w:r>
        <w:t>Sistem treba da evidentira sve sistemske greške.</w:t>
      </w:r>
      <w:proofErr w:type="gramEnd"/>
      <w:r>
        <w:t xml:space="preserve"> Fatalne sistemske greške </w:t>
      </w:r>
      <w:proofErr w:type="gramStart"/>
      <w:r>
        <w:t>će</w:t>
      </w:r>
      <w:proofErr w:type="gramEnd"/>
      <w:r>
        <w:t xml:space="preserve"> rezultirati gašenjem sistema.</w:t>
      </w:r>
    </w:p>
    <w:p w:rsidR="00B64330" w:rsidRPr="00B64330" w:rsidRDefault="00D608C4" w:rsidP="00D608C4">
      <w:pPr>
        <w:pStyle w:val="Heading2"/>
        <w:numPr>
          <w:ilvl w:val="0"/>
          <w:numId w:val="0"/>
        </w:numPr>
      </w:pPr>
      <w:bookmarkStart w:id="9" w:name="_Toc87688916"/>
      <w:bookmarkStart w:id="10" w:name="_Toc123732539"/>
      <w:r>
        <w:lastRenderedPageBreak/>
        <w:t>2.2</w:t>
      </w:r>
      <w:r>
        <w:tab/>
      </w:r>
      <w:r w:rsidR="00B64330" w:rsidRPr="00B64330">
        <w:t>Grafički korisnički interfejs</w:t>
      </w:r>
      <w:bookmarkEnd w:id="9"/>
      <w:bookmarkEnd w:id="10"/>
    </w:p>
    <w:p w:rsidR="00B64330" w:rsidRPr="005259B0" w:rsidRDefault="00B64330" w:rsidP="005259B0">
      <w:pPr>
        <w:jc w:val="both"/>
        <w:rPr>
          <w:lang w:val="sr-Latn-RS"/>
        </w:rPr>
      </w:pPr>
      <w:r>
        <w:rPr>
          <w:lang w:val="sr-Latn-RS"/>
        </w:rPr>
        <w:tab/>
        <w:t>Sistem treba da obezbijedi interaktivni grafički unos i manipulaciju elementima.</w:t>
      </w:r>
    </w:p>
    <w:p w:rsidR="00521ACA" w:rsidRPr="00D65B0C" w:rsidRDefault="00D608C4" w:rsidP="00D608C4">
      <w:pPr>
        <w:pStyle w:val="Heading2"/>
        <w:numPr>
          <w:ilvl w:val="0"/>
          <w:numId w:val="0"/>
        </w:numPr>
      </w:pPr>
      <w:bookmarkStart w:id="11" w:name="_Toc123732540"/>
      <w:r>
        <w:t>2.3</w:t>
      </w:r>
      <w:r>
        <w:tab/>
      </w:r>
      <w:r w:rsidR="006321B1" w:rsidRPr="00B64330">
        <w:t>Internacionalizacija i lokalizacija</w:t>
      </w:r>
      <w:bookmarkEnd w:id="11"/>
    </w:p>
    <w:p w:rsidR="006321B1" w:rsidRPr="006321B1" w:rsidRDefault="00D37CF2" w:rsidP="006321B1">
      <w:pPr>
        <w:ind w:left="720"/>
      </w:pPr>
      <w:r w:rsidRPr="00D37CF2">
        <w:t xml:space="preserve">Softverski alat </w:t>
      </w:r>
      <w:r w:rsidRPr="00D37CF2">
        <w:rPr>
          <w:i/>
        </w:rPr>
        <w:t>queri</w:t>
      </w:r>
      <w:r w:rsidRPr="00D37CF2">
        <w:t xml:space="preserve"> je</w:t>
      </w:r>
      <w:r>
        <w:t xml:space="preserve"> internacionalizovan </w:t>
      </w:r>
      <w:proofErr w:type="gramStart"/>
      <w:r>
        <w:t xml:space="preserve">i </w:t>
      </w:r>
      <w:r w:rsidRPr="00D37CF2">
        <w:t xml:space="preserve"> pripremljen</w:t>
      </w:r>
      <w:proofErr w:type="gramEnd"/>
      <w:r w:rsidRPr="00D37CF2">
        <w:t xml:space="preserve"> za globalnu ekspanziju.</w:t>
      </w:r>
      <w:r>
        <w:t xml:space="preserve"> Trenutno </w:t>
      </w:r>
      <w:proofErr w:type="gramStart"/>
      <w:r>
        <w:t xml:space="preserve">je </w:t>
      </w:r>
      <w:r w:rsidR="006321B1">
        <w:t xml:space="preserve"> lokalizovan</w:t>
      </w:r>
      <w:proofErr w:type="gramEnd"/>
      <w:r w:rsidR="006321B1">
        <w:t xml:space="preserve"> tako da je upotreba i prikaz moguć na engleskom i srpskom jeziku.</w:t>
      </w:r>
    </w:p>
    <w:p w:rsidR="00FF762F" w:rsidRPr="00320DE9" w:rsidRDefault="001C12FE" w:rsidP="00320DE9">
      <w:pPr>
        <w:pStyle w:val="Heading1"/>
      </w:pPr>
      <w:bookmarkStart w:id="12" w:name="_Toc123732541"/>
      <w:r w:rsidRPr="00320DE9">
        <w:t>Upotrebljivost</w:t>
      </w:r>
      <w:bookmarkEnd w:id="12"/>
      <w:r w:rsidRPr="00320DE9">
        <w:t xml:space="preserve"> </w:t>
      </w:r>
    </w:p>
    <w:p w:rsidR="00FF762F" w:rsidRDefault="001C12FE">
      <w:pPr>
        <w:pStyle w:val="BodyText"/>
      </w:pPr>
      <w:proofErr w:type="gramStart"/>
      <w:r>
        <w:t xml:space="preserve">Na upotrebljivost softverskog alata </w:t>
      </w:r>
      <w:r>
        <w:rPr>
          <w:i/>
          <w:iCs/>
        </w:rPr>
        <w:t>queri</w:t>
      </w:r>
      <w:r>
        <w:t xml:space="preserve"> utiče nivo stručnosti korisnika.</w:t>
      </w:r>
      <w:proofErr w:type="gramEnd"/>
      <w:r>
        <w:t xml:space="preserve"> Ukoliko korisnik nije familijaran </w:t>
      </w:r>
      <w:proofErr w:type="gramStart"/>
      <w:r>
        <w:t>sa</w:t>
      </w:r>
      <w:proofErr w:type="gramEnd"/>
      <w:r>
        <w:t xml:space="preserve"> softverom, potrebno je uložiti određeno vrijeme u obuku.</w:t>
      </w:r>
    </w:p>
    <w:p w:rsidR="00FF762F" w:rsidRDefault="001C12FE" w:rsidP="00521ACA">
      <w:pPr>
        <w:ind w:left="720"/>
      </w:pPr>
      <w:proofErr w:type="gramStart"/>
      <w:r>
        <w:t xml:space="preserve">Vrijeme obuke za </w:t>
      </w:r>
      <w:r w:rsidR="00521ACA">
        <w:t>prosječne</w:t>
      </w:r>
      <w:r>
        <w:t xml:space="preserve"> korisnike je nekoliko </w:t>
      </w:r>
      <w:r w:rsidR="00521ACA">
        <w:t>sati.</w:t>
      </w:r>
      <w:proofErr w:type="gramEnd"/>
      <w:r w:rsidR="00521ACA">
        <w:t xml:space="preserve"> To naravno zavisi </w:t>
      </w:r>
      <w:proofErr w:type="gramStart"/>
      <w:r w:rsidR="00521ACA">
        <w:t>od</w:t>
      </w:r>
      <w:proofErr w:type="gramEnd"/>
      <w:r w:rsidR="00521ACA">
        <w:t xml:space="preserve"> više faktora, ali je procjena i da korisnicima, koji nisu koristili slične alate, ne treba više od nekoliko dana obuke, nakon čega bi potpuno ovladali softverskim alatom i mogli da ga koriste potpuno autonomno. </w:t>
      </w:r>
      <w:proofErr w:type="gramStart"/>
      <w:r>
        <w:t xml:space="preserve">Za vrijeme obuke </w:t>
      </w:r>
      <w:r>
        <w:tab/>
        <w:t>pre</w:t>
      </w:r>
      <w:r w:rsidR="00521ACA">
        <w:t xml:space="preserve">poručuje se da korisnici čitaju zvaničnu </w:t>
      </w:r>
      <w:r>
        <w:t>dokumentaciju</w:t>
      </w:r>
      <w:r w:rsidR="00521ACA">
        <w:t xml:space="preserve"> softverskog alata</w:t>
      </w:r>
      <w:r>
        <w:t>.</w:t>
      </w:r>
      <w:proofErr w:type="gramEnd"/>
    </w:p>
    <w:p w:rsidR="00FF762F" w:rsidRDefault="001C12FE" w:rsidP="002637AD">
      <w:pPr>
        <w:pStyle w:val="Heading1"/>
      </w:pPr>
      <w:bookmarkStart w:id="13" w:name="_Toc123732542"/>
      <w:r w:rsidRPr="00320DE9">
        <w:t>Pouzdanost</w:t>
      </w:r>
      <w:bookmarkEnd w:id="13"/>
      <w:r w:rsidRPr="00320DE9">
        <w:t xml:space="preserve"> </w:t>
      </w:r>
    </w:p>
    <w:p w:rsidR="00D608C4" w:rsidRPr="00DF1D5C" w:rsidRDefault="00D608C4" w:rsidP="00D608C4">
      <w:pPr>
        <w:pStyle w:val="Heading2"/>
        <w:numPr>
          <w:ilvl w:val="0"/>
          <w:numId w:val="0"/>
        </w:numPr>
      </w:pPr>
      <w:bookmarkStart w:id="14" w:name="_Toc123748397"/>
      <w:r>
        <w:t>4.1</w:t>
      </w:r>
      <w:r>
        <w:tab/>
      </w:r>
      <w:r w:rsidRPr="00DF1D5C">
        <w:t>Ograničenja</w:t>
      </w:r>
      <w:bookmarkEnd w:id="14"/>
    </w:p>
    <w:p w:rsidR="00D608C4" w:rsidRDefault="00D608C4" w:rsidP="00D608C4">
      <w:pPr>
        <w:pStyle w:val="BodyText"/>
      </w:pPr>
      <w:r>
        <w:t xml:space="preserve">Program </w:t>
      </w:r>
      <w:proofErr w:type="gramStart"/>
      <w:r>
        <w:t>nema</w:t>
      </w:r>
      <w:proofErr w:type="gramEnd"/>
      <w:r>
        <w:t xml:space="preserve"> ograničenja u pogledu raspoloživosti. To znači da je program dostupan </w:t>
      </w:r>
      <w:proofErr w:type="gramStart"/>
      <w:r>
        <w:t>sa</w:t>
      </w:r>
      <w:proofErr w:type="gramEnd"/>
      <w:r>
        <w:t xml:space="preserve"> svojim funkcijama 24 sata dnevno, 365 dana u godini.</w:t>
      </w:r>
    </w:p>
    <w:p w:rsidR="00D608C4" w:rsidRPr="00DF1D5C" w:rsidRDefault="00D608C4" w:rsidP="00D608C4">
      <w:pPr>
        <w:pStyle w:val="Heading2"/>
        <w:numPr>
          <w:ilvl w:val="0"/>
          <w:numId w:val="0"/>
        </w:numPr>
      </w:pPr>
      <w:bookmarkStart w:id="15" w:name="_Toc123748398"/>
      <w:r>
        <w:t>4.2</w:t>
      </w:r>
      <w:r>
        <w:tab/>
      </w:r>
      <w:r w:rsidRPr="00DF1D5C">
        <w:t>Održavanje</w:t>
      </w:r>
      <w:bookmarkEnd w:id="15"/>
    </w:p>
    <w:p w:rsidR="00D608C4" w:rsidRDefault="00D608C4" w:rsidP="00D608C4">
      <w:pPr>
        <w:pStyle w:val="BodyText"/>
      </w:pPr>
      <w:r>
        <w:t>Projektni tim će redovno raditi na održavanju softverskog alata, pa korisnik može da očekuje redovno dostupna nova ažuriranja, odnosno funkcionalnosti</w:t>
      </w:r>
      <w:proofErr w:type="gramStart"/>
      <w:r>
        <w:t>,  koje</w:t>
      </w:r>
      <w:proofErr w:type="gramEnd"/>
      <w:r>
        <w:t xml:space="preserve"> će biti unaprijeđene. </w:t>
      </w:r>
      <w:proofErr w:type="gramStart"/>
      <w:r w:rsidRPr="00D83F3F">
        <w:rPr>
          <w:i/>
        </w:rPr>
        <w:t>queri</w:t>
      </w:r>
      <w:proofErr w:type="gramEnd"/>
      <w:r w:rsidRPr="00D83F3F">
        <w:rPr>
          <w:i/>
        </w:rPr>
        <w:t xml:space="preserve"> </w:t>
      </w:r>
      <w:r>
        <w:t xml:space="preserve">će automatski prilikom pokretanja provjeriti da li postoje dostupna ažuriranja, te ponuditi korisniku ista. Sve opcije i informacije su dostupne </w:t>
      </w:r>
      <w:proofErr w:type="gramStart"/>
      <w:r>
        <w:t>na</w:t>
      </w:r>
      <w:proofErr w:type="gramEnd"/>
      <w:r>
        <w:t xml:space="preserve"> zvaničnom sajtu.</w:t>
      </w:r>
    </w:p>
    <w:p w:rsidR="00D608C4" w:rsidRPr="00DF1D5C" w:rsidRDefault="00D608C4" w:rsidP="00D608C4">
      <w:pPr>
        <w:pStyle w:val="Heading2"/>
        <w:numPr>
          <w:ilvl w:val="0"/>
          <w:numId w:val="0"/>
        </w:numPr>
      </w:pPr>
      <w:bookmarkStart w:id="16" w:name="_Toc123748399"/>
      <w:r>
        <w:t>4.3</w:t>
      </w:r>
      <w:r>
        <w:tab/>
      </w:r>
      <w:r w:rsidRPr="00DF1D5C">
        <w:t>Kvarovi i popravka</w:t>
      </w:r>
      <w:bookmarkEnd w:id="16"/>
    </w:p>
    <w:p w:rsidR="00D608C4" w:rsidRDefault="00D608C4" w:rsidP="00D608C4">
      <w:pPr>
        <w:pStyle w:val="BodyText"/>
      </w:pPr>
      <w:r>
        <w:t xml:space="preserve">U slučaju kvarova, prelazi se </w:t>
      </w:r>
      <w:proofErr w:type="gramStart"/>
      <w:r>
        <w:t>na</w:t>
      </w:r>
      <w:proofErr w:type="gramEnd"/>
      <w:r>
        <w:t xml:space="preserve"> degradirani način rada koji ne smije potrajati duže od 2 radna dana. Srednje vrijeme između kvarova ne smije biti manje </w:t>
      </w:r>
      <w:proofErr w:type="gramStart"/>
      <w:r>
        <w:t>od</w:t>
      </w:r>
      <w:proofErr w:type="gramEnd"/>
      <w:r>
        <w:t xml:space="preserve"> deset dana. Srednje vrijeme za popravku ne smije biti duže </w:t>
      </w:r>
      <w:proofErr w:type="gramStart"/>
      <w:r>
        <w:t>od</w:t>
      </w:r>
      <w:proofErr w:type="gramEnd"/>
      <w:r>
        <w:t xml:space="preserve"> tri dana.</w:t>
      </w:r>
    </w:p>
    <w:p w:rsidR="00D608C4" w:rsidRPr="00DF1D5C" w:rsidRDefault="00D608C4" w:rsidP="00D608C4">
      <w:pPr>
        <w:pStyle w:val="Heading2"/>
        <w:numPr>
          <w:ilvl w:val="0"/>
          <w:numId w:val="0"/>
        </w:numPr>
      </w:pPr>
      <w:bookmarkStart w:id="17" w:name="_Toc123748400"/>
      <w:r>
        <w:t>4.4</w:t>
      </w:r>
      <w:r>
        <w:tab/>
      </w:r>
      <w:r w:rsidRPr="00DF1D5C">
        <w:t>Rezolucija</w:t>
      </w:r>
      <w:bookmarkEnd w:id="17"/>
    </w:p>
    <w:p w:rsidR="00FF762F" w:rsidRDefault="00D608C4" w:rsidP="00D608C4">
      <w:pPr>
        <w:pStyle w:val="BodyText"/>
      </w:pPr>
      <w:r>
        <w:t>Ako korisnik želi da radi u visokoj rezoluciji preporučuje se da koristi rezoluciju kao što je: 1600 x 1200, 1600 x 900, 1280 x 1024</w:t>
      </w:r>
      <w:proofErr w:type="gramStart"/>
      <w:r>
        <w:t>,  ili</w:t>
      </w:r>
      <w:proofErr w:type="gramEnd"/>
      <w:r>
        <w:t xml:space="preserve"> 1152 bx 864 piksela. U slučaju nepodržavanje visoke rezolucije korisnik može koristiti rezoluciju 1280 x 720, 1024 x 768, </w:t>
      </w:r>
      <w:proofErr w:type="gramStart"/>
      <w:r>
        <w:t>ili</w:t>
      </w:r>
      <w:proofErr w:type="gramEnd"/>
      <w:r>
        <w:t xml:space="preserve"> 800 x 600 piksela</w:t>
      </w:r>
      <w:r w:rsidR="001C12FE">
        <w:t>.</w:t>
      </w:r>
    </w:p>
    <w:p w:rsidR="00FF762F" w:rsidRPr="00320DE9" w:rsidRDefault="001C12FE" w:rsidP="00320DE9">
      <w:pPr>
        <w:pStyle w:val="Heading1"/>
      </w:pPr>
      <w:bookmarkStart w:id="18" w:name="_Toc123732547"/>
      <w:r w:rsidRPr="00320DE9">
        <w:t>Performanse</w:t>
      </w:r>
      <w:bookmarkEnd w:id="18"/>
    </w:p>
    <w:p w:rsidR="00FF762F" w:rsidRDefault="001C12FE">
      <w:pPr>
        <w:pStyle w:val="ListParagraph"/>
        <w:tabs>
          <w:tab w:val="left" w:pos="1080"/>
        </w:tabs>
        <w:spacing w:after="0"/>
        <w:ind w:left="717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Vrijeme potrebno za pokretanje programa i otvaranje radnog prozora je najviše 3s.</w:t>
      </w:r>
      <w:proofErr w:type="gramEnd"/>
    </w:p>
    <w:p w:rsidR="00FF762F" w:rsidRDefault="001C12FE">
      <w:pPr>
        <w:pStyle w:val="ListParagraph"/>
        <w:tabs>
          <w:tab w:val="left" w:pos="1080"/>
        </w:tabs>
        <w:spacing w:after="0"/>
        <w:ind w:left="717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Vrijeme potrebno da program reaguje na određeni zahtjev je najviše 1s.</w:t>
      </w:r>
    </w:p>
    <w:p w:rsidR="00FF762F" w:rsidRDefault="001C12FE">
      <w:pPr>
        <w:pStyle w:val="ListParagraph"/>
        <w:tabs>
          <w:tab w:val="left" w:pos="1080"/>
        </w:tabs>
        <w:spacing w:after="0"/>
        <w:ind w:left="717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Vrijeme potrebno da se određeni element (objekat) postavi na radni prostor je najviše 1s.</w:t>
      </w:r>
    </w:p>
    <w:p w:rsidR="00FF762F" w:rsidRDefault="001C12FE">
      <w:pPr>
        <w:pStyle w:val="ListParagraph"/>
        <w:tabs>
          <w:tab w:val="left" w:pos="1080"/>
        </w:tabs>
        <w:spacing w:after="0"/>
        <w:ind w:left="717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Vrijeme potrebno da se učita model je najviše 3s.</w:t>
      </w:r>
    </w:p>
    <w:p w:rsidR="00FF762F" w:rsidRPr="00320DE9" w:rsidRDefault="001C12FE" w:rsidP="00320DE9">
      <w:pPr>
        <w:pStyle w:val="Heading1"/>
      </w:pPr>
      <w:bookmarkStart w:id="19" w:name="_Toc123732548"/>
      <w:r w:rsidRPr="00320DE9">
        <w:t>Podrža</w:t>
      </w:r>
      <w:r w:rsidR="00753B2B">
        <w:t>nost i ograničenja dizajna</w:t>
      </w:r>
      <w:bookmarkEnd w:id="19"/>
    </w:p>
    <w:p w:rsidR="00FF762F" w:rsidRDefault="0024687E">
      <w:pPr>
        <w:pStyle w:val="BodyText"/>
      </w:pPr>
      <w:proofErr w:type="gramStart"/>
      <w:r>
        <w:t>S</w:t>
      </w:r>
      <w:r w:rsidR="001C12FE">
        <w:t xml:space="preserve">oftverski alat </w:t>
      </w:r>
      <w:r w:rsidR="001C12FE">
        <w:rPr>
          <w:i/>
          <w:iCs/>
        </w:rPr>
        <w:t>quer</w:t>
      </w:r>
      <w:r>
        <w:rPr>
          <w:i/>
          <w:iCs/>
        </w:rPr>
        <w:t xml:space="preserve">i </w:t>
      </w:r>
      <w:r w:rsidR="00964E0E">
        <w:rPr>
          <w:iCs/>
        </w:rPr>
        <w:t>je platformski nez</w:t>
      </w:r>
      <w:r>
        <w:rPr>
          <w:iCs/>
        </w:rPr>
        <w:t>avisan.</w:t>
      </w:r>
      <w:proofErr w:type="gramEnd"/>
      <w:r>
        <w:rPr>
          <w:iCs/>
        </w:rPr>
        <w:t xml:space="preserve"> Izvr</w:t>
      </w:r>
      <w:r>
        <w:rPr>
          <w:iCs/>
          <w:lang w:val="bs-Latn-BA"/>
        </w:rPr>
        <w:t xml:space="preserve">šava se </w:t>
      </w:r>
      <w:proofErr w:type="gramStart"/>
      <w:r>
        <w:rPr>
          <w:iCs/>
          <w:lang w:val="bs-Latn-BA"/>
        </w:rPr>
        <w:t>na</w:t>
      </w:r>
      <w:proofErr w:type="gramEnd"/>
      <w:r>
        <w:rPr>
          <w:iCs/>
          <w:lang w:val="bs-Latn-BA"/>
        </w:rPr>
        <w:t xml:space="preserve"> svim operativnim sistemima na kojima postoji JVM.</w:t>
      </w:r>
      <w:r w:rsidR="005641A7">
        <w:t xml:space="preserve"> </w:t>
      </w:r>
      <w:r w:rsidR="00753B2B">
        <w:t xml:space="preserve">Projektni </w:t>
      </w:r>
      <w:proofErr w:type="gramStart"/>
      <w:r w:rsidR="00753B2B">
        <w:t>tim</w:t>
      </w:r>
      <w:proofErr w:type="gramEnd"/>
      <w:r>
        <w:t xml:space="preserve"> je</w:t>
      </w:r>
      <w:r w:rsidR="00753B2B">
        <w:t xml:space="preserve"> za izradu</w:t>
      </w:r>
      <w:r>
        <w:t xml:space="preserve"> alata</w:t>
      </w:r>
      <w:r w:rsidR="00753B2B">
        <w:t xml:space="preserve"> koristi</w:t>
      </w:r>
      <w:r>
        <w:t>o</w:t>
      </w:r>
      <w:r w:rsidR="00753B2B">
        <w:t xml:space="preserve"> Java programski jezik, </w:t>
      </w:r>
      <w:r>
        <w:t>tako da ako korisnici nemaju, potrebno je</w:t>
      </w:r>
      <w:r w:rsidR="005641A7">
        <w:t xml:space="preserve"> instalirati JVM.</w:t>
      </w:r>
    </w:p>
    <w:p w:rsidR="00FF762F" w:rsidRPr="00320DE9" w:rsidRDefault="001C12FE" w:rsidP="00320DE9">
      <w:pPr>
        <w:pStyle w:val="Heading1"/>
      </w:pPr>
      <w:bookmarkStart w:id="20" w:name="_Toc123732549"/>
      <w:r w:rsidRPr="00320DE9">
        <w:t>Online korisnička dokumentacija i sistemski zahtjevi za pomoć</w:t>
      </w:r>
      <w:bookmarkEnd w:id="20"/>
    </w:p>
    <w:p w:rsidR="0009349F" w:rsidRDefault="0009349F" w:rsidP="0009349F">
      <w:pPr>
        <w:pStyle w:val="BodyText"/>
      </w:pPr>
      <w:r>
        <w:t xml:space="preserve">Dokumentacija vezana za softverski alat </w:t>
      </w:r>
      <w:r>
        <w:rPr>
          <w:i/>
          <w:iCs/>
        </w:rPr>
        <w:t>queri</w:t>
      </w:r>
      <w:r>
        <w:t xml:space="preserve"> </w:t>
      </w:r>
      <w:proofErr w:type="gramStart"/>
      <w:r>
        <w:t>će</w:t>
      </w:r>
      <w:proofErr w:type="gramEnd"/>
      <w:r>
        <w:t xml:space="preserve"> doći uz softver, a takođe će biti postavljena i na zvaničnom sajtu, kako bi korisnici mogli da joj pristupe putem interneta. </w:t>
      </w:r>
    </w:p>
    <w:p w:rsidR="00FF762F" w:rsidRDefault="0009349F" w:rsidP="0009349F">
      <w:pPr>
        <w:pStyle w:val="BodyText"/>
      </w:pPr>
      <w:r>
        <w:rPr>
          <w:color w:val="000000"/>
        </w:rPr>
        <w:lastRenderedPageBreak/>
        <w:t xml:space="preserve">Izvor informacije o uslovima i načinu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koji se softverski alat koristi predstavlja korisničku pomoć koja će biti korisniku dostupna kroz opciju Help u radnom okruženju. </w:t>
      </w:r>
      <w:r>
        <w:t>I</w:t>
      </w:r>
      <w:r w:rsidRPr="00024511">
        <w:t>zbo</w:t>
      </w:r>
      <w:r>
        <w:t>rom ove opcije u meniju,</w:t>
      </w:r>
      <w:r w:rsidRPr="00024511">
        <w:t xml:space="preserve"> otvara se sekcija zvaničnog sajta koja sadrži</w:t>
      </w:r>
      <w:r>
        <w:t xml:space="preserve"> dio </w:t>
      </w:r>
      <w:r w:rsidRPr="00024511">
        <w:t>za postavljanje novog pitanja/problema koji će biti razmatran</w:t>
      </w:r>
      <w:proofErr w:type="gramStart"/>
      <w:r>
        <w:t xml:space="preserve">, </w:t>
      </w:r>
      <w:r w:rsidRPr="00024511">
        <w:t xml:space="preserve"> najdalje</w:t>
      </w:r>
      <w:proofErr w:type="gramEnd"/>
      <w:r>
        <w:t>,</w:t>
      </w:r>
      <w:r w:rsidRPr="00024511">
        <w:t xml:space="preserve"> za </w:t>
      </w:r>
      <w:r>
        <w:t>48</w:t>
      </w:r>
      <w:r w:rsidRPr="00024511">
        <w:t>h</w:t>
      </w:r>
      <w:r>
        <w:t xml:space="preserve"> i </w:t>
      </w:r>
      <w:r w:rsidRPr="000B12D0">
        <w:t>FAQ dio gdje se nalaze odgovori na često postavljena pitanja</w:t>
      </w:r>
      <w:r w:rsidR="001C12FE">
        <w:t>.</w:t>
      </w:r>
    </w:p>
    <w:p w:rsidR="00FF762F" w:rsidRPr="00320DE9" w:rsidRDefault="001C12FE" w:rsidP="00320DE9">
      <w:pPr>
        <w:pStyle w:val="Heading1"/>
      </w:pPr>
      <w:bookmarkStart w:id="21" w:name="_Toc123732550"/>
      <w:r w:rsidRPr="00320DE9">
        <w:t>Interfejsi</w:t>
      </w:r>
      <w:bookmarkEnd w:id="21"/>
    </w:p>
    <w:p w:rsidR="00FF762F" w:rsidRDefault="001C12FE">
      <w:pPr>
        <w:pStyle w:val="BodyText"/>
      </w:pPr>
      <w:r>
        <w:t xml:space="preserve">Softverski alat </w:t>
      </w:r>
      <w:r>
        <w:rPr>
          <w:i/>
        </w:rPr>
        <w:t>queri</w:t>
      </w:r>
      <w:r>
        <w:t xml:space="preserve"> je nezavisan </w:t>
      </w:r>
      <w:proofErr w:type="gramStart"/>
      <w:r>
        <w:t>od</w:t>
      </w:r>
      <w:proofErr w:type="gramEnd"/>
      <w:r>
        <w:t xml:space="preserve"> drugih programa</w:t>
      </w:r>
      <w:r w:rsidR="001C063C">
        <w:t>.</w:t>
      </w:r>
    </w:p>
    <w:p w:rsidR="00FF762F" w:rsidRPr="00320DE9" w:rsidRDefault="001C12FE" w:rsidP="00320DE9">
      <w:pPr>
        <w:pStyle w:val="Heading1"/>
      </w:pPr>
      <w:bookmarkStart w:id="22" w:name="_Toc123732551"/>
      <w:r w:rsidRPr="00320DE9">
        <w:t>Zahtjevi za licenciranje</w:t>
      </w:r>
      <w:bookmarkEnd w:id="22"/>
    </w:p>
    <w:p w:rsidR="00FF762F" w:rsidRDefault="001C12FE">
      <w:pPr>
        <w:pStyle w:val="BodyText"/>
      </w:pPr>
      <w:r>
        <w:t xml:space="preserve">Ne postoje uslovi za licenciranje proizvoda, jer </w:t>
      </w:r>
      <w:proofErr w:type="gramStart"/>
      <w:r>
        <w:t>će</w:t>
      </w:r>
      <w:proofErr w:type="gramEnd"/>
      <w:r>
        <w:t xml:space="preserve"> biti besplatno dostupan za preuzimanje putem interneta.</w:t>
      </w:r>
    </w:p>
    <w:p w:rsidR="00FF762F" w:rsidRPr="00320DE9" w:rsidRDefault="001C12FE" w:rsidP="00320DE9">
      <w:pPr>
        <w:pStyle w:val="Heading1"/>
      </w:pPr>
      <w:bookmarkStart w:id="23" w:name="_Toc123732552"/>
      <w:r w:rsidRPr="00320DE9">
        <w:t>Pravna, autorska i druga obavještenja</w:t>
      </w:r>
      <w:bookmarkEnd w:id="23"/>
    </w:p>
    <w:p w:rsidR="00FF762F" w:rsidRDefault="001C12FE" w:rsidP="002915EE">
      <w:pPr>
        <w:pStyle w:val="BodyText"/>
      </w:pPr>
      <w:r>
        <w:t xml:space="preserve">Nijedan dio ove publikacije ne smije se reprodukovati, kopirati, prenositi, prepisivati, skladištiti niti prevoditi </w:t>
      </w:r>
      <w:proofErr w:type="gramStart"/>
      <w:r>
        <w:t>na</w:t>
      </w:r>
      <w:proofErr w:type="gramEnd"/>
      <w:r>
        <w:t xml:space="preserve"> bilo koji jezik, kao ni </w:t>
      </w:r>
      <w:r w:rsidR="002915EE">
        <w:t>po</w:t>
      </w:r>
      <w:r>
        <w:t xml:space="preserve">stavljati na internet, u bilo kojem obliku ili na bilo koji način, bez pismene dozvole autora. </w:t>
      </w:r>
      <w:r w:rsidR="002915EE">
        <w:t xml:space="preserve">Sva prava zadržavaja projektni tim Grupa 1, kao autor ovog dokumenta </w:t>
      </w:r>
      <w:proofErr w:type="gramStart"/>
      <w:r w:rsidR="002915EE">
        <w:t>i  so</w:t>
      </w:r>
      <w:r>
        <w:t>ftverskog</w:t>
      </w:r>
      <w:proofErr w:type="gramEnd"/>
      <w:r>
        <w:t xml:space="preserve"> alata </w:t>
      </w:r>
      <w:r>
        <w:rPr>
          <w:i/>
          <w:iCs/>
        </w:rPr>
        <w:t>queri</w:t>
      </w:r>
      <w:r>
        <w:t>.</w:t>
      </w:r>
    </w:p>
    <w:p w:rsidR="00FF762F" w:rsidRDefault="001C12FE">
      <w:pPr>
        <w:pStyle w:val="BodyText"/>
      </w:pPr>
      <w:proofErr w:type="gramStart"/>
      <w:r>
        <w:t>Programski kod i dokumentacija koja dolazi uz softver su autorsko djelo, zaštićeno autorskim pravom kao književno djelo.</w:t>
      </w:r>
      <w:proofErr w:type="gramEnd"/>
      <w:r>
        <w:t xml:space="preserve"> </w:t>
      </w:r>
      <w:proofErr w:type="gramStart"/>
      <w:r>
        <w:t>Kažnjivo je kopirati bilo koji dio ovog softvera.</w:t>
      </w:r>
      <w:proofErr w:type="gramEnd"/>
      <w:r>
        <w:t xml:space="preserve"> Ukoliko se uoče bilo koje vrste piratizacije, o tom</w:t>
      </w:r>
      <w:r w:rsidR="00DD2A9E">
        <w:t xml:space="preserve">e </w:t>
      </w:r>
      <w:proofErr w:type="gramStart"/>
      <w:r w:rsidR="00DD2A9E">
        <w:t>će</w:t>
      </w:r>
      <w:proofErr w:type="gramEnd"/>
      <w:r w:rsidR="00DD2A9E">
        <w:t xml:space="preserve"> biti obavješten sud i bić</w:t>
      </w:r>
      <w:r>
        <w:t>e pokrenut sudski spor protiv osobe il</w:t>
      </w:r>
      <w:r w:rsidR="00DD2A9E">
        <w:t>i osoba koje su izvršile kažnjivo</w:t>
      </w:r>
      <w:r>
        <w:t xml:space="preserve"> djelo.</w:t>
      </w:r>
    </w:p>
    <w:p w:rsidR="00FF762F" w:rsidRDefault="00FF762F">
      <w:pPr>
        <w:pStyle w:val="BodyText"/>
      </w:pPr>
    </w:p>
    <w:sectPr w:rsidR="00FF76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EF" w:rsidRDefault="00B503EF">
      <w:pPr>
        <w:spacing w:line="240" w:lineRule="auto"/>
      </w:pPr>
      <w:r>
        <w:separator/>
      </w:r>
    </w:p>
  </w:endnote>
  <w:endnote w:type="continuationSeparator" w:id="0">
    <w:p w:rsidR="00B503EF" w:rsidRDefault="00B50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762F">
      <w:tc>
        <w:tcPr>
          <w:tcW w:w="3162" w:type="dxa"/>
        </w:tcPr>
        <w:p w:rsidR="00FF762F" w:rsidRDefault="001C12FE">
          <w:pPr>
            <w:ind w:right="360"/>
          </w:pPr>
          <w:r>
            <w:t>Povjerljivo</w:t>
          </w:r>
        </w:p>
      </w:tc>
      <w:tc>
        <w:tcPr>
          <w:tcW w:w="3162" w:type="dxa"/>
        </w:tcPr>
        <w:p w:rsidR="00FF762F" w:rsidRDefault="003C116E" w:rsidP="003C116E">
          <w:pPr>
            <w:jc w:val="center"/>
          </w:pPr>
          <w:r>
            <w:sym w:font="Symbol" w:char="F0D3"/>
          </w:r>
          <w:r w:rsidR="00B503EF">
            <w:fldChar w:fldCharType="begin"/>
          </w:r>
          <w:r w:rsidR="00B503EF">
            <w:instrText xml:space="preserve"> DOCPROPERTY "Company"  \* MERGEFORMAT </w:instrText>
          </w:r>
          <w:r w:rsidR="00B503EF">
            <w:fldChar w:fldCharType="separate"/>
          </w:r>
          <w:r>
            <w:t>Grupa 1</w:t>
          </w:r>
          <w:r w:rsidR="00B503E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75B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FF762F" w:rsidRDefault="001C12FE">
          <w:pPr>
            <w:jc w:val="right"/>
          </w:pPr>
          <w:r>
            <w:t xml:space="preserve">Stranica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574C">
            <w:rPr>
              <w:noProof/>
            </w:rPr>
            <w:t>4</w:t>
          </w:r>
          <w:r>
            <w:fldChar w:fldCharType="end"/>
          </w:r>
          <w:r>
            <w:t xml:space="preserve"> </w:t>
          </w:r>
        </w:p>
      </w:tc>
    </w:tr>
  </w:tbl>
  <w:p w:rsidR="00FF762F" w:rsidRDefault="00FF7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EF" w:rsidRDefault="00B503EF">
      <w:pPr>
        <w:spacing w:line="240" w:lineRule="auto"/>
      </w:pPr>
      <w:r>
        <w:separator/>
      </w:r>
    </w:p>
  </w:footnote>
  <w:footnote w:type="continuationSeparator" w:id="0">
    <w:p w:rsidR="00B503EF" w:rsidRDefault="00B50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2F" w:rsidRDefault="00FF762F">
    <w:pPr>
      <w:rPr>
        <w:sz w:val="24"/>
      </w:rPr>
    </w:pPr>
  </w:p>
  <w:p w:rsidR="00FF762F" w:rsidRDefault="00FF762F">
    <w:pPr>
      <w:pBdr>
        <w:top w:val="single" w:sz="6" w:space="1" w:color="000000"/>
      </w:pBdr>
      <w:rPr>
        <w:sz w:val="24"/>
      </w:rPr>
    </w:pPr>
  </w:p>
  <w:p w:rsidR="0000505A" w:rsidRPr="0000505A" w:rsidRDefault="0000505A" w:rsidP="0000505A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Grupa 1</w:t>
    </w:r>
  </w:p>
  <w:p w:rsidR="00FF762F" w:rsidRDefault="00FF762F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FF762F" w:rsidRDefault="00FF762F">
    <w:pPr>
      <w:pStyle w:val="Header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7" w:type="dxa"/>
      <w:tblLook w:val="0000" w:firstRow="0" w:lastRow="0" w:firstColumn="0" w:lastColumn="0" w:noHBand="0" w:noVBand="0"/>
    </w:tblPr>
    <w:tblGrid>
      <w:gridCol w:w="6380"/>
      <w:gridCol w:w="3193"/>
    </w:tblGrid>
    <w:tr w:rsidR="00FF762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FF762F" w:rsidRPr="00797E05" w:rsidRDefault="001C12FE">
          <w:pPr>
            <w:rPr>
              <w:i/>
            </w:rPr>
          </w:pPr>
          <w:r w:rsidRPr="00797E05">
            <w:rPr>
              <w:i/>
            </w:rPr>
            <w:t>queri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F762F" w:rsidRDefault="001C12F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502F3">
            <w:t>Verzija: 1.1</w:t>
          </w:r>
        </w:p>
      </w:tc>
    </w:tr>
    <w:tr w:rsidR="00FF762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FF762F" w:rsidRDefault="00797E05">
          <w:r>
            <w:t>Dopunska</w:t>
          </w:r>
          <w:r w:rsidR="001C12FE">
            <w:t xml:space="preserve"> specifikacija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F762F" w:rsidRDefault="001C12FE" w:rsidP="00797E05">
          <w:r>
            <w:t xml:space="preserve">  Datum:  </w:t>
          </w:r>
          <w:r w:rsidR="00797E05">
            <w:t>04.01.2023.</w:t>
          </w:r>
        </w:p>
      </w:tc>
    </w:tr>
  </w:tbl>
  <w:p w:rsidR="00FF762F" w:rsidRDefault="00FF7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262973"/>
    <w:multiLevelType w:val="hybridMultilevel"/>
    <w:tmpl w:val="D1CA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183896"/>
    <w:multiLevelType w:val="multilevel"/>
    <w:tmpl w:val="21E4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9370E7"/>
    <w:multiLevelType w:val="multilevel"/>
    <w:tmpl w:val="BD2A644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5F1021C2"/>
    <w:multiLevelType w:val="multilevel"/>
    <w:tmpl w:val="3E40691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73A30BE8"/>
    <w:multiLevelType w:val="multilevel"/>
    <w:tmpl w:val="E3EEAE2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62F"/>
    <w:rsid w:val="0000505A"/>
    <w:rsid w:val="000607BB"/>
    <w:rsid w:val="00071370"/>
    <w:rsid w:val="0009349F"/>
    <w:rsid w:val="000A1346"/>
    <w:rsid w:val="001C063C"/>
    <w:rsid w:val="001C12FE"/>
    <w:rsid w:val="0024687E"/>
    <w:rsid w:val="002502F3"/>
    <w:rsid w:val="002637AD"/>
    <w:rsid w:val="002640E6"/>
    <w:rsid w:val="00266C57"/>
    <w:rsid w:val="002776AE"/>
    <w:rsid w:val="002915EE"/>
    <w:rsid w:val="002957EF"/>
    <w:rsid w:val="002F7BF0"/>
    <w:rsid w:val="00320DE9"/>
    <w:rsid w:val="0032707F"/>
    <w:rsid w:val="003A7E3E"/>
    <w:rsid w:val="003C116E"/>
    <w:rsid w:val="0046261B"/>
    <w:rsid w:val="004A65BC"/>
    <w:rsid w:val="00511585"/>
    <w:rsid w:val="00521ACA"/>
    <w:rsid w:val="005259B0"/>
    <w:rsid w:val="005641A7"/>
    <w:rsid w:val="00580063"/>
    <w:rsid w:val="006321B1"/>
    <w:rsid w:val="006D730C"/>
    <w:rsid w:val="00726CA9"/>
    <w:rsid w:val="00753B2B"/>
    <w:rsid w:val="00797E05"/>
    <w:rsid w:val="008448D4"/>
    <w:rsid w:val="00844B37"/>
    <w:rsid w:val="00854657"/>
    <w:rsid w:val="0095157C"/>
    <w:rsid w:val="00964E0E"/>
    <w:rsid w:val="00A657A0"/>
    <w:rsid w:val="00A74B62"/>
    <w:rsid w:val="00AD794D"/>
    <w:rsid w:val="00B07187"/>
    <w:rsid w:val="00B503EF"/>
    <w:rsid w:val="00B56FBF"/>
    <w:rsid w:val="00B64330"/>
    <w:rsid w:val="00C21975"/>
    <w:rsid w:val="00CD75B8"/>
    <w:rsid w:val="00D3574C"/>
    <w:rsid w:val="00D37CF2"/>
    <w:rsid w:val="00D608C4"/>
    <w:rsid w:val="00D65B0C"/>
    <w:rsid w:val="00D83F3F"/>
    <w:rsid w:val="00D94538"/>
    <w:rsid w:val="00DB117C"/>
    <w:rsid w:val="00DD2A9E"/>
    <w:rsid w:val="00E53D8F"/>
    <w:rsid w:val="00EE74AE"/>
    <w:rsid w:val="00F60C48"/>
    <w:rsid w:val="00F93290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BodyText2">
    <w:name w:val="Body Text 2"/>
    <w:basedOn w:val="Normal"/>
    <w:qFormat/>
    <w:rPr>
      <w:i/>
      <w:color w:val="0000FF"/>
    </w:rPr>
  </w:style>
  <w:style w:type="paragraph" w:customStyle="1" w:styleId="InfoBlue">
    <w:name w:val="InfoBlue"/>
    <w:basedOn w:val="Normal"/>
    <w:next w:val="BodyText"/>
    <w:qFormat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50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5A"/>
    <w:rPr>
      <w:rFonts w:ascii="Tahoma" w:eastAsia="Times New Roman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qFormat/>
    <w:rsid w:val="00797E05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797E05"/>
    <w:rPr>
      <w:rFonts w:ascii="Arial" w:eastAsia="Times New Roman" w:hAnsi="Arial" w:cs="Times New Roman"/>
      <w:b/>
      <w:sz w:val="36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09349F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mysql.com/products/workbenc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Dopunska specifikacija</vt:lpstr>
    </vt:vector>
  </TitlesOfParts>
  <Company>Grupa 1</Company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Dopunska specifikacija</dc:title>
  <dc:subject>queri</dc:subject>
  <dc:creator/>
  <dc:description/>
  <cp:lastModifiedBy>PC</cp:lastModifiedBy>
  <cp:revision>186</cp:revision>
  <dcterms:created xsi:type="dcterms:W3CDTF">2022-12-28T12:21:00Z</dcterms:created>
  <dcterms:modified xsi:type="dcterms:W3CDTF">2023-01-05T01:19:00Z</dcterms:modified>
  <dc:language>en-US</dc:language>
</cp:coreProperties>
</file>