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Domaći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JAVA keywords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boolean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case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class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continue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double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exports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final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float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for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final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Import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long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module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new</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package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public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switch</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throw</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void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while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abstract -</w:t>
      </w:r>
    </w:p>
    <w:p w:rsidR="00000000" w:rsidDel="00000000" w:rsidP="00000000" w:rsidRDefault="00000000" w:rsidRPr="00000000" w14:paraId="00000022">
      <w:pPr>
        <w:ind w:firstLine="720"/>
        <w:rPr/>
      </w:pPr>
      <w:r w:rsidDel="00000000" w:rsidR="00000000" w:rsidRPr="00000000">
        <w:rPr>
          <w:rtl w:val="0"/>
        </w:rPr>
        <w:t xml:space="preserve">It is  non-access modifier, it is used for classes and methods. It is used to implement an abstraction in Java. Abstraction means to hide an implementation details and showing the user only functionality. An abstract class cannot be used to create objects (it must be inherited from another class).Abstract specifies that a class or method will be implemented later, in a subclass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boolean -</w:t>
      </w:r>
    </w:p>
    <w:p w:rsidR="00000000" w:rsidDel="00000000" w:rsidP="00000000" w:rsidRDefault="00000000" w:rsidRPr="00000000" w14:paraId="00000026">
      <w:pPr>
        <w:rPr/>
      </w:pPr>
      <w:r w:rsidDel="00000000" w:rsidR="00000000" w:rsidRPr="00000000">
        <w:rPr>
          <w:rtl w:val="0"/>
        </w:rPr>
        <w:tab/>
        <w:t xml:space="preserve">It is a data type that can only store or hold true and false values. By default, the value of </w:t>
      </w:r>
      <w:r w:rsidDel="00000000" w:rsidR="00000000" w:rsidRPr="00000000">
        <w:rPr>
          <w:rtl w:val="0"/>
        </w:rPr>
        <w:t xml:space="preserve">boolean</w:t>
      </w:r>
      <w:r w:rsidDel="00000000" w:rsidR="00000000" w:rsidRPr="00000000">
        <w:rPr>
          <w:rtl w:val="0"/>
        </w:rPr>
        <w:t xml:space="preserve"> primitive type is false. This keyword is also used to declare that a method returns a value of the primitive type boolean.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do - </w:t>
      </w:r>
    </w:p>
    <w:p w:rsidR="00000000" w:rsidDel="00000000" w:rsidP="00000000" w:rsidRDefault="00000000" w:rsidRPr="00000000" w14:paraId="0000002B">
      <w:pPr>
        <w:rPr/>
      </w:pPr>
      <w:r w:rsidDel="00000000" w:rsidR="00000000" w:rsidRPr="00000000">
        <w:rPr>
          <w:rtl w:val="0"/>
        </w:rPr>
        <w:tab/>
        <w:t xml:space="preserve">It is used in conjunction with </w:t>
      </w:r>
      <w:r w:rsidDel="00000000" w:rsidR="00000000" w:rsidRPr="00000000">
        <w:rPr>
          <w:i w:val="1"/>
          <w:rtl w:val="0"/>
        </w:rPr>
        <w:t xml:space="preserve">while</w:t>
      </w:r>
      <w:r w:rsidDel="00000000" w:rsidR="00000000" w:rsidRPr="00000000">
        <w:rPr>
          <w:rtl w:val="0"/>
        </w:rPr>
        <w:t xml:space="preserve"> and starts a loop and executes a block of statements associated with that loop</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else -</w:t>
      </w:r>
      <w:r w:rsidDel="00000000" w:rsidR="00000000" w:rsidRPr="00000000">
        <w:rPr>
          <w:rtl w:val="0"/>
        </w:rPr>
        <w:t xml:space="preserve"> </w:t>
      </w:r>
    </w:p>
    <w:p w:rsidR="00000000" w:rsidDel="00000000" w:rsidP="00000000" w:rsidRDefault="00000000" w:rsidRPr="00000000" w14:paraId="0000002F">
      <w:pPr>
        <w:rPr>
          <w:i w:val="1"/>
        </w:rPr>
      </w:pPr>
      <w:r w:rsidDel="00000000" w:rsidR="00000000" w:rsidRPr="00000000">
        <w:rPr>
          <w:rtl w:val="0"/>
        </w:rPr>
        <w:tab/>
        <w:t xml:space="preserve">This keyword is used in conjunction with </w:t>
      </w:r>
      <w:r w:rsidDel="00000000" w:rsidR="00000000" w:rsidRPr="00000000">
        <w:rPr>
          <w:i w:val="1"/>
          <w:rtl w:val="0"/>
        </w:rPr>
        <w:t xml:space="preserve">if</w:t>
      </w:r>
      <w:r w:rsidDel="00000000" w:rsidR="00000000" w:rsidRPr="00000000">
        <w:rPr>
          <w:rtl w:val="0"/>
        </w:rPr>
        <w:t xml:space="preserve"> and creates an </w:t>
      </w:r>
      <w:r w:rsidDel="00000000" w:rsidR="00000000" w:rsidRPr="00000000">
        <w:rPr>
          <w:i w:val="1"/>
          <w:rtl w:val="0"/>
        </w:rPr>
        <w:t xml:space="preserve">if-else</w:t>
      </w:r>
      <w:r w:rsidDel="00000000" w:rsidR="00000000" w:rsidRPr="00000000">
        <w:rPr>
          <w:rtl w:val="0"/>
        </w:rPr>
        <w:t xml:space="preserve"> statement, which tests a boolean expression. It is used in conditional statements and explains alternative branches in an </w:t>
      </w:r>
      <w:r w:rsidDel="00000000" w:rsidR="00000000" w:rsidRPr="00000000">
        <w:rPr>
          <w:i w:val="1"/>
          <w:rtl w:val="0"/>
        </w:rPr>
        <w:t xml:space="preserve">if</w:t>
      </w:r>
      <w:r w:rsidDel="00000000" w:rsidR="00000000" w:rsidRPr="00000000">
        <w:rPr>
          <w:rtl w:val="0"/>
        </w:rPr>
        <w:t xml:space="preserve"> statement. For example,  if the expression is true, than  use a block of statements associated with</w:t>
      </w:r>
      <w:r w:rsidDel="00000000" w:rsidR="00000000" w:rsidRPr="00000000">
        <w:rPr>
          <w:i w:val="1"/>
          <w:rtl w:val="0"/>
        </w:rPr>
        <w:t xml:space="preserve"> if</w:t>
      </w:r>
      <w:r w:rsidDel="00000000" w:rsidR="00000000" w:rsidRPr="00000000">
        <w:rPr>
          <w:rtl w:val="0"/>
        </w:rPr>
        <w:t xml:space="preserve">; and  if the expression is not true (false), than use a block of statements related to the </w:t>
      </w:r>
      <w:r w:rsidDel="00000000" w:rsidR="00000000" w:rsidRPr="00000000">
        <w:rPr>
          <w:i w:val="1"/>
          <w:rtl w:val="0"/>
        </w:rPr>
        <w:t xml:space="preserve">else.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float -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ab/>
        <w:t xml:space="preserve">This keyword is used to declare a variable that can hold a 32-bit floating-point number ( means can store whole numbers from 3.4e−038 to 3.4e+038). Also, is used to declare that a method returns a value of the primitive type float.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void- </w:t>
      </w:r>
    </w:p>
    <w:p w:rsidR="00000000" w:rsidDel="00000000" w:rsidP="00000000" w:rsidRDefault="00000000" w:rsidRPr="00000000" w14:paraId="00000039">
      <w:pPr>
        <w:rPr/>
      </w:pPr>
      <w:r w:rsidDel="00000000" w:rsidR="00000000" w:rsidRPr="00000000">
        <w:rPr>
          <w:rtl w:val="0"/>
        </w:rPr>
        <w:tab/>
        <w:t xml:space="preserve">This keyword  specifies that a method does not have a return value</w:t>
      </w:r>
      <w:r w:rsidDel="00000000" w:rsidR="00000000" w:rsidRPr="00000000">
        <w:rPr>
          <w:rtl w:val="0"/>
        </w:rPr>
      </w:r>
    </w:p>
    <w:sectPr>
      <w:pgSz w:h="16834" w:w="11909"/>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