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venttix-hub-дизайн-на-проекта"/>
    <w:p>
      <w:pPr>
        <w:pStyle w:val="Heading1"/>
      </w:pPr>
      <w:r>
        <w:t xml:space="preserve">EventTix Hub — Дизайн на проекта</w:t>
      </w:r>
    </w:p>
    <w:p>
      <w:pPr>
        <w:pStyle w:val="FirstParagraph"/>
      </w:pPr>
      <w:r>
        <w:t xml:space="preserve">Практическо задание 05: схема на базата данни (ERD) и архитектурен план на проекта „Онлайн платформа за билети за кино и концерти“ (EventTix Hub).</w:t>
      </w:r>
    </w:p>
    <w:p>
      <w:pPr>
        <w:pStyle w:val="BodyText"/>
      </w:pPr>
      <w:r>
        <w:t xml:space="preserve">Екип: Кристиян (Team Lead, Back-end, UI/UX), Радостин (Front-end), Преслав (QA).</w:t>
      </w:r>
      <w:r>
        <w:t xml:space="preserve"> </w:t>
      </w:r>
      <w:r>
        <w:t xml:space="preserve">Хранилище: https://github.com/Milankata08/Eventix-Hub</w:t>
      </w:r>
    </w:p>
    <w:bookmarkStart w:id="26" w:name="задача-1.1-релационен-модел-erd-диаграма"/>
    <w:p>
      <w:pPr>
        <w:pStyle w:val="Heading2"/>
      </w:pPr>
      <w:r>
        <w:t xml:space="preserve">Задача 1.1: Релационен модел (ERD диаграма)</w:t>
      </w:r>
    </w:p>
    <w:p>
      <w:pPr>
        <w:pStyle w:val="FirstParagraph"/>
      </w:pPr>
      <w:r>
        <w:t xml:space="preserve">Диаграмата е изчертана по моделите в кода (</w:t>
      </w:r>
      <w:r>
        <w:rPr>
          <w:rStyle w:val="VerbatimChar"/>
        </w:rPr>
        <w:t xml:space="preserve">EventTixHub.Web/Models</w:t>
      </w:r>
      <w:r>
        <w:t xml:space="preserve">) и първата миграция (</w:t>
      </w:r>
      <w:r>
        <w:rPr>
          <w:rStyle w:val="VerbatimChar"/>
        </w:rPr>
        <w:t xml:space="preserve">Data/Migrations/20261003193802_InitialCreate</w:t>
      </w:r>
      <w:r>
        <w:t xml:space="preserve">). Същият модел е записан и като DBML в</w:t>
      </w:r>
      <w:r>
        <w:t xml:space="preserve"> </w:t>
      </w:r>
      <w:r>
        <w:rPr>
          <w:rStyle w:val="VerbatimChar"/>
        </w:rPr>
        <w:t xml:space="preserve">docs/erd.dbml</w:t>
      </w:r>
      <w:r>
        <w:t xml:space="preserve"> </w:t>
      </w:r>
      <w:r>
        <w:t xml:space="preserve">— може да се постави в dbdiagram.io и да се редактира там.</w:t>
      </w:r>
    </w:p>
    <w:p>
      <w:pPr>
        <w:pStyle w:val="CaptionedFigure"/>
      </w:pPr>
      <w:r>
        <w:drawing>
          <wp:inline>
            <wp:extent cx="6108700" cy="4316814"/>
            <wp:effectExtent b="0" l="0" r="0" t="0"/>
            <wp:docPr descr="ERD диаграма на EventTix Hub" title="" id="21" name="Picture"/>
            <a:graphic>
              <a:graphicData uri="http://schemas.openxmlformats.org/drawingml/2006/picture">
                <pic:pic>
                  <pic:nvPicPr>
                    <pic:cNvPr descr="img/e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6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 диаграма на EventTix Hub</w:t>
      </w:r>
    </w:p>
    <w:bookmarkStart w:id="23" w:name="същности-и-атрибути"/>
    <w:p>
      <w:pPr>
        <w:pStyle w:val="Heading3"/>
      </w:pPr>
      <w:r>
        <w:t xml:space="preserve">Същности и атрибути</w:t>
      </w:r>
    </w:p>
    <w:p>
      <w:pPr>
        <w:pStyle w:val="FirstParagraph"/>
      </w:pPr>
      <w:r>
        <w:t xml:space="preserve">Всяка таблица има първичен ключ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(int, identity). Потребителите и ролите идват от ASP.NET Core Identity (</w:t>
      </w:r>
      <w:r>
        <w:rPr>
          <w:rStyle w:val="VerbatimChar"/>
        </w:rPr>
        <w:t xml:space="preserve">IdentityUser&lt;int&gt;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IdentityRole&lt;int&gt;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Същност (Entity)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Атрибути и полета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(</w:t>
            </w:r>
            <w:r>
              <w:rPr>
                <w:rStyle w:val="VerbatimChar"/>
              </w:rPr>
              <w:t xml:space="preserve">AspNetUsers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FirstName, LastName, Email, UserName, PasswordHash, PhoneNumber, LockoutEnd, AccessFailedCount (+ останалите полета на Identity)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(</w:t>
            </w:r>
            <w:r>
              <w:rPr>
                <w:rStyle w:val="VerbatimChar"/>
              </w:rPr>
              <w:t xml:space="preserve">AspNetRoles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 (</w:t>
            </w:r>
            <w:r>
              <w:rPr>
                <w:rStyle w:val="VerbatimChar"/>
              </w:rPr>
              <w:t xml:space="preserve">Administrator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UserRole (</w:t>
            </w:r>
            <w:r>
              <w:rPr>
                <w:rStyle w:val="VerbatimChar"/>
              </w:rPr>
              <w:t xml:space="preserve">AspNetUserRoles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RoleId (междинна същност N:M, съставен първичен ключ)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Title, Description, Type (Movie, Concert, Theatre), Genre, DurationMinutes, PosterUrl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City, Address, Rows, SeatsPerRow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VenueId, Row, Number, Category (Standard, Vip)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EventId, VenueId, StartsAt, StandardPrice, VipPrice (междинна същност между Event и Venue)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UserId, PromoCodeId (може да е празно), Status (Pending, Paid, Cancelled), CreatedAt, PaidAt, TotalAmount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OrderId, ShowtimeId, SeatId, Status (Reserved, Paid, Cancelled), Concession (Regular, Student, Pensioner), Price, ReservedUntil, Code (</w:t>
            </w:r>
            <w:r>
              <w:rPr>
                <w:rStyle w:val="VerbatimChar"/>
              </w:rPr>
              <w:t xml:space="preserve">ETH-</w:t>
            </w:r>
            <w:r>
              <w:t xml:space="preserve"> </w:t>
            </w:r>
            <w:r>
              <w:t xml:space="preserve">+ 10 знака), CancelledAt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UserId, EventId, Rating (1–5), Comment (до 1000 знака), CreatedAt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Code, DiscountPercent (1–100), UsageLimit, TimesUsed, ValidFrom, ValidUntil, IsActive</w:t>
            </w:r>
          </w:p>
        </w:tc>
      </w:tr>
    </w:tbl>
    <w:p>
      <w:pPr>
        <w:pStyle w:val="BodyText"/>
      </w:pPr>
      <w:r>
        <w:t xml:space="preserve">Типове данни: цените и сумите са</w:t>
      </w:r>
      <w:r>
        <w:t xml:space="preserve"> </w:t>
      </w:r>
      <w:r>
        <w:rPr>
          <w:rStyle w:val="VerbatimChar"/>
        </w:rPr>
        <w:t xml:space="preserve">decimal(10,2)</w:t>
      </w:r>
      <w:r>
        <w:t xml:space="preserve">; датите са</w:t>
      </w:r>
      <w:r>
        <w:t xml:space="preserve"> </w:t>
      </w:r>
      <w:r>
        <w:rPr>
          <w:rStyle w:val="VerbatimChar"/>
        </w:rPr>
        <w:t xml:space="preserve">datetime2</w:t>
      </w:r>
      <w:r>
        <w:t xml:space="preserve">; изброимите типове (тип, статус, категория, намаление) се пазят като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bookmarkEnd w:id="23"/>
    <w:bookmarkStart w:id="24" w:name="релационни-връзки"/>
    <w:p>
      <w:pPr>
        <w:pStyle w:val="Heading3"/>
      </w:pPr>
      <w:r>
        <w:t xml:space="preserve">Релационни връзки</w:t>
      </w:r>
    </w:p>
    <w:p>
      <w:pPr>
        <w:pStyle w:val="FirstParagraph"/>
      </w:pPr>
      <w:r>
        <w:t xml:space="preserve">Задължителните връзки от заданието, пренесени към нашия домейн: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Връзка от заданието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Връзка в EventTix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е реализирана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↔ Role (1:N)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↔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чрез</w:t>
            </w:r>
            <w:r>
              <w:t xml:space="preserve"> </w:t>
            </w:r>
            <w:r>
              <w:rPr>
                <w:rStyle w:val="VerbatimChar"/>
              </w:rPr>
              <w:t xml:space="preserve">AspNetUserRoles</w:t>
            </w:r>
            <w:r>
              <w:t xml:space="preserve"> </w:t>
            </w:r>
            <w:r>
              <w:t xml:space="preserve">(Identity); на практика всеки потребител има точно една роля —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при регистрация,</w:t>
            </w:r>
            <w:r>
              <w:t xml:space="preserve"> </w:t>
            </w:r>
            <w:r>
              <w:rPr>
                <w:rStyle w:val="VerbatimChar"/>
              </w:rPr>
              <w:t xml:space="preserve">Administrator</w:t>
            </w:r>
            <w:r>
              <w:t xml:space="preserve"> </w:t>
            </w:r>
            <w:r>
              <w:t xml:space="preserve">се дава от администратор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↔ Subscription (1:N)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↔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Order.UserId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Workout ↔ Exercise (N:M чрез WorkoutExercise)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↔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чрез</w:t>
            </w:r>
            <w:r>
              <w:t xml:space="preserve"> </w:t>
            </w:r>
            <w:r>
              <w:rPr>
                <w:rStyle w:val="VerbatimChar"/>
              </w:rPr>
              <w:t xml:space="preserve">Showtime</w:t>
            </w:r>
            <w:r>
              <w:t xml:space="preserve"> </w:t>
            </w:r>
            <w:r>
              <w:t xml:space="preserve">(събитие в зала в даден час, с цени)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Workout ↔ Review (1:N)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↔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Review.EventId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Events.Id</w:t>
            </w:r>
          </w:p>
        </w:tc>
      </w:tr>
    </w:tbl>
    <w:p>
      <w:pPr>
        <w:pStyle w:val="BodyText"/>
      </w:pPr>
      <w:r>
        <w:t xml:space="preserve">Всички връзки: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Родител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Чужд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изтриване на родителя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Order.UserId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забранено (Restrict)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Review.UserId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каскадно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↔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UserRole.UserId, UserRole.RoleId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каскадно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Showtime.EventId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каскадно (услугата първо отказва при продадени билети)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Review.EventId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каскадно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Seat.VenueId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каскадно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Showtime.VenueId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забранено (Restrict)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Ticket.ShowtimeId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забранено (Restrict)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Ticket.SeatId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забранено (Restrict)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Ticket.OrderId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забранено (Restrict)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Order.PromoCodeId (nullable)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забранено (Restrict)</w:t>
            </w:r>
          </w:p>
        </w:tc>
      </w:tr>
    </w:tbl>
    <w:p>
      <w:pPr>
        <w:pStyle w:val="BodyText"/>
      </w:pPr>
      <w:r>
        <w:t xml:space="preserve">Билетите и поръчките никога не се изтриват каскадно: изтриване, което би засегнало продаден билет, се отказва със съобщение.</w:t>
      </w:r>
    </w:p>
    <w:bookmarkEnd w:id="24"/>
    <w:bookmarkStart w:id="25" w:name="ограничения-и-индекси"/>
    <w:p>
      <w:pPr>
        <w:pStyle w:val="Heading3"/>
      </w:pPr>
      <w:r>
        <w:t xml:space="preserve">Ограничения и индекси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Уникален (ShowtimeId, SeatId) върху билети със Status ≠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едно място не може да се продаде два пъти, дори при едновременни заявки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Уникален UserId върху поръчки със Status =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една количка на потребител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Уникален (VenueId, Row, 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едно място в зала съществува веднъж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Уникален (UserId, EventId) в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едно ревю на потребител за събитие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Уникален Code в PromoCodes; уникален Code в Tickets (когато не е празен)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промо кодът и кодът на билета се търсят еднозначно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 token върху Ticket.Status, Order.Status, PromoCode.TimesUsed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 натискане или едновременно плащане не записва нищо два пъти</w:t>
            </w:r>
          </w:p>
        </w:tc>
      </w:tr>
    </w:tbl>
    <w:bookmarkEnd w:id="25"/>
    <w:bookmarkEnd w:id="26"/>
    <w:bookmarkStart w:id="27" w:name="задача-1.2-архитектурен-план"/>
    <w:p>
      <w:pPr>
        <w:pStyle w:val="Heading2"/>
      </w:pPr>
      <w:r>
        <w:t xml:space="preserve">Задача 1.2: Архитектурен план</w:t>
      </w:r>
    </w:p>
    <w:p>
      <w:pPr>
        <w:pStyle w:val="FirstParagraph"/>
      </w:pPr>
      <w:r>
        <w:t xml:space="preserve">Проектът следва N-слойна архитектура (Layered Architecture). Решението</w:t>
      </w:r>
      <w:r>
        <w:t xml:space="preserve"> </w:t>
      </w:r>
      <w:r>
        <w:rPr>
          <w:rStyle w:val="VerbatimChar"/>
        </w:rPr>
        <w:t xml:space="preserve">EventTixHub.sln</w:t>
      </w:r>
      <w:r>
        <w:t xml:space="preserve"> </w:t>
      </w:r>
      <w:r>
        <w:t xml:space="preserve">има два проекта: уеб приложението</w:t>
      </w:r>
      <w:r>
        <w:t xml:space="preserve"> </w:t>
      </w:r>
      <w:r>
        <w:rPr>
          <w:rStyle w:val="VerbatimChar"/>
        </w:rPr>
        <w:t xml:space="preserve">EventTixHub.Web</w:t>
      </w:r>
      <w:r>
        <w:t xml:space="preserve"> </w:t>
      </w:r>
      <w:r>
        <w:t xml:space="preserve">и тестовете</w:t>
      </w:r>
      <w:r>
        <w:t xml:space="preserve"> </w:t>
      </w:r>
      <w:r>
        <w:rPr>
          <w:rStyle w:val="VerbatimChar"/>
        </w:rPr>
        <w:t xml:space="preserve">EventTixHub.Tests</w:t>
      </w:r>
      <w:r>
        <w:t xml:space="preserve">. Слоевете са отделени по папки и пространства от имена в уеб проекта — за проект с този размер това дава същото разделение без отделни сборки (assemblies). Всеки слой зависи само от слоя под него.</w:t>
      </w:r>
    </w:p>
    <w:p>
      <w:pPr>
        <w:pStyle w:val="SourceCode"/>
      </w:pPr>
      <w:r>
        <w:rPr>
          <w:rStyle w:val="VerbatimChar"/>
        </w:rPr>
        <w:t xml:space="preserve">Представяне (Controllers, Areas/Admin, Views, ViewModels, Api)</w:t>
      </w:r>
      <w:r>
        <w:br/>
      </w:r>
      <w:r>
        <w:rPr>
          <w:rStyle w:val="VerbatimChar"/>
        </w:rPr>
        <w:t xml:space="preserve">        │  вика услуги, никога базата пряко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Бизнес слой (Services: 8 услуги + BookingRules)</w:t>
      </w:r>
      <w:r>
        <w:br/>
      </w:r>
      <w:r>
        <w:rPr>
          <w:rStyle w:val="VerbatimChar"/>
        </w:rPr>
        <w:t xml:space="preserve">        │  работи през IRepository&lt;T&gt;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Слой хранилище (Data/IRepository.cs, Data/Repository.cs)</w:t>
      </w:r>
      <w:r>
        <w:br/>
      </w:r>
      <w:r>
        <w:rPr>
          <w:rStyle w:val="VerbatimChar"/>
        </w:rPr>
        <w:t xml:space="preserve">        │  EF Core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Слой данни (Models, ApplicationDbContext, Migrations, DbSeeder)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SQL Server LocalDB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 (по заданието)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EventTix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Съдържание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EventTixHub.Web.Models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EventTixHub.Web.Data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класовете модели (</w:t>
            </w: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 общ</w:t>
            </w:r>
            <w:r>
              <w:t xml:space="preserve"> </w:t>
            </w:r>
            <w:r>
              <w:rPr>
                <w:rStyle w:val="VerbatimChar"/>
              </w:rPr>
              <w:t xml:space="preserve">BaseEntity</w:t>
            </w:r>
            <w:r>
              <w:t xml:space="preserve">, изброими типове в</w:t>
            </w:r>
            <w:r>
              <w:t xml:space="preserve"> </w:t>
            </w:r>
            <w:r>
              <w:rPr>
                <w:rStyle w:val="VerbatimChar"/>
              </w:rPr>
              <w:t xml:space="preserve">Enums.cs</w:t>
            </w:r>
            <w:r>
              <w:t xml:space="preserve">); контекстът</w:t>
            </w:r>
            <w:r>
              <w:t xml:space="preserve"> </w:t>
            </w:r>
            <w:r>
              <w:rPr>
                <w:rStyle w:val="VerbatimChar"/>
              </w:rPr>
              <w:t xml:space="preserve">ApplicationDbContext</w:t>
            </w:r>
            <w:r>
              <w:t xml:space="preserve"> </w:t>
            </w:r>
            <w:r>
              <w:t xml:space="preserve">(ключове, индекси, поведение при изтриване); EF Core миграциите; демо данните</w:t>
            </w:r>
            <w:r>
              <w:t xml:space="preserve"> </w:t>
            </w:r>
            <w:r>
              <w:rPr>
                <w:rStyle w:val="VerbatimChar"/>
              </w:rPr>
              <w:t xml:space="preserve">DbSeeder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Data/IRepository.cs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Data/Repository.cs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родов интерфейс</w:t>
            </w:r>
            <w:r>
              <w:t xml:space="preserve"> </w:t>
            </w:r>
            <w:r>
              <w:rPr>
                <w:rStyle w:val="VerbatimChar"/>
              </w:rPr>
              <w:t xml:space="preserve">IRepository&lt;T&gt;</w:t>
            </w:r>
            <w:r>
              <w:t xml:space="preserve"> </w:t>
            </w:r>
            <w:r>
              <w:t xml:space="preserve">и реализацията</w:t>
            </w:r>
            <w:r>
              <w:t xml:space="preserve"> </w:t>
            </w:r>
            <w:r>
              <w:rPr>
                <w:rStyle w:val="VerbatimChar"/>
              </w:rPr>
              <w:t xml:space="preserve">Repository&lt;T&gt;</w:t>
            </w:r>
            <w:r>
              <w:t xml:space="preserve"> </w:t>
            </w:r>
            <w:r>
              <w:t xml:space="preserve">— абстракция над EF Core; регистриран в DI за всеки тип:</w:t>
            </w:r>
            <w:r>
              <w:t xml:space="preserve"> </w:t>
            </w:r>
            <w:r>
              <w:rPr>
                <w:rStyle w:val="VerbatimChar"/>
              </w:rPr>
              <w:t xml:space="preserve">AddScoped(typeof(IRepository&lt;&gt;), typeof(Repository&lt;&gt;))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Query()</w:t>
            </w:r>
            <w:r>
              <w:t xml:space="preserve"> </w:t>
            </w:r>
            <w:r>
              <w:t xml:space="preserve">връща</w:t>
            </w:r>
            <w:r>
              <w:t xml:space="preserve"> </w:t>
            </w:r>
            <w:r>
              <w:rPr>
                <w:rStyle w:val="VerbatimChar"/>
              </w:rPr>
              <w:t xml:space="preserve">IQueryable&lt;T&gt;</w:t>
            </w:r>
            <w:r>
              <w:t xml:space="preserve">, върху който услугите филтрират и странират (</w:t>
            </w:r>
            <w:r>
              <w:rPr>
                <w:rStyle w:val="VerbatimChar"/>
              </w:rPr>
              <w:t xml:space="preserve">ToPagedResultAsync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PagedResult&lt;T&gt;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EventTixHub.Web.Services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 логиката:</w:t>
            </w:r>
            <w:r>
              <w:t xml:space="preserve"> </w:t>
            </w:r>
            <w:r>
              <w:rPr>
                <w:rStyle w:val="VerbatimChar"/>
              </w:rPr>
              <w:t xml:space="preserve">EventService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VenueService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PromoCodeService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ReportService</w:t>
            </w:r>
            <w:r>
              <w:t xml:space="preserve">; чистите правила за цени, статуси и срокове в</w:t>
            </w:r>
            <w:r>
              <w:t xml:space="preserve"> </w:t>
            </w:r>
            <w:r>
              <w:rPr>
                <w:rStyle w:val="VerbatimChar"/>
              </w:rPr>
              <w:t xml:space="preserve">BookingRules</w:t>
            </w:r>
            <w:r>
              <w:t xml:space="preserve">; грешките на бизнес правилата като</w:t>
            </w:r>
            <w:r>
              <w:t xml:space="preserve"> </w:t>
            </w:r>
            <w:r>
              <w:rPr>
                <w:rStyle w:val="VerbatimChar"/>
              </w:rPr>
              <w:t xml:space="preserve">BookingException</w:t>
            </w:r>
            <w:r>
              <w:t xml:space="preserve"> </w:t>
            </w:r>
            <w:r>
              <w:t xml:space="preserve">с текст на български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Areas/Admin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Controllers/Api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MVC контролери и Razor изгледи, админ област, REST API със Swagger; контролерът проверява формата, вика услуга и показва резултата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EventTixHub.Tests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xUnit, Moq, SQLite in-memory: модулни тестове на</w:t>
            </w:r>
            <w:r>
              <w:t xml:space="preserve"> </w:t>
            </w:r>
            <w:r>
              <w:rPr>
                <w:rStyle w:val="VerbatimChar"/>
              </w:rPr>
              <w:t xml:space="preserve">BookingRules</w:t>
            </w:r>
            <w:r>
              <w:t xml:space="preserve"> </w:t>
            </w:r>
            <w:r>
              <w:t xml:space="preserve">и услугите, интеграционни тестове на хранилището и пълния път на покупката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Правила между слоевете</w:t>
      </w:r>
    </w:p>
    <w:p>
      <w:pPr>
        <w:numPr>
          <w:ilvl w:val="0"/>
          <w:numId w:val="1001"/>
        </w:numPr>
        <w:pStyle w:val="Compact"/>
      </w:pPr>
      <w:r>
        <w:t xml:space="preserve">Контролерите не използват</w:t>
      </w:r>
      <w:r>
        <w:t xml:space="preserve"> </w:t>
      </w:r>
      <w:r>
        <w:rPr>
          <w:rStyle w:val="VerbatimChar"/>
        </w:rPr>
        <w:t xml:space="preserve">ApplicationDbContext</w:t>
      </w:r>
      <w:r>
        <w:t xml:space="preserve"> </w:t>
      </w:r>
      <w:r>
        <w:t xml:space="preserve">— само услуги.</w:t>
      </w:r>
    </w:p>
    <w:p>
      <w:pPr>
        <w:numPr>
          <w:ilvl w:val="0"/>
          <w:numId w:val="1001"/>
        </w:numPr>
        <w:pStyle w:val="Compact"/>
      </w:pPr>
      <w:r>
        <w:t xml:space="preserve">Услугите получават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TimeProvider</w:t>
      </w:r>
      <w:r>
        <w:t xml:space="preserve"> </w:t>
      </w:r>
      <w:r>
        <w:t xml:space="preserve">чрез конструктора (Dependency Injection), затова се тестват с фалшиво хранилище и фалшив часовник.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BookingRules</w:t>
      </w:r>
      <w:r>
        <w:t xml:space="preserve"> </w:t>
      </w:r>
      <w:r>
        <w:t xml:space="preserve">е статичен клас без база и без системен часовник — всички изчисления на цени, намаления, промо кодове, статус на място и срокове са там и се тестват директно.</w:t>
      </w:r>
    </w:p>
    <w:p>
      <w:pPr>
        <w:numPr>
          <w:ilvl w:val="0"/>
          <w:numId w:val="1001"/>
        </w:numPr>
        <w:pStyle w:val="Compact"/>
      </w:pPr>
      <w:r>
        <w:t xml:space="preserve">Един запис в базата (</w:t>
      </w:r>
      <w:r>
        <w:rPr>
          <w:rStyle w:val="VerbatimChar"/>
        </w:rPr>
        <w:t xml:space="preserve">SaveChangesAsync</w:t>
      </w:r>
      <w:r>
        <w:t xml:space="preserve">) в края на всяка операция — всичко или нищо.</w:t>
      </w:r>
    </w:p>
    <w:p>
      <w:pPr>
        <w:pStyle w:val="FirstParagraph"/>
      </w:pPr>
      <w:r>
        <w:rPr>
          <w:bCs/>
          <w:b/>
        </w:rPr>
        <w:t xml:space="preserve">Технологии:</w:t>
      </w:r>
      <w:r>
        <w:t xml:space="preserve"> </w:t>
      </w:r>
      <w:r>
        <w:t xml:space="preserve">C# и .NET 9, ASP.NET Core MVC, ASP.NET Core Identity, Entity Framework Core 9 (Code First), SQL Server LocalDB, Razor, Bootstrap 5, JavaScript (AJAX), QRCoder, Swashbuckle (Swagger), xUnit, Moq.</w:t>
      </w:r>
    </w:p>
    <w:bookmarkEnd w:id="27"/>
    <w:bookmarkEnd w:id="28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z="4" w:val="single"/>
        <w:left w:color="A6A6A6" w:sz="4" w:val="single"/>
        <w:bottom w:color="A6A6A6" w:sz="4" w:val="single"/>
        <w:right w:color="A6A6A6" w:sz="4" w:val="single"/>
        <w:insideH w:color="A6A6A6" w:sz="4" w:val="single"/>
        <w:insideV w:color="A6A6A6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cs="Calibri" w:eastAsia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2026-10-20T10:53:08Z</dcterms:created>
  <dcterms:modified xsi:type="dcterms:W3CDTF">2026-10-20T10:53:08Z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