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ca406ad47a3eb10fe027a9f9a78f11c1f898d6"/>
    <w:p>
      <w:pPr>
        <w:pStyle w:val="Heading1"/>
      </w:pPr>
      <w:r>
        <w:t xml:space="preserve">EventTix Hub — Първи спринт (Git, Trello, Data &amp; Business Layer)</w:t>
      </w:r>
    </w:p>
    <w:p>
      <w:pPr>
        <w:pStyle w:val="FirstParagraph"/>
      </w:pPr>
      <w:r>
        <w:t xml:space="preserve">Практическо задание 06: първи спринт на проекта „Онлайн платформа за билети за кино и концерти“ (EventTix Hub) — Repository, Business и Data Layer.</w:t>
      </w:r>
    </w:p>
    <w:p>
      <w:pPr>
        <w:pStyle w:val="BodyText"/>
      </w:pPr>
      <w:r>
        <w:t xml:space="preserve">Екип: Кристиян (Team Lead, Back-end, UI/UX), Радостин (Front-end), Преслав (QA).</w:t>
      </w:r>
      <w:r>
        <w:t xml:space="preserve"> </w:t>
      </w:r>
      <w:r>
        <w:t xml:space="preserve">Изпит на спринта: 16–20.11.2026.</w:t>
      </w:r>
    </w:p>
    <w:bookmarkStart w:id="22" w:name="X035c4a5306915063efe4bbd32abfc0485266621"/>
    <w:p>
      <w:pPr>
        <w:pStyle w:val="Heading2"/>
      </w:pPr>
      <w:r>
        <w:t xml:space="preserve">1. Подготвителна фаза: управление на проекта и среда за разработка</w:t>
      </w:r>
    </w:p>
    <w:bookmarkStart w:id="20" w:name="задача-1-git-хранилище"/>
    <w:p>
      <w:pPr>
        <w:pStyle w:val="Heading3"/>
      </w:pPr>
      <w:r>
        <w:t xml:space="preserve">Задача 1: Git хранилище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Изискване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Изпълнение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 в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https://github.com/Milankata08/Eventix-Hub (име на проекта: EventTix Hub; решение</w:t>
            </w:r>
            <w:r>
              <w:t xml:space="preserve"> </w:t>
            </w:r>
            <w:r>
              <w:rPr>
                <w:rStyle w:val="VerbatimChar"/>
              </w:rPr>
              <w:t xml:space="preserve">EventTixHub.sln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за избрания език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стандартният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за .NET / Visual Studio (</w:t>
            </w:r>
            <w:r>
              <w:rPr>
                <w:rStyle w:val="VerbatimChar"/>
              </w:rPr>
              <w:t xml:space="preserve">dotnet new gitignore</w:t>
            </w:r>
            <w:r>
              <w:t xml:space="preserve">): изключва</w:t>
            </w:r>
            <w:r>
              <w:t xml:space="preserve"> </w:t>
            </w:r>
            <w:r>
              <w:rPr>
                <w:rStyle w:val="VerbatimChar"/>
              </w:rPr>
              <w:t xml:space="preserve">bin/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*.user</w:t>
            </w:r>
            <w:r>
              <w:t xml:space="preserve">, локални бази и др.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Сътрудници с права за писане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Milankata08</w:t>
            </w:r>
            <w:r>
              <w:t xml:space="preserve"> </w:t>
            </w:r>
            <w:r>
              <w:t xml:space="preserve">(собственик, admin),</w:t>
            </w:r>
            <w:r>
              <w:t xml:space="preserve"> </w:t>
            </w:r>
            <w:r>
              <w:rPr>
                <w:rStyle w:val="VerbatimChar"/>
              </w:rPr>
              <w:t xml:space="preserve">presmat</w:t>
            </w:r>
            <w:r>
              <w:t xml:space="preserve"> </w:t>
            </w:r>
            <w:r>
              <w:t xml:space="preserve">(write),</w:t>
            </w:r>
            <w:r>
              <w:t xml:space="preserve"> </w:t>
            </w:r>
            <w:r>
              <w:rPr>
                <w:rStyle w:val="VerbatimChar"/>
              </w:rPr>
              <w:t xml:space="preserve">RADKAPIDKA4</w:t>
            </w:r>
            <w:r>
              <w:t xml:space="preserve"> </w:t>
            </w:r>
            <w:r>
              <w:t xml:space="preserve">(write)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Клониране и начален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https://github.com/Milankata08/Eventix-Hub.git</w:t>
            </w:r>
            <w:r>
              <w:t xml:space="preserve"> </w:t>
            </w:r>
            <w:r>
              <w:t xml:space="preserve">→ промяна →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от всеки член на екипа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Работен процес с Git</w:t>
      </w:r>
    </w:p>
    <w:p>
      <w:pPr>
        <w:numPr>
          <w:ilvl w:val="0"/>
          <w:numId w:val="1001"/>
        </w:numPr>
        <w:pStyle w:val="Compact"/>
      </w:pPr>
      <w:r>
        <w:t xml:space="preserve">Основният клон 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Всяка задача се прави в отделен клон и влиза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чрез pull request с преглед на кода.</w:t>
      </w:r>
    </w:p>
    <w:p>
      <w:pPr>
        <w:numPr>
          <w:ilvl w:val="0"/>
          <w:numId w:val="1001"/>
        </w:numPr>
        <w:pStyle w:val="Compact"/>
      </w:pPr>
      <w:r>
        <w:t xml:space="preserve">Съобщенията на commit-ите следват Conventional Commits: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Към момента в хранилището има над 80 commit-а и pull request-и #1–#18.</w:t>
      </w:r>
    </w:p>
    <w:bookmarkEnd w:id="20"/>
    <w:bookmarkStart w:id="21" w:name="задача-2-kanban-борд-в-trello"/>
    <w:p>
      <w:pPr>
        <w:pStyle w:val="Heading3"/>
      </w:pPr>
      <w:r>
        <w:t xml:space="preserve">Задача 2: Kanban борд в Trello</w:t>
      </w:r>
    </w:p>
    <w:p>
      <w:pPr>
        <w:pStyle w:val="FirstParagraph"/>
      </w:pPr>
      <w:r>
        <w:t xml:space="preserve">Борд:</w:t>
      </w:r>
      <w:r>
        <w:t xml:space="preserve"> </w:t>
      </w:r>
      <w:r>
        <w:rPr>
          <w:bCs/>
          <w:b/>
        </w:rPr>
        <w:t xml:space="preserve">EventTix Hub - Sprint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/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предстоящи задачи за Спринт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в процес на разработка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/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за тестване и преглед на кода (отворен pull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завършени задачи (слети в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 тестовете минават)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Картички за Спринт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Отговорник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за приемане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Създаване на решението:</w:t>
            </w:r>
            <w:r>
              <w:t xml:space="preserve"> </w:t>
            </w:r>
            <w:r>
              <w:rPr>
                <w:rStyle w:val="VerbatimChar"/>
              </w:rPr>
              <w:t xml:space="preserve">EventTixHub.Web</w:t>
            </w:r>
            <w:r>
              <w:t xml:space="preserve"> </w:t>
            </w:r>
            <w:r>
              <w:t xml:space="preserve">(ASP.NET Core MVC, .NET 9) и</w:t>
            </w:r>
            <w:r>
              <w:t xml:space="preserve"> </w:t>
            </w:r>
            <w:r>
              <w:rPr>
                <w:rStyle w:val="VerbatimChar"/>
              </w:rPr>
              <w:t xml:space="preserve">EventTixHub.Tests</w:t>
            </w:r>
            <w:r>
              <w:t xml:space="preserve"> </w:t>
            </w:r>
            <w:r>
              <w:t xml:space="preserve">(xUnit), NuGet пакети,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build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 </w:t>
            </w:r>
            <w:r>
              <w:t xml:space="preserve">минават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Създаване на User и Role Entities (ASP.NET Core Identity, роли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потребителите и ролите са в базата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Event, Venue, Seat, Showtime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Радостин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валидационни атрибути и връзки по 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Order, Ticket, Review, PromoCode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валидационни атрибути и връзки по 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ApplicationDbContext</w:t>
            </w:r>
            <w:r>
              <w:t xml:space="preserve">, индекси, поведение при изтриване, миграция</w:t>
            </w:r>
            <w:r>
              <w:t xml:space="preserve"> </w:t>
            </w:r>
            <w:r>
              <w:rPr>
                <w:rStyle w:val="VerbatimChar"/>
              </w:rPr>
              <w:t xml:space="preserve">InitialCreate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базата се създава на LocalDB; уникалните индекси са в миграцията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 диаграма на базата (dbdiagram.io / SSMS)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Радостин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диаграмата съвпада с миграцията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Имплементиране на</w:t>
            </w:r>
            <w:r>
              <w:t xml:space="preserve"> </w:t>
            </w:r>
            <w:r>
              <w:rPr>
                <w:rStyle w:val="VerbatimChar"/>
              </w:rPr>
              <w:t xml:space="preserve">IRepository&lt;T&gt;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Repository&lt;T&gt;</w:t>
            </w:r>
            <w:r>
              <w:t xml:space="preserve">, регистрация в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 родов клас за всички същности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Странициране</w:t>
            </w:r>
            <w:r>
              <w:t xml:space="preserve"> </w:t>
            </w:r>
            <w:r>
              <w:rPr>
                <w:rStyle w:val="VerbatimChar"/>
              </w:rPr>
              <w:t xml:space="preserve">PagedResult&lt;T&gt;</w:t>
            </w:r>
            <w:r>
              <w:t xml:space="preserve"> </w:t>
            </w:r>
            <w:r>
              <w:t xml:space="preserve">и тестова база (SQLite in-memory, фалшив часовник)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интеграционните тестове на хранилището минават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на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  <w:r>
              <w:t xml:space="preserve">: цена по зона, намаления, промо код, закръгляне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цените съвпадат с примерите в тестовете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BookingRules</w:t>
            </w:r>
            <w:r>
              <w:t xml:space="preserve">: статус на място, срок за отказ, годност на промо код, застъпване на прожекции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Кристиян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правилата нямат достъп до базата и до системния часовник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Модулни тестове на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всички тестове минават с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 данни (</w:t>
            </w:r>
            <w:r>
              <w:rPr>
                <w:rStyle w:val="VerbatimChar"/>
              </w:rPr>
              <w:t xml:space="preserve">DbSeeder</w:t>
            </w:r>
            <w:r>
              <w:t xml:space="preserve">): 3 потребителя, 4 зали, 9 събития, прожекции, промо кодове, билети, ревюта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Радостин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повторно стартиране не дублира данните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bookmarkEnd w:id="21"/>
    <w:bookmarkEnd w:id="22"/>
    <w:bookmarkStart w:id="29" w:name="X3363779f8565db9e3e4aee0a7157acc7e9711de"/>
    <w:p>
      <w:pPr>
        <w:pStyle w:val="Heading2"/>
      </w:pPr>
      <w:r>
        <w:t xml:space="preserve">2. Практическа фаза: кодова реализация на Първи спринт</w:t>
      </w:r>
    </w:p>
    <w:p>
      <w:pPr>
        <w:pStyle w:val="FirstParagraph"/>
      </w:pPr>
      <w:r>
        <w:t xml:space="preserve">Технологии: C# и .NET 9, ASP.NET Core MVC, ASP.NET Core Identity, Entity Framework Core 9 (Code First), SQL Server LocalDB, xUnit, Moq.</w:t>
      </w:r>
    </w:p>
    <w:bookmarkStart w:id="23" w:name="задача-1-модели-на-данните-entities"/>
    <w:p>
      <w:pPr>
        <w:pStyle w:val="Heading3"/>
      </w:pPr>
      <w:r>
        <w:t xml:space="preserve">Задача 1: Модели на данните (Entities)</w:t>
      </w:r>
    </w:p>
    <w:p>
      <w:pPr>
        <w:pStyle w:val="FirstParagraph"/>
      </w:pPr>
      <w:r>
        <w:t xml:space="preserve">Класовете са в</w:t>
      </w:r>
      <w:r>
        <w:t xml:space="preserve"> </w:t>
      </w:r>
      <w:r>
        <w:rPr>
          <w:rStyle w:val="VerbatimChar"/>
        </w:rPr>
        <w:t xml:space="preserve">EventTixHub.Web/Models</w:t>
      </w:r>
      <w:r>
        <w:t xml:space="preserve">. Всички наследяват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с първичен ключ</w:t>
      </w:r>
      <w:r>
        <w:t xml:space="preserve"> </w:t>
      </w:r>
      <w:r>
        <w:rPr>
          <w:rStyle w:val="VerbatimChar"/>
        </w:rPr>
        <w:t xml:space="preserve">int Id</w:t>
      </w:r>
      <w:r>
        <w:t xml:space="preserve">; потребителят и ролята наследяват</w:t>
      </w:r>
      <w:r>
        <w:t xml:space="preserve"> </w:t>
      </w:r>
      <w:r>
        <w:rPr>
          <w:rStyle w:val="VerbatimChar"/>
        </w:rPr>
        <w:t xml:space="preserve">IdentityUser&lt;int&gt;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IdentityRole&lt;int&gt;</w:t>
      </w:r>
      <w:r>
        <w:t xml:space="preserve">. Свойствата са капсулирани (</w:t>
      </w:r>
      <w:r>
        <w:rPr>
          <w:rStyle w:val="VerbatimChar"/>
        </w:rPr>
        <w:t xml:space="preserve">get; set;</w:t>
      </w:r>
      <w:r>
        <w:t xml:space="preserve">), със строги типове (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за цени,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за дати, изброими типове за статуси) и валидационни атрибути (</w:t>
      </w:r>
      <w:r>
        <w:rPr>
          <w:rStyle w:val="VerbatimChar"/>
        </w:rPr>
        <w:t xml:space="preserve">[Required]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[StringLength]</w:t>
      </w:r>
      <w:r>
        <w:t xml:space="preserve">,</w:t>
      </w:r>
      <w:r>
        <w:t xml:space="preserve"> </w:t>
      </w:r>
      <w:r>
        <w:rPr>
          <w:rStyle w:val="VerbatimChar"/>
        </w:rPr>
        <w:t xml:space="preserve">[Range]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[RegularExpression]</w:t>
      </w:r>
      <w:r>
        <w:t xml:space="preserve">). Всеки чужд ключ е свойство</w:t>
      </w:r>
      <w:r>
        <w:t xml:space="preserve"> </w:t>
      </w:r>
      <w:r>
        <w:rPr>
          <w:rStyle w:val="VerbatimChar"/>
        </w:rPr>
        <w:t xml:space="preserve">…Id</w:t>
      </w:r>
      <w:r>
        <w:t xml:space="preserve"> </w:t>
      </w:r>
      <w:r>
        <w:t xml:space="preserve">плюс навигационно свойство.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Същност от заданието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Същност в EventTix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(име, фамилия, имейл, хеш на паролата)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1:N към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Administrator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N:M с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чрез</w:t>
            </w:r>
            <w:r>
              <w:t xml:space="preserve"> </w:t>
            </w:r>
            <w:r>
              <w:rPr>
                <w:rStyle w:val="VerbatimChar"/>
              </w:rPr>
              <w:t xml:space="preserve">AspNetUserRoles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(филм, концерт, театър)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1:N към</w:t>
            </w:r>
            <w:r>
              <w:t xml:space="preserve"> </w:t>
            </w:r>
            <w:r>
              <w:rPr>
                <w:rStyle w:val="VerbatimChar"/>
              </w:rPr>
              <w:t xml:space="preserve">Showtime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Seat</w:t>
            </w:r>
            <w:r>
              <w:t xml:space="preserve"> </w:t>
            </w:r>
            <w:r>
              <w:t xml:space="preserve">(зала и място)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FK</w:t>
            </w:r>
            <w:r>
              <w:t xml:space="preserve"> </w:t>
            </w:r>
            <w:r>
              <w:rPr>
                <w:rStyle w:val="VerbatimChar"/>
              </w:rPr>
              <w:t xml:space="preserve">Seat.VenueId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WorkoutExercise (N:M)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Showtime</w:t>
            </w:r>
            <w:r>
              <w:t xml:space="preserve"> </w:t>
            </w:r>
            <w:r>
              <w:t xml:space="preserve">— събитие в зала в даден 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Showtime.cs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 FK</w:t>
            </w:r>
            <w:r>
              <w:t xml:space="preserve"> </w:t>
            </w:r>
            <w:r>
              <w:rPr>
                <w:rStyle w:val="VerbatimChar"/>
              </w:rPr>
              <w:t xml:space="preserve">VenueId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(количка / платена / отказана поръчка)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 FK</w:t>
            </w:r>
            <w:r>
              <w:t xml:space="preserve"> </w:t>
            </w:r>
            <w:r>
              <w:rPr>
                <w:rStyle w:val="VerbatimChar"/>
              </w:rPr>
              <w:t xml:space="preserve">PromoCodeId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NutritionLog / MealPlan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— билет за място на прожекция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ShowtimeId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(оценка 1–5, коментар)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 FK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PromoCode</w:t>
            </w:r>
            <w:r>
              <w:t xml:space="preserve"> </w:t>
            </w:r>
            <w:r>
              <w:t xml:space="preserve">(процент, лимит, срок на валидност)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PromoCode.cs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уникален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</w:tbl>
    <w:p>
      <w:pPr>
        <w:pStyle w:val="BodyText"/>
      </w:pPr>
      <w:r>
        <w:t xml:space="preserve">Изброими типове (</w:t>
      </w:r>
      <w:r>
        <w:rPr>
          <w:rStyle w:val="VerbatimChar"/>
        </w:rPr>
        <w:t xml:space="preserve">Enums.cs</w:t>
      </w:r>
      <w:r>
        <w:t xml:space="preserve">):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ConcessionType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Showtime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IValidatableObject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Event 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VenueId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Venue Venue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StartsAt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StandardPrice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VipPrice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Контекстът</w:t>
      </w:r>
      <w:r>
        <w:t xml:space="preserve"> </w:t>
      </w:r>
      <w:r>
        <w:rPr>
          <w:rStyle w:val="VerbatimChar"/>
        </w:rPr>
        <w:t xml:space="preserve">ApplicationDbContext : IdentityDbContext&lt;User, Role, int&gt;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Data/ApplicationDbContext.cs</w:t>
      </w:r>
      <w:r>
        <w:t xml:space="preserve">) описва уникалните индекси и поведението при изтриване; миграцията</w:t>
      </w:r>
      <w:r>
        <w:t xml:space="preserve"> </w:t>
      </w:r>
      <w:r>
        <w:rPr>
          <w:rStyle w:val="VerbatimChar"/>
        </w:rPr>
        <w:t xml:space="preserve">InitialCreate</w:t>
      </w:r>
      <w:r>
        <w:t xml:space="preserve"> </w:t>
      </w:r>
      <w:r>
        <w:t xml:space="preserve">създава базата. Подробната схема е в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(ERD).</w:t>
      </w:r>
    </w:p>
    <w:bookmarkEnd w:id="23"/>
    <w:bookmarkStart w:id="24" w:name="Xe5533a46991390b36e27b3eea1cc5cc3e428d7e"/>
    <w:p>
      <w:pPr>
        <w:pStyle w:val="Heading3"/>
      </w:pPr>
      <w:r>
        <w:t xml:space="preserve">Задача 2: Repository Layer и CRUD операции</w:t>
      </w:r>
    </w:p>
    <w:p>
      <w:pPr>
        <w:pStyle w:val="FirstParagraph"/>
      </w:pPr>
      <w:r>
        <w:t xml:space="preserve">Родов интерфейс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Data/IRepository.cs</w:t>
      </w:r>
      <w:r>
        <w:t xml:space="preserve">) и една реализация</w:t>
      </w:r>
      <w:r>
        <w:t xml:space="preserve"> </w:t>
      </w:r>
      <w:r>
        <w:rPr>
          <w:rStyle w:val="VerbatimChar"/>
        </w:rPr>
        <w:t xml:space="preserve">Repository&lt;T&gt;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Data/Repository.cs</w:t>
      </w:r>
      <w:r>
        <w:t xml:space="preserve">) за всички същности — без повтарящ се код.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commits the request's shared DbContext = unit of work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от заданието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в EventTix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Бележка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</w:t>
            </w:r>
            <w:r>
              <w:t xml:space="preserve"> </w:t>
            </w:r>
            <w:r>
              <w:rPr>
                <w:rStyle w:val="VerbatimChar"/>
              </w:rPr>
              <w:t xml:space="preserve">IQueryable&lt;T&gt;</w:t>
            </w:r>
            <w:r>
              <w:t xml:space="preserve">, така че филтрирането, сортирането и страницирането стават в базата, а не в паметта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GetByIdAsync(id)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Add(entity)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AddAsync(entity)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Update(entity)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Remove(entity)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услугата първо зарежда записа и проверява дали изтриването е позволено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SaveChangesAsync()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 запис в края на операцията — всичко или нищо</w:t>
            </w:r>
          </w:p>
        </w:tc>
      </w:tr>
    </w:tbl>
    <w:p>
      <w:pPr>
        <w:pStyle w:val="BodyText"/>
      </w:pPr>
      <w:r>
        <w:t xml:space="preserve">Регистрация в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за всички типове наведнъж: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&lt;&gt;));</w:t>
      </w:r>
    </w:p>
    <w:p>
      <w:pPr>
        <w:pStyle w:val="FirstParagraph"/>
      </w:pPr>
      <w:r>
        <w:t xml:space="preserve">Странициране: разширението</w:t>
      </w:r>
      <w:r>
        <w:t xml:space="preserve"> </w:t>
      </w:r>
      <w:r>
        <w:rPr>
          <w:rStyle w:val="VerbatimChar"/>
        </w:rPr>
        <w:t xml:space="preserve">ToPagedResultAsync(page, pageSize)</w:t>
      </w:r>
      <w:r>
        <w:t xml:space="preserve"> </w:t>
      </w:r>
      <w:r>
        <w:t xml:space="preserve">връща</w:t>
      </w:r>
      <w:r>
        <w:t xml:space="preserve"> </w:t>
      </w:r>
      <w:r>
        <w:rPr>
          <w:rStyle w:val="VerbatimChar"/>
        </w:rPr>
        <w:t xml:space="preserve">PagedResult&lt;T&gt;</w:t>
      </w:r>
      <w:r>
        <w:t xml:space="preserve"> </w:t>
      </w:r>
      <w:r>
        <w:t xml:space="preserve">(записи, страница, общ брой). Интеграционният тест</w:t>
      </w:r>
      <w:r>
        <w:t xml:space="preserve"> </w:t>
      </w:r>
      <w:r>
        <w:rPr>
          <w:rStyle w:val="VerbatimChar"/>
        </w:rPr>
        <w:t xml:space="preserve">RepositoryTests</w:t>
      </w:r>
      <w:r>
        <w:t xml:space="preserve"> </w:t>
      </w:r>
      <w:r>
        <w:t xml:space="preserve">проверява добавяне, промяна, изтриване и странициране върху SQLite in-memory.</w:t>
      </w:r>
    </w:p>
    <w:bookmarkEnd w:id="24"/>
    <w:bookmarkStart w:id="28" w:name="Xd85eece50e8444e61928007e203deff7ed7b4e8"/>
    <w:p>
      <w:pPr>
        <w:pStyle w:val="Heading3"/>
      </w:pPr>
      <w:r>
        <w:t xml:space="preserve">Задача 3: Бизнес логика (Business Logic Layer)</w:t>
      </w:r>
    </w:p>
    <w:p>
      <w:pPr>
        <w:pStyle w:val="FirstParagraph"/>
      </w:pPr>
      <w:r>
        <w:t xml:space="preserve">Бизнес логиката е в</w:t>
      </w:r>
      <w:r>
        <w:t xml:space="preserve"> </w:t>
      </w:r>
      <w:r>
        <w:rPr>
          <w:rStyle w:val="VerbatimChar"/>
        </w:rPr>
        <w:t xml:space="preserve">EventTixHub.Web/Services</w:t>
      </w:r>
      <w:r>
        <w:t xml:space="preserve">. Чистите правила са в статичния клас</w:t>
      </w:r>
      <w:r>
        <w:t xml:space="preserve"> </w:t>
      </w:r>
      <w:r>
        <w:rPr>
          <w:rStyle w:val="VerbatimChar"/>
        </w:rPr>
        <w:t xml:space="preserve">BookingRules</w:t>
      </w:r>
      <w:r>
        <w:t xml:space="preserve"> </w:t>
      </w:r>
      <w:r>
        <w:t xml:space="preserve">— без достъп до базата и без системния часовник (текущото време се подава като параметър), затова се тестват директно.</w:t>
      </w:r>
    </w:p>
    <w:bookmarkStart w:id="25" w:name="X1fda6d4c5c2950643de08047df21483b6df1a33"/>
    <w:p>
      <w:pPr>
        <w:pStyle w:val="Heading4"/>
      </w:pPr>
      <w:r>
        <w:t xml:space="preserve">1. Калкулатор на цена на билет (аналог на BMR / TDEE калкулатора)</w:t>
      </w:r>
    </w:p>
    <w:p>
      <w:pPr>
        <w:pStyle w:val="FirstParagraph"/>
      </w:pPr>
      <w:r>
        <w:rPr>
          <w:rStyle w:val="VerbatimChar"/>
        </w:rPr>
        <w:t xml:space="preserve">BookingRules.TicketPrice</w:t>
      </w:r>
      <w:r>
        <w:t xml:space="preserve"> </w:t>
      </w:r>
      <w:r>
        <w:t xml:space="preserve">изчислява крайната цена на билет: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Базова цена по зона:</w:t>
      </w:r>
      <w:r>
        <w:t xml:space="preserve"> </w:t>
      </w:r>
      <w:r>
        <w:t xml:space="preserve">VIP място → VIP цената на прожекцията; всяко друго място → стандартната цена.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Модификатор спрямо вида билет:</w:t>
      </w:r>
      <w:r>
        <w:t xml:space="preserve"> </w:t>
      </w:r>
      <w:r>
        <w:t xml:space="preserve">Студент −20 %, Пенсионер −30 %, Редовен 0 %.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Промо код:</w:t>
      </w:r>
      <w:r>
        <w:t xml:space="preserve"> </w:t>
      </w:r>
      <w:r>
        <w:t xml:space="preserve">процентът се прилага след намалението.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Формула:</w:t>
      </w:r>
      <w:r>
        <w:t xml:space="preserve"> </w:t>
      </w:r>
      <w:r>
        <w:t xml:space="preserve">цена = базова цена × (1 − намаление) × (1 − промо), закръглена до стотинка (половината нагоре).</w:t>
      </w:r>
    </w:p>
    <w:p>
      <w:pPr>
        <w:numPr>
          <w:ilvl w:val="0"/>
          <w:numId w:val="1002"/>
        </w:numPr>
        <w:pStyle w:val="Compact"/>
      </w:pPr>
      <w:r>
        <w:t xml:space="preserve">Сумата на поръчката е сборът от цените на билетите (</w:t>
      </w:r>
      <w:r>
        <w:rPr>
          <w:rStyle w:val="VerbatimChar"/>
        </w:rPr>
        <w:t xml:space="preserve">OrderTotal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standardPrice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vipPrice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SeatCategory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ConcessionType concession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promoPercent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basePrice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SeatCategory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vipPrice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ConcessionPercent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promoPercent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MidpointRounding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AwayFromZero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Пример (от тестовете)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стандартно място 12,00 €, 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стандартно място 12,00 €, пенсионер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място 20,00 €, студент, промо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10,15 €, пенсионер (закръгляне)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поръчка 9,60 € + 14,40 €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24,00 €</w:t>
            </w:r>
          </w:p>
        </w:tc>
      </w:tr>
    </w:tbl>
    <w:bookmarkEnd w:id="25"/>
    <w:bookmarkStart w:id="26" w:name="X3c661c99151f6bb5bb6a0e1c2e77f0d93268b8d"/>
    <w:p>
      <w:pPr>
        <w:pStyle w:val="Heading4"/>
      </w:pPr>
      <w:r>
        <w:t xml:space="preserve">2. Проверки за достъп (аналог на</w:t>
      </w:r>
      <w:r>
        <w:t xml:space="preserve"> </w:t>
      </w:r>
      <w:r>
        <w:rPr>
          <w:rStyle w:val="VerbatimChar"/>
        </w:rPr>
        <w:t xml:space="preserve">CanUserAccessWorkout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Къде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Може ли потребителят да пише ревю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ReviewService.CanReviewAsync(userId, eventId)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 с платен билет за вече започнала прожекция на събитието и само едно ревю за събитие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Може ли билетът да се откаже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BookingRules.CanCancel(startsAt,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най-късно 24 часа преди началото (точно 24 часа е позволено)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Свободно ли е мястото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BookingRules.StatusOf(status, reservedUntil,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продадено при платен билет, резервирано при неизтекла резервация, иначе свободно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Годен ли е промо кодът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BookingRules.IsPromoUsable(promo,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активен, в срока на валидност и под лимита на използване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Достъп до админ панела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[Authorize(Roles = Roles.Administrator)]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 за роля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  <w:r>
              <w:t xml:space="preserve">; клиентът получава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Достъп до чужди билети и поръчки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заявката винаги филтрира по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; чужд билет дава 404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startsAt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startsAt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CancellationDeadlineHours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PromoState </w:t>
      </w:r>
      <w:r>
        <w:rPr>
          <w:rStyle w:val="FunctionTok"/>
        </w:rPr>
        <w:t xml:space="preserve">StateOf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PromoCode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NotStarted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UsageLimit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Exhausted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Usable</w:t>
      </w:r>
      <w:r>
        <w:rPr>
          <w:rStyle w:val="OperatorTok"/>
        </w:rPr>
        <w:t xml:space="preserve">;</w:t>
      </w:r>
    </w:p>
    <w:bookmarkEnd w:id="26"/>
    <w:bookmarkStart w:id="27" w:name="валидация-на-данни"/>
    <w:p>
      <w:pPr>
        <w:pStyle w:val="Heading4"/>
      </w:pPr>
      <w:r>
        <w:t xml:space="preserve">3. Валидация на данни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Данни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Положителни стойности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[Range]</w:t>
            </w:r>
            <w:r>
              <w:t xml:space="preserve">: продължителност 1–600 мин, редове 1–30, места на ред 1–40, цени 0,01–1000 €, оценка 1–5, процент на промо код 1–100, лимит на използване 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Имейл 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[EmailAddress]</w:t>
            </w:r>
            <w:r>
              <w:t xml:space="preserve"> </w:t>
            </w:r>
            <w:r>
              <w:t xml:space="preserve">при регистрация и вход; уникален имейл (ASP.NET Core 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[Phone]</w:t>
            </w:r>
            <w:r>
              <w:t xml:space="preserve">, до 20 знака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на промо 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[RegularExpression("^[A-Z0-9]+$")]</w:t>
            </w:r>
            <w:r>
              <w:t xml:space="preserve">, 3–20 знака; въведеният код се приема без значение от главни и малки букви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Зависими полета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цената ≥ стандартната (</w:t>
            </w:r>
            <w:r>
              <w:rPr>
                <w:rStyle w:val="VerbatimChar"/>
              </w:rPr>
              <w:t xml:space="preserve">Showtime.Validate</w:t>
            </w:r>
            <w:r>
              <w:t xml:space="preserve">); краят на валидността е след началото (</w:t>
            </w:r>
            <w:r>
              <w:rPr>
                <w:rStyle w:val="VerbatimChar"/>
              </w:rPr>
              <w:t xml:space="preserve">PromoCode.Validate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Бизнес грешки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услугите хвърлят</w:t>
            </w:r>
            <w:r>
              <w:t xml:space="preserve"> </w:t>
            </w:r>
            <w:r>
              <w:rPr>
                <w:rStyle w:val="VerbatimChar"/>
              </w:rPr>
              <w:t xml:space="preserve">BookingException</w:t>
            </w:r>
            <w:r>
              <w:t xml:space="preserve"> </w:t>
            </w:r>
            <w:r>
              <w:t xml:space="preserve">със съобщение на български („Ред 3, място 7 е заето.“); контролерът го показва във формата</w:t>
            </w:r>
          </w:p>
        </w:tc>
      </w:tr>
    </w:tbl>
    <w:bookmarkEnd w:id="27"/>
    <w:bookmarkEnd w:id="28"/>
    <w:bookmarkEnd w:id="29"/>
    <w:bookmarkStart w:id="30" w:name="тестове-на-спринта"/>
    <w:p>
      <w:pPr>
        <w:pStyle w:val="Heading2"/>
      </w:pPr>
      <w:r>
        <w:t xml:space="preserve">3. Тестове на спринта</w:t>
      </w:r>
    </w:p>
    <w:p>
      <w:pPr>
        <w:pStyle w:val="FirstParagraph"/>
      </w:pPr>
      <w:r>
        <w:t xml:space="preserve">Тестовете са в</w:t>
      </w:r>
      <w:r>
        <w:t xml:space="preserve"> </w:t>
      </w:r>
      <w:r>
        <w:rPr>
          <w:rStyle w:val="VerbatimChar"/>
        </w:rPr>
        <w:t xml:space="preserve">EventTixHub.Tests</w:t>
      </w:r>
      <w:r>
        <w:t xml:space="preserve"> </w:t>
      </w:r>
      <w:r>
        <w:t xml:space="preserve">и се изпълняват с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Тестов клас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Какво проверява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Unit/BookingRulesTests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по зона, студент и пенсионер, промо след намаление, закръгляне, сума на поръчка, статус на място, срок за отказ (точно 24 ч и 1 минута след срока), годност на промо код, застъпване на прожекции, критична заетост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Integration/RepositoryTests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добавяне, промяна и изтриване през</w:t>
            </w:r>
            <w:r>
              <w:t xml:space="preserve"> </w:t>
            </w:r>
            <w:r>
              <w:rPr>
                <w:rStyle w:val="VerbatimChar"/>
              </w:rPr>
              <w:t xml:space="preserve">Repository&lt;T&gt;</w:t>
            </w:r>
            <w:r>
              <w:t xml:space="preserve">; странициране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Integration/DbSeederTests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 данните се зареждат и повторно стартиране не ги дублира</w:t>
            </w:r>
          </w:p>
        </w:tc>
      </w:tr>
    </w:tbl>
    <w:bookmarkEnd w:id="30"/>
    <w:bookmarkStart w:id="31" w:name="демонстрация-на-изпита"/>
    <w:p>
      <w:pPr>
        <w:pStyle w:val="Heading2"/>
      </w:pPr>
      <w:r>
        <w:t xml:space="preserve">4. Демонстрация на изпита</w:t>
      </w:r>
    </w:p>
    <w:p>
      <w:pPr>
        <w:numPr>
          <w:ilvl w:val="0"/>
          <w:numId w:val="1003"/>
        </w:numPr>
        <w:pStyle w:val="Compact"/>
      </w:pPr>
      <w:r>
        <w:t xml:space="preserve">Entities в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и миграцията</w:t>
      </w:r>
      <w:r>
        <w:t xml:space="preserve"> </w:t>
      </w:r>
      <w:r>
        <w:rPr>
          <w:rStyle w:val="VerbatimChar"/>
        </w:rPr>
        <w:t xml:space="preserve">InitialCreate</w:t>
      </w:r>
      <w:r>
        <w:t xml:space="preserve">; ERD диаграмата (</w:t>
      </w:r>
      <w:r>
        <w:rPr>
          <w:rStyle w:val="VerbatimChar"/>
        </w:rPr>
        <w:t xml:space="preserve">docs/img/erd.png</w:t>
      </w:r>
      <w:r>
        <w:t xml:space="preserve">) и базата в SQL Server Management Studio.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IRepository&lt;T&gt;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Repository&lt;T&gt;</w:t>
      </w:r>
      <w:r>
        <w:t xml:space="preserve">, регистрацията в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BookingRules</w:t>
      </w:r>
      <w:r>
        <w:t xml:space="preserve"> </w:t>
      </w:r>
      <w:r>
        <w:t xml:space="preserve">и пускане на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Борда в Trello и историята на commit-ите и pull request-ите в GitHub.</w:t>
      </w:r>
    </w:p>
    <w:bookmarkEnd w:id="31"/>
    <w:bookmarkEnd w:id="32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2026-10-20T10:53:09Z</dcterms:created>
  <dcterms:modified xsi:type="dcterms:W3CDTF">2026-10-20T10:53:09Z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