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C9AF4" w14:textId="77777777" w:rsidR="00D93B70" w:rsidRDefault="00D93B70" w:rsidP="00D93B70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67914DB7" w14:textId="17CFA276" w:rsidR="00D93B70" w:rsidRDefault="00D93B70" w:rsidP="00D93B70">
      <w:pPr>
        <w:spacing w:after="120"/>
        <w:rPr>
          <w:rFonts w:ascii="Calibri" w:eastAsia="Times New Roman" w:hAnsi="Calibri" w:cs="Calibri"/>
          <w:color w:val="000000"/>
        </w:rPr>
      </w:pPr>
      <w:r w:rsidRPr="00F80E7C">
        <w:rPr>
          <w:rFonts w:ascii="Calibri" w:eastAsia="Times New Roman" w:hAnsi="Calibri" w:cs="Calibri"/>
          <w:b/>
          <w:color w:val="000000"/>
        </w:rPr>
        <w:t xml:space="preserve">Midterm </w:t>
      </w:r>
      <w:r>
        <w:rPr>
          <w:rFonts w:ascii="Calibri" w:eastAsia="Times New Roman" w:hAnsi="Calibri" w:cs="Calibri"/>
          <w:b/>
          <w:color w:val="000000"/>
        </w:rPr>
        <w:t>V</w:t>
      </w:r>
      <w:r w:rsidRPr="003B06C1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“Midterm05”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 w:rsidRPr="003B06C1">
        <w:rPr>
          <w:rFonts w:ascii="Calibri" w:eastAsia="Times New Roman" w:hAnsi="Calibri" w:cs="Calibri"/>
          <w:color w:val="000000"/>
        </w:rPr>
        <w:t xml:space="preserve">enrollment data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b/>
          <w:color w:val="000000"/>
        </w:rPr>
        <w:t>88</w:t>
      </w:r>
      <w:r w:rsidRPr="003B06C1">
        <w:rPr>
          <w:rFonts w:ascii="Calibri" w:eastAsia="Times New Roman" w:hAnsi="Calibri" w:cs="Calibri"/>
          <w:color w:val="000000"/>
        </w:rPr>
        <w:t xml:space="preserve"> students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a college. </w:t>
      </w:r>
      <w:r w:rsidRPr="00C324E3">
        <w:rPr>
          <w:rFonts w:ascii="Calibri" w:eastAsia="Times New Roman" w:hAnsi="Calibri" w:cs="Calibri"/>
          <w:color w:val="000000"/>
        </w:rPr>
        <w:t xml:space="preserve">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4C5F65D5" w14:textId="0158F000" w:rsidR="00D93B70" w:rsidRDefault="00D93B70" w:rsidP="00553DF5">
      <w:pPr>
        <w:numPr>
          <w:ilvl w:val="0"/>
          <w:numId w:val="23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A37EEC">
        <w:rPr>
          <w:b/>
        </w:rPr>
        <w:t>cnganh</w:t>
      </w:r>
      <w:r w:rsidRPr="0027692D">
        <w:t xml:space="preserve">: </w:t>
      </w:r>
      <w:r>
        <w:t xml:space="preserve">Education </w:t>
      </w:r>
      <w:r w:rsidRPr="003B06C1">
        <w:rPr>
          <w:rFonts w:ascii="Calibri" w:eastAsia="Times New Roman" w:hAnsi="Calibri" w:cs="Calibri"/>
          <w:color w:val="000000"/>
        </w:rPr>
        <w:t>major</w:t>
      </w:r>
      <w:r w:rsidRPr="0027692D">
        <w:t xml:space="preserve"> </w:t>
      </w:r>
      <w:r>
        <w:t>(</w:t>
      </w:r>
      <w:r w:rsidRPr="00A37EEC">
        <w:t>CKD; CK</w:t>
      </w:r>
      <w:r>
        <w:t>N, CKS, CKT),</w:t>
      </w:r>
    </w:p>
    <w:p w14:paraId="02D27BFE" w14:textId="77777777" w:rsidR="00D93B70" w:rsidRDefault="00D93B70" w:rsidP="00553DF5">
      <w:pPr>
        <w:numPr>
          <w:ilvl w:val="0"/>
          <w:numId w:val="23"/>
        </w:numPr>
        <w:spacing w:after="0" w:line="240" w:lineRule="auto"/>
        <w:ind w:left="1260" w:hanging="540"/>
      </w:pPr>
      <w:r w:rsidRPr="00A37EEC">
        <w:rPr>
          <w:b/>
          <w:lang w:val="sv-SE"/>
        </w:rPr>
        <w:t>Vung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>Student residence area (1=Mountain, 2=Red River Delta; 3=Hanoi; 4=Ha Tay; 5=North Central),</w:t>
      </w:r>
    </w:p>
    <w:p w14:paraId="5FEB6A0E" w14:textId="77777777" w:rsidR="00D93B70" w:rsidRDefault="00D93B70" w:rsidP="00553DF5">
      <w:pPr>
        <w:numPr>
          <w:ilvl w:val="0"/>
          <w:numId w:val="23"/>
        </w:numPr>
        <w:spacing w:after="0" w:line="240" w:lineRule="auto"/>
        <w:ind w:left="1260" w:hanging="540"/>
      </w:pPr>
      <w:r w:rsidRPr="00A37EEC">
        <w:rPr>
          <w:b/>
          <w:lang w:val="sv-SE"/>
        </w:rPr>
        <w:t>mon1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 xml:space="preserve">of the </w:t>
      </w:r>
      <w:r w:rsidRPr="003B06C1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st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,</w:t>
      </w:r>
    </w:p>
    <w:p w14:paraId="6550906D" w14:textId="77777777" w:rsidR="00D93B70" w:rsidRDefault="00D93B70" w:rsidP="00553DF5">
      <w:pPr>
        <w:numPr>
          <w:ilvl w:val="0"/>
          <w:numId w:val="23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A37EEC">
        <w:rPr>
          <w:b/>
          <w:lang w:val="sv-SE"/>
        </w:rPr>
        <w:t>mon2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>of the 2nd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.</w:t>
      </w:r>
    </w:p>
    <w:p w14:paraId="5EC1814F" w14:textId="77777777" w:rsidR="00D93B70" w:rsidRDefault="00D93B70" w:rsidP="00D93B70">
      <w:pPr>
        <w:spacing w:before="120" w:after="120"/>
      </w:pPr>
      <w:r>
        <w:t>Please conduct the following statistical analysis:</w:t>
      </w:r>
    </w:p>
    <w:p w14:paraId="408A9A20" w14:textId="00363452" w:rsidR="00D93B70" w:rsidRDefault="00D93B70" w:rsidP="00553DF5">
      <w:pPr>
        <w:pStyle w:val="ListParagraph"/>
        <w:numPr>
          <w:ilvl w:val="0"/>
          <w:numId w:val="22"/>
        </w:numPr>
      </w:pPr>
      <w:r>
        <w:t>Use appropriate statistical analysis tools (frequency – relative frequency tables, frequency cross-table, row-</w:t>
      </w:r>
      <w:r w:rsidR="002C2480">
        <w:t>percentage,</w:t>
      </w:r>
      <w:r>
        <w:t xml:space="preserve"> and column-percentage cross-tables, column chart, pie chart, clustered column chart, stacked column chart) to describe:</w:t>
      </w:r>
    </w:p>
    <w:p w14:paraId="2047A315" w14:textId="77777777" w:rsidR="00D93B70" w:rsidRDefault="00D93B70" w:rsidP="00D93B70">
      <w:pPr>
        <w:pStyle w:val="ListParagraph"/>
      </w:pPr>
      <w:r>
        <w:t xml:space="preserve">+ Variable </w:t>
      </w:r>
      <w:r w:rsidRPr="00A37EEC">
        <w:rPr>
          <w:b/>
        </w:rPr>
        <w:t>cnganh</w:t>
      </w:r>
      <w:r>
        <w:t>;</w:t>
      </w:r>
    </w:p>
    <w:p w14:paraId="77480DDB" w14:textId="77777777" w:rsidR="00D93B70" w:rsidRDefault="00D93B70" w:rsidP="00D93B70">
      <w:pPr>
        <w:pStyle w:val="ListParagraph"/>
      </w:pPr>
      <w:r>
        <w:t xml:space="preserve">+ Variable </w:t>
      </w:r>
      <w:r w:rsidRPr="00A37EEC">
        <w:rPr>
          <w:b/>
          <w:lang w:val="sv-SE"/>
        </w:rPr>
        <w:t>Vung</w:t>
      </w:r>
      <w:r>
        <w:rPr>
          <w:b/>
        </w:rPr>
        <w:t>;</w:t>
      </w:r>
    </w:p>
    <w:p w14:paraId="2248715D" w14:textId="77777777" w:rsidR="00D93B70" w:rsidRDefault="00D93B70" w:rsidP="00D93B70">
      <w:pPr>
        <w:pStyle w:val="ListParagraph"/>
      </w:pPr>
      <w:r>
        <w:t xml:space="preserve">+ The relationship between two variables </w:t>
      </w:r>
      <w:r w:rsidRPr="00A37EEC">
        <w:rPr>
          <w:b/>
        </w:rPr>
        <w:t>cnganh</w:t>
      </w:r>
      <w:r>
        <w:t xml:space="preserve"> and </w:t>
      </w:r>
      <w:r w:rsidRPr="00A37EEC">
        <w:rPr>
          <w:b/>
          <w:lang w:val="sv-SE"/>
        </w:rPr>
        <w:t>Vung</w:t>
      </w:r>
      <w:r>
        <w:t>.</w:t>
      </w:r>
    </w:p>
    <w:p w14:paraId="2C4A83A4" w14:textId="77777777" w:rsidR="00EF0FD6" w:rsidRDefault="00EF0FD6" w:rsidP="00D93B70">
      <w:pPr>
        <w:pStyle w:val="ListParagraph"/>
      </w:pPr>
    </w:p>
    <w:p w14:paraId="50B358C9" w14:textId="77777777" w:rsidR="00EF0FD6" w:rsidRPr="00857789" w:rsidRDefault="00EF0FD6" w:rsidP="00EF0FD6">
      <w:pPr>
        <w:pStyle w:val="ListParagraph"/>
        <w:numPr>
          <w:ilvl w:val="0"/>
          <w:numId w:val="22"/>
        </w:numPr>
      </w:pPr>
      <w:r w:rsidRPr="00857789">
        <w:t xml:space="preserve">Determine the value </w:t>
      </w:r>
      <w:r w:rsidRPr="00857789">
        <w:rPr>
          <w:rFonts w:cstheme="minorHAnsi"/>
        </w:rPr>
        <w:t>z</w:t>
      </w:r>
      <w:r w:rsidRPr="00857789">
        <w:rPr>
          <w:rFonts w:cstheme="minorHAnsi"/>
          <w:vertAlign w:val="subscript"/>
        </w:rPr>
        <w:t>α/2</w:t>
      </w:r>
      <w:r w:rsidRPr="00857789">
        <w:t xml:space="preserve"> and create confidence interval for proportion p</w:t>
      </w:r>
      <w:r w:rsidRPr="00857789">
        <w:rPr>
          <w:vertAlign w:val="superscript"/>
        </w:rPr>
        <w:t>^</w:t>
      </w:r>
      <w:r w:rsidRPr="00857789">
        <w:t xml:space="preserve"> of the form: </w:t>
      </w:r>
    </w:p>
    <w:p w14:paraId="0B61F090" w14:textId="77777777" w:rsidR="00EF0FD6" w:rsidRPr="00857789" w:rsidRDefault="00EF0FD6" w:rsidP="00EF0FD6">
      <w:pPr>
        <w:pStyle w:val="ListParagraph"/>
        <w:jc w:val="center"/>
      </w:pPr>
      <w:r w:rsidRPr="00857789">
        <w:t>(1-</w:t>
      </w:r>
      <w:r w:rsidRPr="00857789">
        <w:rPr>
          <w:rFonts w:cstheme="minorHAnsi"/>
        </w:rPr>
        <w:t>α)-CI(p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>) =</w:t>
      </w:r>
      <w:r w:rsidRPr="00857789">
        <w:rPr>
          <w:rFonts w:cstheme="minorHAnsi"/>
          <w:sz w:val="28"/>
          <w:szCs w:val="28"/>
        </w:rPr>
        <w:t xml:space="preserve"> (</w:t>
      </w:r>
      <w:r w:rsidRPr="00857789">
        <w:rPr>
          <w:rFonts w:cstheme="minorHAnsi"/>
        </w:rPr>
        <w:t>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 xml:space="preserve"> - z</w:t>
      </w:r>
      <w:r w:rsidRPr="00857789">
        <w:rPr>
          <w:rFonts w:cstheme="minorHAnsi"/>
          <w:vertAlign w:val="subscript"/>
        </w:rPr>
        <w:t>α/2</w:t>
      </w:r>
      <w:r w:rsidRPr="00857789">
        <w:rPr>
          <w:rFonts w:cstheme="minorHAnsi"/>
        </w:rPr>
        <w:t>(p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>(1-p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>)/n)</w:t>
      </w:r>
      <w:r w:rsidRPr="00857789">
        <w:rPr>
          <w:rFonts w:cstheme="minorHAnsi"/>
          <w:vertAlign w:val="superscript"/>
        </w:rPr>
        <w:t>1/2</w:t>
      </w:r>
      <w:r w:rsidRPr="00857789">
        <w:rPr>
          <w:rFonts w:cstheme="minorHAnsi"/>
        </w:rPr>
        <w:t>; 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 xml:space="preserve"> + z</w:t>
      </w:r>
      <w:r w:rsidRPr="00857789">
        <w:rPr>
          <w:rFonts w:cstheme="minorHAnsi"/>
          <w:vertAlign w:val="subscript"/>
        </w:rPr>
        <w:t>α/2</w:t>
      </w:r>
      <w:r w:rsidRPr="00857789">
        <w:rPr>
          <w:rFonts w:cstheme="minorHAnsi"/>
        </w:rPr>
        <w:t>(p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>(1-p</w:t>
      </w:r>
      <w:r w:rsidRPr="00857789">
        <w:rPr>
          <w:rFonts w:cstheme="minorHAnsi"/>
          <w:vertAlign w:val="superscript"/>
        </w:rPr>
        <w:t>^</w:t>
      </w:r>
      <w:r w:rsidRPr="00857789">
        <w:rPr>
          <w:rFonts w:cstheme="minorHAnsi"/>
        </w:rPr>
        <w:t>)/n)</w:t>
      </w:r>
      <w:r w:rsidRPr="00857789">
        <w:rPr>
          <w:rFonts w:cstheme="minorHAnsi"/>
          <w:vertAlign w:val="superscript"/>
        </w:rPr>
        <w:t>1/2</w:t>
      </w:r>
      <w:r w:rsidRPr="00857789">
        <w:rPr>
          <w:rFonts w:cstheme="minorHAnsi"/>
          <w:sz w:val="32"/>
          <w:szCs w:val="32"/>
        </w:rPr>
        <w:t>)</w:t>
      </w:r>
    </w:p>
    <w:p w14:paraId="47567A1C" w14:textId="6375A3E5" w:rsidR="00EF0FD6" w:rsidRPr="001853AD" w:rsidRDefault="00EF0FD6" w:rsidP="00EF0FD6">
      <w:pPr>
        <w:pStyle w:val="ListParagraph"/>
      </w:pPr>
      <w:r w:rsidRPr="001853AD">
        <w:t xml:space="preserve">+ With </w:t>
      </w:r>
      <w:r w:rsidRPr="001853AD">
        <w:rPr>
          <w:rFonts w:cstheme="minorHAnsi"/>
        </w:rPr>
        <w:t>α</w:t>
      </w:r>
      <w:r w:rsidRPr="001853AD">
        <w:t xml:space="preserve"> =1</w:t>
      </w:r>
      <w:r w:rsidR="001853AD" w:rsidRPr="001853AD">
        <w:t>5</w:t>
      </w:r>
      <w:r w:rsidRPr="001853AD">
        <w:t xml:space="preserve">%, establish a </w:t>
      </w:r>
      <w:r w:rsidR="001853AD" w:rsidRPr="001853AD">
        <w:t>85</w:t>
      </w:r>
      <w:r w:rsidRPr="001853AD">
        <w:t>% confidence interval for the proportion of</w:t>
      </w:r>
      <w:r w:rsidR="001853AD" w:rsidRPr="001853AD">
        <w:t xml:space="preserve"> </w:t>
      </w:r>
      <w:r w:rsidR="001853AD">
        <w:t>students with</w:t>
      </w:r>
      <w:r w:rsidR="001853AD" w:rsidRPr="00642AFF">
        <w:t xml:space="preserve"> </w:t>
      </w:r>
      <w:r w:rsidR="001853AD">
        <w:t xml:space="preserve">education </w:t>
      </w:r>
      <w:r w:rsidR="001853AD" w:rsidRPr="003B06C1">
        <w:rPr>
          <w:rFonts w:ascii="Calibri" w:eastAsia="Times New Roman" w:hAnsi="Calibri" w:cs="Calibri"/>
          <w:color w:val="000000"/>
        </w:rPr>
        <w:t>major</w:t>
      </w:r>
      <w:r w:rsidR="001853AD" w:rsidRPr="0027692D">
        <w:t xml:space="preserve"> </w:t>
      </w:r>
      <w:r w:rsidR="001853AD" w:rsidRPr="00A37EEC">
        <w:t>CK</w:t>
      </w:r>
      <w:r w:rsidR="001853AD">
        <w:t>N</w:t>
      </w:r>
      <w:r w:rsidR="001853AD" w:rsidRPr="00642AFF">
        <w:t xml:space="preserve"> (variable </w:t>
      </w:r>
      <w:r w:rsidR="001853AD" w:rsidRPr="00A37EEC">
        <w:rPr>
          <w:b/>
        </w:rPr>
        <w:t>cnganh</w:t>
      </w:r>
      <w:r w:rsidR="001853AD" w:rsidRPr="00642AFF">
        <w:rPr>
          <w:b/>
        </w:rPr>
        <w:t xml:space="preserve"> =</w:t>
      </w:r>
      <w:r w:rsidR="001853AD" w:rsidRPr="00642AFF">
        <w:t xml:space="preserve"> </w:t>
      </w:r>
      <w:r w:rsidR="001853AD">
        <w:t>“</w:t>
      </w:r>
      <w:r w:rsidR="001853AD" w:rsidRPr="00642AFF">
        <w:rPr>
          <w:b/>
        </w:rPr>
        <w:t>CK</w:t>
      </w:r>
      <w:r w:rsidR="001853AD">
        <w:rPr>
          <w:b/>
        </w:rPr>
        <w:t>N”</w:t>
      </w:r>
      <w:r w:rsidR="001853AD" w:rsidRPr="00642AFF">
        <w:rPr>
          <w:b/>
        </w:rPr>
        <w:t>)</w:t>
      </w:r>
      <w:r w:rsidRPr="001853AD">
        <w:t xml:space="preserve">; </w:t>
      </w:r>
    </w:p>
    <w:p w14:paraId="5B976E0B" w14:textId="6280473A" w:rsidR="00EF0FD6" w:rsidRPr="00171C2A" w:rsidRDefault="00EF0FD6" w:rsidP="00EF0FD6">
      <w:pPr>
        <w:pStyle w:val="ListParagraph"/>
        <w:rPr>
          <w:color w:val="FF0000"/>
        </w:rPr>
      </w:pPr>
      <w:r w:rsidRPr="001853AD">
        <w:t xml:space="preserve">+ With </w:t>
      </w:r>
      <w:r w:rsidRPr="001853AD">
        <w:rPr>
          <w:rFonts w:cstheme="minorHAnsi"/>
        </w:rPr>
        <w:t>α</w:t>
      </w:r>
      <w:r w:rsidRPr="001853AD">
        <w:t xml:space="preserve"> =30%, establish 70% confidence interval for the proportion of</w:t>
      </w:r>
      <w:r w:rsidR="001853AD" w:rsidRPr="001853AD">
        <w:t xml:space="preserve"> </w:t>
      </w:r>
      <w:r w:rsidR="001853AD">
        <w:t>students with</w:t>
      </w:r>
      <w:r w:rsidR="001853AD" w:rsidRPr="00642AFF">
        <w:t xml:space="preserve"> </w:t>
      </w:r>
      <w:r w:rsidR="001853AD">
        <w:rPr>
          <w:rFonts w:ascii="Calibri" w:eastAsia="Times New Roman" w:hAnsi="Calibri" w:cs="Calibri"/>
          <w:color w:val="000000"/>
        </w:rPr>
        <w:t>m</w:t>
      </w:r>
      <w:r w:rsidR="001853AD" w:rsidRPr="003B06C1">
        <w:rPr>
          <w:rFonts w:ascii="Calibri" w:eastAsia="Times New Roman" w:hAnsi="Calibri" w:cs="Calibri"/>
          <w:color w:val="000000"/>
        </w:rPr>
        <w:t>ountain</w:t>
      </w:r>
      <w:r w:rsidR="001853AD">
        <w:rPr>
          <w:rFonts w:ascii="Calibri" w:eastAsia="Times New Roman" w:hAnsi="Calibri" w:cs="Calibri"/>
          <w:color w:val="000000"/>
        </w:rPr>
        <w:t>ous</w:t>
      </w:r>
      <w:r w:rsidR="001853AD" w:rsidRPr="003B06C1">
        <w:rPr>
          <w:rFonts w:ascii="Calibri" w:eastAsia="Times New Roman" w:hAnsi="Calibri" w:cs="Calibri"/>
          <w:color w:val="000000"/>
        </w:rPr>
        <w:t xml:space="preserve"> residence area </w:t>
      </w:r>
      <w:r w:rsidR="001853AD" w:rsidRPr="00642AFF">
        <w:t xml:space="preserve">(variable </w:t>
      </w:r>
      <w:r w:rsidR="001853AD" w:rsidRPr="00A37EEC">
        <w:rPr>
          <w:b/>
          <w:lang w:val="sv-SE"/>
        </w:rPr>
        <w:t>Vung</w:t>
      </w:r>
      <w:r w:rsidR="001853AD" w:rsidRPr="00642AFF">
        <w:rPr>
          <w:b/>
          <w:bCs/>
        </w:rPr>
        <w:t xml:space="preserve"> =</w:t>
      </w:r>
      <w:r w:rsidR="001853AD">
        <w:rPr>
          <w:b/>
          <w:bCs/>
        </w:rPr>
        <w:t>1</w:t>
      </w:r>
      <w:r w:rsidR="001853AD" w:rsidRPr="00642AFF">
        <w:t>)</w:t>
      </w:r>
      <w:r w:rsidRPr="001853AD">
        <w:t>.</w:t>
      </w:r>
      <w:r>
        <w:t xml:space="preserve"> </w:t>
      </w:r>
      <w:r>
        <w:rPr>
          <w:b/>
        </w:rPr>
        <w:t xml:space="preserve"> </w:t>
      </w:r>
    </w:p>
    <w:p w14:paraId="09133177" w14:textId="38E858D1" w:rsidR="00EF0FD6" w:rsidRPr="000A3DF2" w:rsidRDefault="001853AD" w:rsidP="001853AD">
      <w:pPr>
        <w:pStyle w:val="ListParagraph"/>
      </w:pPr>
      <w:r w:rsidRPr="00642AFF">
        <w:t xml:space="preserve"> </w:t>
      </w:r>
    </w:p>
    <w:p w14:paraId="5031B85A" w14:textId="77777777" w:rsidR="00D93B70" w:rsidRDefault="00D93B70" w:rsidP="00553DF5">
      <w:pPr>
        <w:pStyle w:val="ListParagraph"/>
        <w:numPr>
          <w:ilvl w:val="0"/>
          <w:numId w:val="22"/>
        </w:numPr>
      </w:pPr>
      <w:r>
        <w:t xml:space="preserve">Regarding the variable </w:t>
      </w:r>
      <w:r w:rsidRPr="00A37EEC">
        <w:rPr>
          <w:b/>
          <w:lang w:val="sv-SE"/>
        </w:rPr>
        <w:t>mon1</w:t>
      </w:r>
      <w:r>
        <w:t xml:space="preserve"> (X), let</w:t>
      </w:r>
    </w:p>
    <w:p w14:paraId="1E7A3E0C" w14:textId="77777777" w:rsidR="00D93B70" w:rsidRDefault="00D93B70" w:rsidP="00D93B70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</w:t>
      </w:r>
      <w:r w:rsidRPr="00B1630D">
        <w:rPr>
          <w:b/>
        </w:rPr>
        <w:t xml:space="preserve"> </w:t>
      </w:r>
    </w:p>
    <w:p w14:paraId="52AB14AC" w14:textId="77777777" w:rsidR="00D93B70" w:rsidRDefault="00D93B70" w:rsidP="00D93B70">
      <w:pPr>
        <w:pStyle w:val="ListParagraph"/>
      </w:pPr>
      <w:r>
        <w:t xml:space="preserve">+ Show the </w:t>
      </w:r>
      <w:r w:rsidRPr="00C324E3">
        <w:rPr>
          <w:b/>
          <w:i/>
        </w:rPr>
        <w:t>quartiles</w:t>
      </w:r>
      <w:r>
        <w:t xml:space="preserve"> (Q1, Q2, Q3) and the </w:t>
      </w:r>
      <w:r w:rsidRPr="00C324E3">
        <w:rPr>
          <w:b/>
          <w:i/>
        </w:rPr>
        <w:t>quintiles</w:t>
      </w:r>
      <w:r>
        <w:t xml:space="preserve"> (P20%, P40%, P60%, P80%) of that variable;</w:t>
      </w:r>
    </w:p>
    <w:p w14:paraId="0844DAD0" w14:textId="77777777" w:rsidR="00D93B70" w:rsidRPr="000A3DF2" w:rsidRDefault="00D93B70" w:rsidP="00D93B70">
      <w:pPr>
        <w:pStyle w:val="ListParagraph"/>
      </w:pPr>
      <w:r>
        <w:t xml:space="preserve">+ Calculate the parameter values describing </w:t>
      </w:r>
      <w:r w:rsidRPr="00C324E3">
        <w:rPr>
          <w:b/>
          <w:i/>
        </w:rPr>
        <w:t>the central tendency</w:t>
      </w:r>
      <w:r>
        <w:t xml:space="preserve"> ((Min+Max)/2, Mean, Median, Mode) of the variable;</w:t>
      </w:r>
    </w:p>
    <w:p w14:paraId="548B063F" w14:textId="77777777" w:rsidR="00D93B70" w:rsidRPr="000A3DF2" w:rsidRDefault="00D93B70" w:rsidP="00D93B70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C324E3">
        <w:rPr>
          <w:b/>
          <w:i/>
        </w:rPr>
        <w:t>all the parameters</w:t>
      </w:r>
      <w:r>
        <w:t xml:space="preserve"> describing the variability of the variable;</w:t>
      </w:r>
    </w:p>
    <w:p w14:paraId="747B90ED" w14:textId="5C843CDC" w:rsidR="00D93B70" w:rsidRDefault="00EF0FD6" w:rsidP="00EF0FD6">
      <w:pPr>
        <w:pStyle w:val="ListParagraph"/>
      </w:pPr>
      <w:r>
        <w:t xml:space="preserve">+ </w:t>
      </w:r>
      <w:r w:rsidR="00D93B70">
        <w:t xml:space="preserve">Describe the relationship between </w:t>
      </w:r>
      <w:r w:rsidR="00D93B70" w:rsidRPr="00A37EEC">
        <w:rPr>
          <w:b/>
          <w:lang w:val="sv-SE"/>
        </w:rPr>
        <w:t>mon1</w:t>
      </w:r>
      <w:r w:rsidR="00D93B70">
        <w:t xml:space="preserve"> (X) and </w:t>
      </w:r>
      <w:r w:rsidR="00D93B70" w:rsidRPr="00A37EEC">
        <w:rPr>
          <w:b/>
          <w:lang w:val="sv-SE"/>
        </w:rPr>
        <w:t>mon</w:t>
      </w:r>
      <w:r w:rsidR="00D93B70">
        <w:rPr>
          <w:b/>
          <w:lang w:val="sv-SE"/>
        </w:rPr>
        <w:t>2</w:t>
      </w:r>
      <w:r w:rsidR="00D93B70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D93B70">
        <w:t xml:space="preserve"> the covariance, and the linear correlation coefficient between the two variables.</w:t>
      </w:r>
      <w:r w:rsidR="00D93B70" w:rsidRPr="008B10BC">
        <w:t xml:space="preserve"> </w:t>
      </w:r>
    </w:p>
    <w:p w14:paraId="4373BF78" w14:textId="77777777" w:rsidR="00D93B70" w:rsidRDefault="00D93B70" w:rsidP="00D93B70">
      <w:pPr>
        <w:rPr>
          <w:i/>
          <w:lang w:val="sv-SE"/>
        </w:rPr>
      </w:pPr>
    </w:p>
    <w:p w14:paraId="65B8E409" w14:textId="0E10CFBE" w:rsidR="00764B75" w:rsidRDefault="00CA1BC6"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5A4615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D93B70" w:rsidRPr="006D191B">
        <w:rPr>
          <w:i/>
          <w:lang w:val="sv-SE"/>
        </w:rPr>
        <w:t xml:space="preserve"> </w:t>
      </w:r>
    </w:p>
    <w:sectPr w:rsidR="00764B7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A4615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64B75"/>
    <w:rsid w:val="007674AB"/>
    <w:rsid w:val="007B3685"/>
    <w:rsid w:val="007D1FC9"/>
    <w:rsid w:val="007D588C"/>
    <w:rsid w:val="007E4A13"/>
    <w:rsid w:val="007F779B"/>
    <w:rsid w:val="00806EEB"/>
    <w:rsid w:val="00827C5B"/>
    <w:rsid w:val="00857789"/>
    <w:rsid w:val="008645C1"/>
    <w:rsid w:val="00893A54"/>
    <w:rsid w:val="008B10BC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2026-03-12T13:24:00Z</dcterms:created>
  <dcterms:modified xsi:type="dcterms:W3CDTF">2026-03-12T14:31:00Z</dcterms:modified>
</cp:coreProperties>
</file>