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2.xml" ContentType="application/vnd.openxmlformats-officedocument.wordprocessingml.footer+xml"/>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rFonts w:ascii="Arial" w:hAnsi="Arial" w:cs="Arial"/>
          <w:color w:val="00000A"/>
        </w:rPr>
      </w:pPr>
      <w:r>
        <w:rPr>
          <w:rFonts w:cs="Arial" w:ascii="Arial" w:hAnsi="Arial"/>
          <w:color w:val="00000A"/>
        </w:rPr>
        <w:t xml:space="preserve">MXB334: Assessment 1 Description </w:t>
      </w:r>
    </w:p>
    <w:tbl>
      <w:tblPr>
        <w:tblW w:w="9736" w:type="dxa"/>
        <w:jc w:val="left"/>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3" w:type="dxa"/>
          <w:bottom w:w="0" w:type="dxa"/>
          <w:right w:w="108" w:type="dxa"/>
        </w:tblCellMar>
      </w:tblPr>
      <w:tblGrid>
        <w:gridCol w:w="1807"/>
        <w:gridCol w:w="7929"/>
      </w:tblGrid>
      <w:tr>
        <w:trPr/>
        <w:tc>
          <w:tcPr>
            <w:tcW w:w="180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009E9A" w:val="clear"/>
            <w:tcMar>
              <w:left w:w="103" w:type="dxa"/>
            </w:tcMar>
          </w:tcPr>
          <w:p>
            <w:pPr>
              <w:pStyle w:val="Normal"/>
              <w:spacing w:lineRule="auto" w:line="240" w:before="0" w:after="0"/>
              <w:rPr>
                <w:rFonts w:ascii="Arial" w:hAnsi="Arial" w:cs="Arial"/>
                <w:color w:val="FFFFFF"/>
                <w:sz w:val="20"/>
                <w:szCs w:val="20"/>
              </w:rPr>
            </w:pPr>
            <w:r>
              <w:rPr>
                <w:rFonts w:cs="Arial" w:ascii="Arial" w:hAnsi="Arial"/>
                <w:color w:val="FFFFFF"/>
                <w:sz w:val="20"/>
                <w:szCs w:val="20"/>
              </w:rPr>
              <w:t>Task</w:t>
            </w:r>
          </w:p>
        </w:tc>
        <w:tc>
          <w:tcPr>
            <w:tcW w:w="79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rFonts w:ascii="Arial" w:hAnsi="Arial" w:cs="Arial"/>
                <w:sz w:val="20"/>
                <w:szCs w:val="20"/>
              </w:rPr>
            </w:pPr>
            <w:r>
              <w:rPr>
                <w:rFonts w:cs="Arial" w:ascii="Arial" w:hAnsi="Arial"/>
                <w:sz w:val="20"/>
                <w:szCs w:val="20"/>
              </w:rPr>
              <w:t>Modelling Task</w:t>
            </w:r>
          </w:p>
        </w:tc>
      </w:tr>
      <w:tr>
        <w:trPr/>
        <w:tc>
          <w:tcPr>
            <w:tcW w:w="180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009E9A" w:val="clear"/>
            <w:tcMar>
              <w:left w:w="103" w:type="dxa"/>
            </w:tcMar>
          </w:tcPr>
          <w:p>
            <w:pPr>
              <w:pStyle w:val="Normal"/>
              <w:spacing w:lineRule="auto" w:line="240" w:before="0" w:after="0"/>
              <w:rPr>
                <w:rFonts w:ascii="Arial" w:hAnsi="Arial" w:cs="Arial"/>
                <w:color w:val="FFFFFF"/>
                <w:sz w:val="20"/>
                <w:szCs w:val="20"/>
              </w:rPr>
            </w:pPr>
            <w:r>
              <w:rPr>
                <w:rFonts w:cs="Arial" w:ascii="Arial" w:hAnsi="Arial"/>
                <w:color w:val="FFFFFF"/>
                <w:sz w:val="20"/>
                <w:szCs w:val="20"/>
              </w:rPr>
              <w:t>Unit Learning Outcomes Addressed</w:t>
            </w:r>
          </w:p>
        </w:tc>
        <w:tc>
          <w:tcPr>
            <w:tcW w:w="79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ListParagraph"/>
              <w:spacing w:lineRule="auto" w:line="240" w:before="0" w:after="0"/>
              <w:ind w:left="1080" w:right="0" w:hanging="0"/>
              <w:contextualSpacing/>
              <w:rPr/>
            </w:pPr>
            <w:r>
              <w:rPr>
                <w:rFonts w:cs="Arial" w:ascii="arial;helvetica;sans-serif" w:hAnsi="arial;helvetica;sans-serif"/>
                <w:b w:val="false"/>
                <w:i w:val="false"/>
                <w:caps w:val="false"/>
                <w:smallCaps w:val="false"/>
                <w:color w:val="333333"/>
                <w:spacing w:val="0"/>
                <w:sz w:val="18"/>
                <w:szCs w:val="20"/>
              </w:rPr>
              <w:t>1. Expertly and critically carry out statistical analysis using statistical models in the analysis of various data sets and examples.</w:t>
            </w:r>
            <w:r>
              <w:rPr>
                <w:rFonts w:cs="Arial" w:ascii="Arial" w:hAnsi="Arial"/>
                <w:sz w:val="20"/>
                <w:szCs w:val="20"/>
              </w:rPr>
              <w:br/>
            </w:r>
            <w:r>
              <w:rPr>
                <w:rFonts w:cs="Arial" w:ascii="arial;helvetica;sans-serif" w:hAnsi="arial;helvetica;sans-serif"/>
                <w:b w:val="false"/>
                <w:i w:val="false"/>
                <w:caps w:val="false"/>
                <w:smallCaps w:val="false"/>
                <w:color w:val="333333"/>
                <w:spacing w:val="0"/>
                <w:sz w:val="18"/>
                <w:szCs w:val="20"/>
              </w:rPr>
              <w:t>2. Use R to carry out statistical analyses.</w:t>
            </w:r>
            <w:r>
              <w:rPr>
                <w:rFonts w:cs="Arial" w:ascii="Arial" w:hAnsi="Arial"/>
                <w:sz w:val="20"/>
                <w:szCs w:val="20"/>
              </w:rPr>
              <w:br/>
            </w:r>
            <w:r>
              <w:rPr>
                <w:rFonts w:cs="Arial" w:ascii="arial;helvetica;sans-serif" w:hAnsi="arial;helvetica;sans-serif"/>
                <w:b w:val="false"/>
                <w:i w:val="false"/>
                <w:caps w:val="false"/>
                <w:smallCaps w:val="false"/>
                <w:color w:val="333333"/>
                <w:spacing w:val="0"/>
                <w:sz w:val="18"/>
                <w:szCs w:val="20"/>
              </w:rPr>
              <w:t>3. Communicate statistical conclusions clearly and concisely both in written form and orally.</w:t>
            </w:r>
          </w:p>
        </w:tc>
      </w:tr>
      <w:tr>
        <w:trPr/>
        <w:tc>
          <w:tcPr>
            <w:tcW w:w="180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009E9A" w:val="clear"/>
            <w:tcMar>
              <w:left w:w="103" w:type="dxa"/>
            </w:tcMar>
          </w:tcPr>
          <w:p>
            <w:pPr>
              <w:pStyle w:val="Normal"/>
              <w:spacing w:lineRule="auto" w:line="240" w:before="0" w:after="0"/>
              <w:rPr>
                <w:rFonts w:ascii="Arial" w:hAnsi="Arial" w:cs="Arial"/>
                <w:color w:val="FFFFFF"/>
                <w:sz w:val="20"/>
                <w:szCs w:val="20"/>
              </w:rPr>
            </w:pPr>
            <w:r>
              <w:rPr>
                <w:rFonts w:cs="Arial" w:ascii="Arial" w:hAnsi="Arial"/>
                <w:color w:val="FFFFFF"/>
                <w:sz w:val="20"/>
                <w:szCs w:val="20"/>
              </w:rPr>
              <w:t xml:space="preserve">Due date </w:t>
            </w:r>
          </w:p>
        </w:tc>
        <w:tc>
          <w:tcPr>
            <w:tcW w:w="79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rFonts w:ascii="Arial" w:hAnsi="Arial" w:cs="Arial"/>
                <w:sz w:val="20"/>
                <w:szCs w:val="20"/>
              </w:rPr>
            </w:pPr>
            <w:r>
              <w:rPr>
                <w:rFonts w:cs="Arial" w:ascii="Arial" w:hAnsi="Arial"/>
                <w:sz w:val="20"/>
                <w:szCs w:val="20"/>
              </w:rPr>
              <w:t>Week 5</w:t>
            </w:r>
          </w:p>
        </w:tc>
      </w:tr>
      <w:tr>
        <w:trPr/>
        <w:tc>
          <w:tcPr>
            <w:tcW w:w="180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009E9A" w:val="clear"/>
            <w:tcMar>
              <w:left w:w="103" w:type="dxa"/>
            </w:tcMar>
          </w:tcPr>
          <w:p>
            <w:pPr>
              <w:pStyle w:val="Normal"/>
              <w:spacing w:lineRule="auto" w:line="240" w:before="0" w:after="0"/>
              <w:rPr>
                <w:rFonts w:ascii="Arial" w:hAnsi="Arial" w:cs="Arial"/>
                <w:color w:val="FFFFFF"/>
                <w:sz w:val="20"/>
                <w:szCs w:val="20"/>
              </w:rPr>
            </w:pPr>
            <w:r>
              <w:rPr>
                <w:rFonts w:cs="Arial" w:ascii="Arial" w:hAnsi="Arial"/>
                <w:color w:val="FFFFFF"/>
                <w:sz w:val="20"/>
                <w:szCs w:val="20"/>
              </w:rPr>
              <w:t>Weighting</w:t>
            </w:r>
          </w:p>
        </w:tc>
        <w:tc>
          <w:tcPr>
            <w:tcW w:w="79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rFonts w:ascii="Arial" w:hAnsi="Arial" w:cs="Arial"/>
                <w:sz w:val="20"/>
                <w:szCs w:val="20"/>
              </w:rPr>
            </w:pPr>
            <w:r>
              <w:rPr>
                <w:rFonts w:cs="Arial" w:ascii="Arial" w:hAnsi="Arial"/>
                <w:sz w:val="20"/>
                <w:szCs w:val="20"/>
              </w:rPr>
              <w:t>40%</w:t>
            </w:r>
          </w:p>
        </w:tc>
      </w:tr>
      <w:tr>
        <w:trPr/>
        <w:tc>
          <w:tcPr>
            <w:tcW w:w="180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009E9A" w:val="clear"/>
            <w:tcMar>
              <w:left w:w="103" w:type="dxa"/>
            </w:tcMar>
          </w:tcPr>
          <w:p>
            <w:pPr>
              <w:pStyle w:val="Normal"/>
              <w:spacing w:lineRule="auto" w:line="240" w:before="0" w:after="0"/>
              <w:rPr>
                <w:rFonts w:ascii="Arial" w:hAnsi="Arial" w:cs="Arial"/>
                <w:color w:val="FFFFFF"/>
                <w:sz w:val="20"/>
                <w:szCs w:val="20"/>
              </w:rPr>
            </w:pPr>
            <w:r>
              <w:rPr>
                <w:rFonts w:cs="Arial" w:ascii="Arial" w:hAnsi="Arial"/>
                <w:color w:val="FFFFFF"/>
                <w:sz w:val="20"/>
                <w:szCs w:val="20"/>
              </w:rPr>
              <w:t>Specifications</w:t>
            </w:r>
          </w:p>
        </w:tc>
        <w:tc>
          <w:tcPr>
            <w:tcW w:w="79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rFonts w:ascii="Arial" w:hAnsi="Arial" w:cs="Arial"/>
                <w:sz w:val="20"/>
                <w:szCs w:val="20"/>
              </w:rPr>
            </w:pPr>
            <w:r>
              <w:rPr>
                <w:rFonts w:cs="Arial" w:ascii="Arial" w:hAnsi="Arial"/>
                <w:sz w:val="20"/>
                <w:szCs w:val="20"/>
              </w:rPr>
              <w:t>Individual</w:t>
            </w:r>
          </w:p>
        </w:tc>
      </w:tr>
      <w:tr>
        <w:trPr/>
        <w:tc>
          <w:tcPr>
            <w:tcW w:w="9736"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009E9A" w:val="clear"/>
            <w:tcMar>
              <w:left w:w="103" w:type="dxa"/>
            </w:tcMar>
          </w:tcPr>
          <w:p>
            <w:pPr>
              <w:pStyle w:val="Normal"/>
              <w:spacing w:lineRule="auto" w:line="240" w:before="0" w:after="0"/>
              <w:jc w:val="center"/>
              <w:rPr>
                <w:rFonts w:ascii="Arial" w:hAnsi="Arial" w:cs="Arial"/>
                <w:color w:val="FFFFFF"/>
                <w:sz w:val="20"/>
                <w:szCs w:val="20"/>
              </w:rPr>
            </w:pPr>
            <w:r>
              <w:rPr>
                <w:rFonts w:cs="Arial" w:ascii="Arial" w:hAnsi="Arial"/>
                <w:color w:val="FFFFFF"/>
                <w:sz w:val="20"/>
                <w:szCs w:val="20"/>
              </w:rPr>
              <w:t>Overview</w:t>
            </w:r>
          </w:p>
        </w:tc>
      </w:tr>
      <w:tr>
        <w:trPr/>
        <w:tc>
          <w:tcPr>
            <w:tcW w:w="9736"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rFonts w:ascii="Arial" w:hAnsi="Arial" w:cs="Arial"/>
                <w:sz w:val="20"/>
                <w:szCs w:val="20"/>
              </w:rPr>
            </w:pPr>
            <w:r>
              <w:rPr>
                <w:rFonts w:cs="Arial" w:ascii="Arial" w:hAnsi="Arial"/>
                <w:sz w:val="20"/>
                <w:szCs w:val="20"/>
              </w:rPr>
              <w:t>This first assessment task is designed to give you the chance to apply generalised liner modelling to count data in a realistic industry scenario. It will introduce you to tools and artefacts relevant to applied statistical problems in industry.</w:t>
            </w:r>
          </w:p>
          <w:p>
            <w:pPr>
              <w:pStyle w:val="Normal"/>
              <w:spacing w:lineRule="auto" w:line="240" w:before="0" w:after="0"/>
              <w:rPr>
                <w:rFonts w:ascii="Arial" w:hAnsi="Arial" w:cs="Arial"/>
                <w:sz w:val="20"/>
                <w:szCs w:val="20"/>
              </w:rPr>
            </w:pPr>
            <w:r>
              <w:rPr>
                <w:rFonts w:cs="Arial" w:ascii="Arial" w:hAnsi="Arial"/>
                <w:sz w:val="20"/>
                <w:szCs w:val="20"/>
              </w:rPr>
            </w:r>
          </w:p>
        </w:tc>
      </w:tr>
      <w:tr>
        <w:trPr/>
        <w:tc>
          <w:tcPr>
            <w:tcW w:w="9736"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009E9A" w:val="clear"/>
            <w:tcMar>
              <w:left w:w="103" w:type="dxa"/>
            </w:tcMar>
          </w:tcPr>
          <w:p>
            <w:pPr>
              <w:pStyle w:val="Normal"/>
              <w:spacing w:lineRule="auto" w:line="240" w:before="0" w:after="0"/>
              <w:jc w:val="center"/>
              <w:rPr>
                <w:rFonts w:ascii="Arial" w:hAnsi="Arial" w:cs="Arial"/>
                <w:color w:val="FFFFFF"/>
                <w:sz w:val="20"/>
                <w:szCs w:val="20"/>
              </w:rPr>
            </w:pPr>
            <w:r>
              <w:rPr>
                <w:rFonts w:cs="Arial" w:ascii="Arial" w:hAnsi="Arial"/>
                <w:color w:val="FFFFFF"/>
                <w:sz w:val="20"/>
                <w:szCs w:val="20"/>
              </w:rPr>
              <w:t>What you will do</w:t>
            </w:r>
          </w:p>
        </w:tc>
      </w:tr>
      <w:tr>
        <w:trPr/>
        <w:tc>
          <w:tcPr>
            <w:tcW w:w="9736"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ListParagraph"/>
              <w:numPr>
                <w:ilvl w:val="0"/>
                <w:numId w:val="2"/>
              </w:numPr>
              <w:spacing w:lineRule="auto" w:line="240" w:before="0" w:after="0"/>
              <w:contextualSpacing/>
              <w:rPr>
                <w:rFonts w:ascii="Arial" w:hAnsi="Arial" w:cs="Arial"/>
                <w:sz w:val="20"/>
                <w:szCs w:val="20"/>
              </w:rPr>
            </w:pPr>
            <w:r>
              <w:rPr>
                <w:rFonts w:cs="Arial" w:ascii="Arial" w:hAnsi="Arial"/>
                <w:sz w:val="20"/>
                <w:szCs w:val="20"/>
              </w:rPr>
              <w:t>Conduct an analysis into data describing workplace injuries with a view to answering a specific query.</w:t>
            </w:r>
          </w:p>
          <w:p>
            <w:pPr>
              <w:pStyle w:val="ListParagraph"/>
              <w:numPr>
                <w:ilvl w:val="0"/>
                <w:numId w:val="2"/>
              </w:numPr>
              <w:spacing w:lineRule="auto" w:line="240" w:before="0" w:after="0"/>
              <w:contextualSpacing/>
              <w:rPr>
                <w:rFonts w:ascii="Arial" w:hAnsi="Arial" w:cs="Arial"/>
                <w:sz w:val="20"/>
                <w:szCs w:val="20"/>
              </w:rPr>
            </w:pPr>
            <w:r>
              <w:rPr>
                <w:rFonts w:cs="Arial" w:ascii="Arial" w:hAnsi="Arial"/>
                <w:sz w:val="20"/>
                <w:szCs w:val="20"/>
              </w:rPr>
              <w:t>Create a ‘Summary On a Page’ (SOAP), telling a story with your analysis results and communicating your conclusions.</w:t>
            </w:r>
          </w:p>
          <w:p>
            <w:pPr>
              <w:pStyle w:val="ListParagraph"/>
              <w:numPr>
                <w:ilvl w:val="0"/>
                <w:numId w:val="2"/>
              </w:numPr>
              <w:spacing w:lineRule="auto" w:line="240" w:before="0" w:after="0"/>
              <w:contextualSpacing/>
              <w:rPr>
                <w:rFonts w:ascii="Arial" w:hAnsi="Arial" w:cs="Arial"/>
                <w:sz w:val="20"/>
                <w:szCs w:val="20"/>
              </w:rPr>
            </w:pPr>
            <w:r>
              <w:rPr>
                <w:rFonts w:cs="Arial" w:ascii="Arial" w:hAnsi="Arial"/>
                <w:sz w:val="20"/>
                <w:szCs w:val="20"/>
              </w:rPr>
              <w:t>Conduct your analysis using R and document your analysis using R markdown, so that the code and the analysis are held together and are reproducible.</w:t>
            </w:r>
          </w:p>
          <w:p>
            <w:pPr>
              <w:pStyle w:val="ListParagraph"/>
              <w:numPr>
                <w:ilvl w:val="0"/>
                <w:numId w:val="2"/>
              </w:numPr>
              <w:spacing w:lineRule="auto" w:line="240" w:before="0" w:after="0"/>
              <w:contextualSpacing/>
              <w:rPr>
                <w:rFonts w:ascii="Arial" w:hAnsi="Arial" w:cs="Arial"/>
                <w:sz w:val="20"/>
                <w:szCs w:val="20"/>
              </w:rPr>
            </w:pPr>
            <w:r>
              <w:rPr>
                <w:rFonts w:cs="Arial" w:ascii="Arial" w:hAnsi="Arial"/>
                <w:sz w:val="20"/>
                <w:szCs w:val="20"/>
              </w:rPr>
              <w:t>Commit the analysis in stages to a github repository.</w:t>
            </w:r>
          </w:p>
        </w:tc>
      </w:tr>
      <w:tr>
        <w:trPr/>
        <w:tc>
          <w:tcPr>
            <w:tcW w:w="9736"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009E9A" w:val="clear"/>
            <w:tcMar>
              <w:left w:w="103" w:type="dxa"/>
            </w:tcMar>
          </w:tcPr>
          <w:p>
            <w:pPr>
              <w:pStyle w:val="Normal"/>
              <w:spacing w:lineRule="auto" w:line="240" w:before="0" w:after="0"/>
              <w:jc w:val="center"/>
              <w:rPr>
                <w:rFonts w:ascii="Arial" w:hAnsi="Arial" w:cs="Arial"/>
                <w:color w:val="FFFFFF"/>
                <w:sz w:val="20"/>
                <w:szCs w:val="20"/>
              </w:rPr>
            </w:pPr>
            <w:r>
              <w:rPr>
                <w:rFonts w:cs="Arial" w:ascii="Arial" w:hAnsi="Arial"/>
                <w:color w:val="FFFFFF"/>
                <w:sz w:val="20"/>
                <w:szCs w:val="20"/>
              </w:rPr>
              <w:t>What you will submit</w:t>
            </w:r>
          </w:p>
        </w:tc>
      </w:tr>
      <w:tr>
        <w:trPr/>
        <w:tc>
          <w:tcPr>
            <w:tcW w:w="9736"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rFonts w:ascii="Arial" w:hAnsi="Arial" w:cs="Arial"/>
                <w:sz w:val="20"/>
                <w:szCs w:val="20"/>
              </w:rPr>
            </w:pPr>
            <w:r>
              <w:rPr>
                <w:rFonts w:cs="Arial" w:ascii="Arial" w:hAnsi="Arial"/>
                <w:sz w:val="20"/>
                <w:szCs w:val="20"/>
              </w:rPr>
              <w:t>Main deliverables:</w:t>
            </w:r>
          </w:p>
          <w:p>
            <w:pPr>
              <w:pStyle w:val="Normal"/>
              <w:numPr>
                <w:ilvl w:val="0"/>
                <w:numId w:val="3"/>
              </w:numPr>
              <w:spacing w:lineRule="auto" w:line="240" w:before="0" w:after="0"/>
              <w:rPr>
                <w:rFonts w:ascii="Arial" w:hAnsi="Arial" w:cs="Arial"/>
                <w:sz w:val="20"/>
                <w:szCs w:val="20"/>
              </w:rPr>
            </w:pPr>
            <w:r>
              <w:rPr>
                <w:rFonts w:cs="Arial" w:ascii="Arial" w:hAnsi="Arial"/>
                <w:sz w:val="20"/>
                <w:szCs w:val="20"/>
              </w:rPr>
              <w:t>A statement on a page which describes your analysis and conclusions at executive level detail.</w:t>
            </w:r>
          </w:p>
          <w:p>
            <w:pPr>
              <w:pStyle w:val="Normal"/>
              <w:numPr>
                <w:ilvl w:val="1"/>
                <w:numId w:val="3"/>
              </w:numPr>
              <w:spacing w:lineRule="auto" w:line="240" w:before="0" w:after="0"/>
              <w:rPr>
                <w:rFonts w:ascii="Arial" w:hAnsi="Arial" w:cs="Arial"/>
                <w:sz w:val="20"/>
                <w:szCs w:val="20"/>
              </w:rPr>
            </w:pPr>
            <w:r>
              <w:rPr>
                <w:rFonts w:cs="Arial" w:ascii="Arial" w:hAnsi="Arial"/>
                <w:sz w:val="20"/>
                <w:szCs w:val="20"/>
              </w:rPr>
              <w:t>Should contain at least one plot that summarises your results as they relate to the original query.</w:t>
            </w:r>
          </w:p>
          <w:p>
            <w:pPr>
              <w:pStyle w:val="Normal"/>
              <w:numPr>
                <w:ilvl w:val="0"/>
                <w:numId w:val="3"/>
              </w:numPr>
              <w:spacing w:lineRule="auto" w:line="240" w:before="0" w:after="0"/>
              <w:rPr>
                <w:rFonts w:ascii="Arial" w:hAnsi="Arial" w:cs="Arial"/>
                <w:sz w:val="20"/>
                <w:szCs w:val="20"/>
              </w:rPr>
            </w:pPr>
            <w:r>
              <w:rPr>
                <w:rFonts w:cs="Arial" w:ascii="Arial" w:hAnsi="Arial"/>
                <w:sz w:val="20"/>
                <w:szCs w:val="20"/>
              </w:rPr>
              <w:t>A report describing your analysis methodology and conclusions.</w:t>
            </w:r>
          </w:p>
          <w:p>
            <w:pPr>
              <w:pStyle w:val="Normal"/>
              <w:numPr>
                <w:ilvl w:val="1"/>
                <w:numId w:val="3"/>
              </w:numPr>
              <w:spacing w:lineRule="auto" w:line="240" w:before="0" w:after="0"/>
              <w:rPr>
                <w:rFonts w:ascii="Arial" w:hAnsi="Arial" w:cs="Arial"/>
                <w:sz w:val="20"/>
                <w:szCs w:val="20"/>
              </w:rPr>
            </w:pPr>
            <w:r>
              <w:rPr>
                <w:rFonts w:cs="Arial" w:ascii="Arial" w:hAnsi="Arial"/>
                <w:sz w:val="20"/>
                <w:szCs w:val="20"/>
              </w:rPr>
              <w:t>Should be written in Rmarkdown to ensure reproducibility.</w:t>
            </w:r>
          </w:p>
          <w:p>
            <w:pPr>
              <w:pStyle w:val="Normal"/>
              <w:numPr>
                <w:ilvl w:val="1"/>
                <w:numId w:val="3"/>
              </w:numPr>
              <w:spacing w:lineRule="auto" w:line="240" w:before="0" w:after="0"/>
              <w:rPr>
                <w:rFonts w:ascii="Arial" w:hAnsi="Arial" w:cs="Arial"/>
                <w:sz w:val="20"/>
                <w:szCs w:val="20"/>
              </w:rPr>
            </w:pPr>
            <w:r>
              <w:rPr>
                <w:rFonts w:cs="Arial" w:ascii="Arial" w:hAnsi="Arial"/>
                <w:sz w:val="20"/>
                <w:szCs w:val="20"/>
              </w:rPr>
              <w:t>Should include exploratory analysis plots with commentary on contrasting or unusual obersations.</w:t>
            </w:r>
          </w:p>
          <w:p>
            <w:pPr>
              <w:pStyle w:val="Normal"/>
              <w:numPr>
                <w:ilvl w:val="1"/>
                <w:numId w:val="3"/>
              </w:numPr>
              <w:spacing w:lineRule="auto" w:line="240" w:before="0" w:after="0"/>
              <w:rPr>
                <w:rFonts w:ascii="Arial" w:hAnsi="Arial" w:cs="Arial"/>
                <w:sz w:val="20"/>
                <w:szCs w:val="20"/>
              </w:rPr>
            </w:pPr>
            <w:r>
              <w:rPr>
                <w:rFonts w:cs="Arial" w:ascii="Arial" w:hAnsi="Arial"/>
                <w:sz w:val="20"/>
                <w:szCs w:val="20"/>
              </w:rPr>
              <w:t>Analysis should use apropriate model formulation and model checking procedures:</w:t>
            </w:r>
          </w:p>
          <w:p>
            <w:pPr>
              <w:pStyle w:val="Normal"/>
              <w:numPr>
                <w:ilvl w:val="2"/>
                <w:numId w:val="3"/>
              </w:numPr>
              <w:spacing w:lineRule="auto" w:line="240" w:before="0" w:after="0"/>
              <w:rPr>
                <w:rFonts w:ascii="Arial" w:hAnsi="Arial" w:cs="Arial"/>
                <w:sz w:val="20"/>
                <w:szCs w:val="20"/>
              </w:rPr>
            </w:pPr>
            <w:r>
              <w:rPr>
                <w:rFonts w:cs="Arial" w:ascii="Arial" w:hAnsi="Arial"/>
                <w:sz w:val="20"/>
                <w:szCs w:val="20"/>
              </w:rPr>
              <w:t>Justification of likelihood and link function selection.</w:t>
            </w:r>
          </w:p>
          <w:p>
            <w:pPr>
              <w:pStyle w:val="Normal"/>
              <w:numPr>
                <w:ilvl w:val="2"/>
                <w:numId w:val="3"/>
              </w:numPr>
              <w:spacing w:lineRule="auto" w:line="240" w:before="0" w:after="0"/>
              <w:rPr>
                <w:rFonts w:ascii="Arial" w:hAnsi="Arial" w:cs="Arial"/>
                <w:sz w:val="20"/>
                <w:szCs w:val="20"/>
              </w:rPr>
            </w:pPr>
            <w:r>
              <w:rPr>
                <w:rFonts w:cs="Arial" w:ascii="Arial" w:hAnsi="Arial"/>
                <w:sz w:val="20"/>
                <w:szCs w:val="20"/>
              </w:rPr>
              <w:t>Analysis of residuals.</w:t>
            </w:r>
          </w:p>
          <w:p>
            <w:pPr>
              <w:pStyle w:val="Normal"/>
              <w:numPr>
                <w:ilvl w:val="2"/>
                <w:numId w:val="3"/>
              </w:numPr>
              <w:spacing w:lineRule="auto" w:line="240" w:before="0" w:after="0"/>
              <w:rPr>
                <w:rFonts w:ascii="Arial" w:hAnsi="Arial" w:cs="Arial"/>
                <w:sz w:val="20"/>
                <w:szCs w:val="20"/>
              </w:rPr>
            </w:pPr>
            <w:r>
              <w:rPr>
                <w:rFonts w:cs="Arial" w:ascii="Arial" w:hAnsi="Arial"/>
                <w:sz w:val="20"/>
                <w:szCs w:val="20"/>
              </w:rPr>
              <w:t>Justification for choice of  fixed or free dispersion parameter.</w:t>
            </w:r>
          </w:p>
          <w:p>
            <w:pPr>
              <w:pStyle w:val="Normal"/>
              <w:numPr>
                <w:ilvl w:val="3"/>
                <w:numId w:val="3"/>
              </w:numPr>
              <w:spacing w:lineRule="auto" w:line="240" w:before="0" w:after="0"/>
              <w:rPr>
                <w:rFonts w:ascii="Arial" w:hAnsi="Arial" w:cs="Arial"/>
                <w:sz w:val="20"/>
                <w:szCs w:val="20"/>
              </w:rPr>
            </w:pPr>
            <w:r>
              <w:rPr>
                <w:rFonts w:cs="Arial" w:ascii="Arial" w:hAnsi="Arial"/>
                <w:sz w:val="20"/>
                <w:szCs w:val="20"/>
              </w:rPr>
              <w:t>An answer to: What is the resulting probability mass function if the fixed dispersion parameter of the poisson distribution is allowed to vary?</w:t>
            </w:r>
          </w:p>
        </w:tc>
      </w:tr>
      <w:tr>
        <w:trPr/>
        <w:tc>
          <w:tcPr>
            <w:tcW w:w="9736"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009E9A" w:val="clear"/>
            <w:tcMar>
              <w:left w:w="103" w:type="dxa"/>
            </w:tcMar>
          </w:tcPr>
          <w:p>
            <w:pPr>
              <w:pStyle w:val="Normal"/>
              <w:spacing w:lineRule="auto" w:line="240" w:before="0" w:after="0"/>
              <w:jc w:val="center"/>
              <w:rPr>
                <w:rFonts w:ascii="Arial" w:hAnsi="Arial" w:cs="Arial"/>
                <w:color w:val="FFFFFF"/>
                <w:sz w:val="20"/>
                <w:szCs w:val="20"/>
              </w:rPr>
            </w:pPr>
            <w:r>
              <w:rPr>
                <w:rFonts w:cs="Arial" w:ascii="Arial" w:hAnsi="Arial"/>
                <w:color w:val="FFFFFF"/>
                <w:sz w:val="20"/>
                <w:szCs w:val="20"/>
              </w:rPr>
              <w:t>Resources and Useful References</w:t>
            </w:r>
          </w:p>
        </w:tc>
      </w:tr>
      <w:tr>
        <w:trPr/>
        <w:tc>
          <w:tcPr>
            <w:tcW w:w="9736"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ListParagraph"/>
              <w:numPr>
                <w:ilvl w:val="0"/>
                <w:numId w:val="1"/>
              </w:numPr>
              <w:spacing w:lineRule="auto" w:line="240" w:before="0" w:after="0"/>
              <w:contextualSpacing/>
              <w:rPr>
                <w:rFonts w:ascii="Arial" w:hAnsi="Arial" w:cs="Arial"/>
                <w:sz w:val="20"/>
                <w:szCs w:val="20"/>
              </w:rPr>
            </w:pPr>
            <w:r>
              <w:rPr>
                <w:rFonts w:cs="Arial" w:ascii="Arial" w:hAnsi="Arial"/>
                <w:sz w:val="20"/>
                <w:szCs w:val="20"/>
              </w:rPr>
              <w:t xml:space="preserve">Poisson Regression Lecture Notes </w:t>
            </w:r>
          </w:p>
          <w:p>
            <w:pPr>
              <w:pStyle w:val="ListParagraph"/>
              <w:numPr>
                <w:ilvl w:val="0"/>
                <w:numId w:val="1"/>
              </w:numPr>
              <w:spacing w:lineRule="auto" w:line="240" w:before="0" w:after="0"/>
              <w:contextualSpacing/>
              <w:rPr/>
            </w:pPr>
            <w:r>
              <w:rPr>
                <w:rFonts w:cs="Arial" w:ascii="Arial" w:hAnsi="Arial"/>
                <w:sz w:val="20"/>
                <w:szCs w:val="20"/>
              </w:rPr>
              <w:t xml:space="preserve">Cross validated and Stack Overflow websites. E.g: </w:t>
            </w:r>
            <w:hyperlink r:id="rId2">
              <w:r>
                <w:rPr>
                  <w:rStyle w:val="InternetLink"/>
                  <w:rFonts w:cs="Arial" w:ascii="Arial" w:hAnsi="Arial"/>
                  <w:sz w:val="20"/>
                  <w:szCs w:val="20"/>
                </w:rPr>
                <w:t>http://stats.stackexchange.com/questions/66791/where-does-the-offset-go-in-poisson-negative-binomial-regression</w:t>
              </w:r>
            </w:hyperlink>
          </w:p>
          <w:p>
            <w:pPr>
              <w:pStyle w:val="ListParagraph"/>
              <w:numPr>
                <w:ilvl w:val="0"/>
                <w:numId w:val="1"/>
              </w:numPr>
              <w:spacing w:lineRule="auto" w:line="240" w:before="0" w:after="0"/>
              <w:contextualSpacing/>
              <w:rPr/>
            </w:pPr>
            <w:r>
              <w:rPr>
                <w:rFonts w:cs="Arial" w:ascii="Arial" w:hAnsi="Arial"/>
                <w:sz w:val="20"/>
                <w:szCs w:val="20"/>
              </w:rPr>
              <w:t xml:space="preserve">Rmarkdown documentation: </w:t>
            </w:r>
            <w:hyperlink r:id="rId3">
              <w:r>
                <w:rPr>
                  <w:rStyle w:val="InternetLink"/>
                  <w:rFonts w:cs="Arial" w:ascii="Arial" w:hAnsi="Arial"/>
                  <w:sz w:val="20"/>
                  <w:szCs w:val="20"/>
                </w:rPr>
                <w:t>http://rmarkdown.rstudio.com/</w:t>
              </w:r>
            </w:hyperlink>
          </w:p>
          <w:p>
            <w:pPr>
              <w:pStyle w:val="ListParagraph"/>
              <w:numPr>
                <w:ilvl w:val="0"/>
                <w:numId w:val="1"/>
              </w:numPr>
              <w:spacing w:lineRule="auto" w:line="240" w:before="0" w:after="0"/>
              <w:contextualSpacing/>
              <w:rPr/>
            </w:pPr>
            <w:r>
              <w:rPr>
                <w:rFonts w:cs="Arial" w:ascii="Arial" w:hAnsi="Arial"/>
                <w:sz w:val="20"/>
                <w:szCs w:val="20"/>
              </w:rPr>
              <w:t>Story Telling with Data (</w:t>
            </w:r>
            <w:hyperlink r:id="rId4">
              <w:r>
                <w:rPr>
                  <w:rStyle w:val="InternetLink"/>
                  <w:rFonts w:cs="Arial" w:ascii="Arial" w:hAnsi="Arial"/>
                  <w:sz w:val="20"/>
                  <w:szCs w:val="20"/>
                </w:rPr>
                <w:t>http://www.storytellingwithdata.com/</w:t>
              </w:r>
            </w:hyperlink>
            <w:r>
              <w:rPr>
                <w:rFonts w:cs="Arial" w:ascii="Arial" w:hAnsi="Arial"/>
                <w:sz w:val="20"/>
                <w:szCs w:val="20"/>
              </w:rPr>
              <w:t xml:space="preserve">) </w:t>
            </w:r>
            <w:hyperlink r:id="rId5">
              <w:r>
                <w:rPr>
                  <w:rStyle w:val="InternetLink"/>
                  <w:rFonts w:cs="Arial" w:ascii="Arial" w:hAnsi="Arial"/>
                  <w:sz w:val="20"/>
                  <w:szCs w:val="20"/>
                </w:rPr>
                <w:t>https://www.youtube.com/watch?v=X79o46W5plI</w:t>
              </w:r>
            </w:hyperlink>
          </w:p>
          <w:p>
            <w:pPr>
              <w:pStyle w:val="ListParagraph"/>
              <w:numPr>
                <w:ilvl w:val="0"/>
                <w:numId w:val="1"/>
              </w:numPr>
              <w:spacing w:lineRule="auto" w:line="240" w:before="0" w:after="0"/>
              <w:contextualSpacing/>
              <w:rPr>
                <w:rFonts w:ascii="Arial" w:hAnsi="Arial" w:cs="Arial"/>
                <w:sz w:val="20"/>
                <w:szCs w:val="20"/>
              </w:rPr>
            </w:pPr>
            <w:r>
              <w:rPr>
                <w:rFonts w:cs="Arial" w:ascii="Arial" w:hAnsi="Arial"/>
                <w:sz w:val="20"/>
                <w:szCs w:val="20"/>
              </w:rPr>
              <w:t>Blackboard Folder for this Project.</w:t>
            </w:r>
          </w:p>
        </w:tc>
      </w:tr>
    </w:tbl>
    <w:p>
      <w:pPr>
        <w:sectPr>
          <w:headerReference w:type="default" r:id="rId6"/>
          <w:footerReference w:type="default" r:id="rId7"/>
          <w:type w:val="nextPage"/>
          <w:pgSz w:w="11906" w:h="16838"/>
          <w:pgMar w:left="1080" w:right="1080" w:header="708" w:top="1440" w:footer="708" w:bottom="1440" w:gutter="0"/>
          <w:pgNumType w:fmt="decimal"/>
          <w:formProt w:val="false"/>
          <w:textDirection w:val="lrTb"/>
          <w:docGrid w:type="default" w:linePitch="360" w:charSpace="4294965247"/>
        </w:sectPr>
      </w:pPr>
    </w:p>
    <w:p>
      <w:pPr>
        <w:pStyle w:val="Heading1"/>
        <w:rPr>
          <w:rFonts w:ascii="Arial" w:hAnsi="Arial"/>
          <w:color w:val="auto"/>
        </w:rPr>
      </w:pPr>
      <w:r>
        <w:rPr>
          <w:rFonts w:ascii="Arial" w:hAnsi="Arial"/>
          <w:color w:val="auto"/>
        </w:rPr>
        <w:t xml:space="preserve">Assessment supplementary information  </w:t>
      </w:r>
    </w:p>
    <w:p>
      <w:pPr>
        <w:pStyle w:val="Normal"/>
        <w:rPr>
          <w:rFonts w:ascii="Arial" w:hAnsi="Arial"/>
          <w:b w:val="false"/>
          <w:b w:val="false"/>
          <w:bCs w:val="false"/>
          <w:i w:val="false"/>
          <w:i w:val="false"/>
          <w:iCs w:val="false"/>
          <w:color w:val="auto"/>
          <w:sz w:val="20"/>
          <w:szCs w:val="20"/>
        </w:rPr>
      </w:pPr>
      <w:r>
        <w:rPr>
          <w:rFonts w:ascii="Arial" w:hAnsi="Arial"/>
          <w:b w:val="false"/>
          <w:bCs w:val="false"/>
          <w:i w:val="false"/>
          <w:iCs w:val="false"/>
          <w:color w:val="auto"/>
          <w:sz w:val="20"/>
          <w:szCs w:val="20"/>
        </w:rPr>
      </w:r>
    </w:p>
    <w:p>
      <w:pPr>
        <w:pStyle w:val="Normal"/>
        <w:rPr>
          <w:rFonts w:ascii="Arial" w:hAnsi="Arial"/>
          <w:b w:val="false"/>
          <w:b w:val="false"/>
          <w:bCs w:val="false"/>
          <w:i w:val="false"/>
          <w:i w:val="false"/>
          <w:iCs w:val="false"/>
          <w:color w:val="auto"/>
          <w:sz w:val="20"/>
          <w:szCs w:val="20"/>
        </w:rPr>
      </w:pPr>
      <w:r>
        <w:rPr>
          <w:rFonts w:ascii="Arial" w:hAnsi="Arial"/>
          <w:b w:val="false"/>
          <w:bCs w:val="false"/>
          <w:i w:val="false"/>
          <w:iCs w:val="false"/>
          <w:color w:val="auto"/>
          <w:sz w:val="20"/>
          <w:szCs w:val="20"/>
        </w:rPr>
      </w:r>
    </w:p>
    <w:p>
      <w:pPr>
        <w:pStyle w:val="Heading2"/>
        <w:rPr/>
      </w:pPr>
      <w:r>
        <w:rPr/>
        <w:t xml:space="preserve">Extensions </w:t>
      </w:r>
    </w:p>
    <w:p>
      <w:pPr>
        <w:pStyle w:val="Normal"/>
        <w:rPr/>
      </w:pPr>
      <w:r>
        <w:rPr>
          <w:rFonts w:eastAsia="Calibri" w:cs="Arial" w:ascii="Arial" w:hAnsi="Arial"/>
          <w:b w:val="false"/>
          <w:bCs w:val="false"/>
          <w:i w:val="false"/>
          <w:iCs w:val="false"/>
          <w:color w:val="auto"/>
          <w:sz w:val="20"/>
          <w:szCs w:val="20"/>
        </w:rPr>
        <w:t>Requests for extensions need to be submitted before the assessment item due date to SEF Student Services.  If you can't apply by this date due to circumstances beyond your control, contact  </w:t>
      </w:r>
      <w:hyperlink r:id="rId8">
        <w:r>
          <w:rPr>
            <w:rStyle w:val="InternetLink"/>
            <w:rFonts w:eastAsia="Calibri" w:cs="Arial" w:ascii="Arial" w:hAnsi="Arial"/>
            <w:b w:val="false"/>
            <w:bCs w:val="false"/>
            <w:i w:val="false"/>
            <w:iCs w:val="false"/>
            <w:color w:val="auto"/>
            <w:sz w:val="20"/>
            <w:szCs w:val="20"/>
            <w:u w:val="single"/>
          </w:rPr>
          <w:t xml:space="preserve">SEF Student Services </w:t>
        </w:r>
      </w:hyperlink>
      <w:r>
        <w:rPr>
          <w:rFonts w:eastAsia="Calibri" w:cs="Arial" w:ascii="Arial" w:hAnsi="Arial"/>
          <w:b w:val="false"/>
          <w:bCs w:val="false"/>
          <w:i w:val="false"/>
          <w:iCs w:val="false"/>
          <w:color w:val="auto"/>
          <w:sz w:val="20"/>
          <w:szCs w:val="20"/>
        </w:rPr>
        <w:t xml:space="preserve"> to discuss your options. You need to provide supporting documentation to verify your special circumstances claim and to show how the circumstances impact your ability to submit the assignment by the due date. Examples of special circumstances that warrant an extension, and those that do not, can be found on Student Gateway: </w:t>
      </w:r>
      <w:hyperlink r:id="rId9">
        <w:r>
          <w:rPr>
            <w:rStyle w:val="InternetLink"/>
            <w:rFonts w:eastAsia="Calibri" w:cs="Arial" w:ascii="Arial" w:hAnsi="Arial"/>
            <w:b w:val="false"/>
            <w:bCs w:val="false"/>
            <w:i w:val="false"/>
            <w:iCs w:val="false"/>
            <w:color w:val="auto"/>
            <w:sz w:val="20"/>
            <w:szCs w:val="20"/>
            <w:u w:val="single"/>
          </w:rPr>
          <w:t>https://www.student.qut.edu.au/studying/special-circumstances</w:t>
        </w:r>
      </w:hyperlink>
      <w:r>
        <w:rPr>
          <w:rFonts w:eastAsia="Calibri" w:cs="Arial" w:ascii="Arial" w:hAnsi="Arial"/>
          <w:b w:val="false"/>
          <w:bCs w:val="false"/>
          <w:i w:val="false"/>
          <w:iCs w:val="false"/>
          <w:color w:val="auto"/>
          <w:sz w:val="20"/>
          <w:szCs w:val="20"/>
        </w:rPr>
        <w:t xml:space="preserve"> </w:t>
      </w:r>
    </w:p>
    <w:p>
      <w:pPr>
        <w:pStyle w:val="Heading2"/>
        <w:rPr/>
      </w:pPr>
      <w:r>
        <w:rPr/>
      </w:r>
    </w:p>
    <w:p>
      <w:pPr>
        <w:pStyle w:val="Heading2"/>
        <w:rPr/>
      </w:pPr>
      <w:r>
        <w:rPr/>
        <w:t xml:space="preserve">Late submission of assessment item </w:t>
      </w:r>
    </w:p>
    <w:p>
      <w:pPr>
        <w:pStyle w:val="Normal"/>
        <w:rPr>
          <w:rFonts w:ascii="Arial" w:hAnsi="Arial" w:eastAsia="Calibri" w:cs="Arial"/>
          <w:b w:val="false"/>
          <w:b w:val="false"/>
          <w:bCs w:val="false"/>
          <w:i w:val="false"/>
          <w:i w:val="false"/>
          <w:iCs w:val="false"/>
          <w:color w:val="auto"/>
          <w:sz w:val="20"/>
          <w:szCs w:val="20"/>
        </w:rPr>
      </w:pPr>
      <w:r>
        <w:rPr>
          <w:rFonts w:eastAsia="Calibri" w:cs="Arial" w:ascii="Arial" w:hAnsi="Arial"/>
          <w:b w:val="false"/>
          <w:bCs w:val="false"/>
          <w:i w:val="false"/>
          <w:iCs w:val="false"/>
          <w:color w:val="auto"/>
          <w:sz w:val="20"/>
          <w:szCs w:val="20"/>
        </w:rPr>
        <w:t>If you submit an assessment item after the due date without an approved extension (or after the extended date where an extension has been granted) your work will not be marked and will be awarded a grade of 1, or 0%.</w:t>
      </w:r>
    </w:p>
    <w:p>
      <w:pPr>
        <w:pStyle w:val="Normal"/>
        <w:rPr>
          <w:rFonts w:ascii="Arial" w:hAnsi="Arial" w:eastAsia="Calibri" w:cs="Arial"/>
          <w:b w:val="false"/>
          <w:b w:val="false"/>
          <w:bCs w:val="false"/>
          <w:i w:val="false"/>
          <w:i w:val="false"/>
          <w:iCs w:val="false"/>
          <w:color w:val="auto"/>
          <w:sz w:val="20"/>
          <w:szCs w:val="20"/>
        </w:rPr>
      </w:pPr>
      <w:r>
        <w:rPr>
          <w:rFonts w:eastAsia="Calibri" w:cs="Arial" w:ascii="Arial" w:hAnsi="Arial"/>
          <w:b w:val="false"/>
          <w:bCs w:val="false"/>
          <w:i w:val="false"/>
          <w:iCs w:val="false"/>
          <w:color w:val="auto"/>
          <w:sz w:val="20"/>
          <w:szCs w:val="20"/>
        </w:rPr>
        <w:t xml:space="preserve">If special circumstances prevent you from meeting the assessment due date, you can apply for an extension (see above). If you don’t have an approved extension you should submit the work you have completed by the due date and it will be marked against the assessment criteria. </w:t>
      </w:r>
    </w:p>
    <w:p>
      <w:pPr>
        <w:pStyle w:val="Normal"/>
        <w:rPr>
          <w:rFonts w:ascii="Arial" w:hAnsi="Arial" w:eastAsia="Calibri" w:cs="Arial"/>
          <w:b w:val="false"/>
          <w:b w:val="false"/>
          <w:bCs w:val="false"/>
          <w:i w:val="false"/>
          <w:i w:val="false"/>
          <w:iCs w:val="false"/>
          <w:color w:val="auto"/>
          <w:sz w:val="20"/>
          <w:szCs w:val="20"/>
        </w:rPr>
      </w:pPr>
      <w:r>
        <w:rPr>
          <w:rFonts w:eastAsia="Calibri" w:cs="Arial" w:ascii="Arial" w:hAnsi="Arial"/>
          <w:b w:val="false"/>
          <w:bCs w:val="false"/>
          <w:i w:val="false"/>
          <w:iCs w:val="false"/>
          <w:color w:val="auto"/>
          <w:sz w:val="20"/>
          <w:szCs w:val="20"/>
        </w:rPr>
      </w:r>
    </w:p>
    <w:p>
      <w:pPr>
        <w:pStyle w:val="Normal"/>
        <w:rPr/>
      </w:pPr>
      <w:r>
        <w:rPr>
          <w:rFonts w:eastAsia="Calibri" w:cs="Arial" w:ascii="Arial" w:hAnsi="Arial"/>
          <w:b w:val="false"/>
          <w:bCs w:val="false"/>
          <w:i w:val="false"/>
          <w:iCs w:val="false"/>
          <w:color w:val="auto"/>
          <w:sz w:val="20"/>
          <w:szCs w:val="20"/>
        </w:rPr>
        <w:t xml:space="preserve">QUT’s assessment submission requirements reflect the expectations of professional practice where you will need to meet deadlines. Further information is available on Student Gateway </w:t>
      </w:r>
      <w:hyperlink r:id="rId10">
        <w:r>
          <w:rPr>
            <w:rStyle w:val="InternetLink"/>
            <w:rFonts w:eastAsia="Calibri" w:cs="Arial" w:ascii="Arial" w:hAnsi="Arial"/>
            <w:b w:val="false"/>
            <w:bCs w:val="false"/>
            <w:i w:val="false"/>
            <w:iCs w:val="false"/>
            <w:color w:val="auto"/>
            <w:sz w:val="20"/>
            <w:szCs w:val="20"/>
            <w:u w:val="single"/>
          </w:rPr>
          <w:t>https://www.student.qut.edu.au/studying/assessment/late-assignments-and-extensions</w:t>
        </w:r>
      </w:hyperlink>
      <w:r>
        <w:rPr>
          <w:rFonts w:eastAsia="Calibri" w:cs="Arial" w:ascii="Arial" w:hAnsi="Arial"/>
          <w:b w:val="false"/>
          <w:bCs w:val="false"/>
          <w:i w:val="false"/>
          <w:iCs w:val="false"/>
          <w:color w:val="auto"/>
          <w:sz w:val="20"/>
          <w:szCs w:val="20"/>
        </w:rPr>
        <w:t xml:space="preserve"> </w:t>
      </w:r>
    </w:p>
    <w:p>
      <w:pPr>
        <w:pStyle w:val="Normal"/>
        <w:rPr>
          <w:rFonts w:ascii="Arial" w:hAnsi="Arial" w:eastAsia="Calibri" w:cs="Arial"/>
          <w:b w:val="false"/>
          <w:b w:val="false"/>
          <w:bCs w:val="false"/>
          <w:i w:val="false"/>
          <w:i w:val="false"/>
          <w:iCs w:val="false"/>
          <w:color w:val="auto"/>
          <w:sz w:val="20"/>
          <w:szCs w:val="20"/>
        </w:rPr>
      </w:pPr>
      <w:r>
        <w:rPr>
          <w:rFonts w:eastAsia="Calibri" w:cs="Arial" w:ascii="Arial" w:hAnsi="Arial"/>
          <w:b w:val="false"/>
          <w:bCs w:val="false"/>
          <w:i w:val="false"/>
          <w:iCs w:val="false"/>
          <w:color w:val="auto"/>
          <w:sz w:val="20"/>
          <w:szCs w:val="20"/>
        </w:rPr>
      </w:r>
    </w:p>
    <w:p>
      <w:pPr>
        <w:pStyle w:val="Heading2"/>
        <w:rPr/>
      </w:pPr>
      <w:r>
        <w:rPr/>
        <w:t>Remarking of your assessment item(s)</w:t>
      </w:r>
    </w:p>
    <w:p>
      <w:pPr>
        <w:pStyle w:val="Normal"/>
        <w:rPr>
          <w:rFonts w:ascii="Arial" w:hAnsi="Arial"/>
          <w:b w:val="false"/>
          <w:b w:val="false"/>
          <w:bCs w:val="false"/>
          <w:i w:val="false"/>
          <w:i w:val="false"/>
          <w:iCs w:val="false"/>
          <w:color w:val="auto"/>
          <w:sz w:val="20"/>
          <w:szCs w:val="20"/>
        </w:rPr>
      </w:pPr>
      <w:r>
        <w:rPr>
          <w:rFonts w:eastAsia="Calibri" w:cs="Arial" w:ascii="Arial" w:hAnsi="Arial"/>
          <w:b w:val="false"/>
          <w:bCs w:val="false"/>
          <w:i w:val="false"/>
          <w:iCs w:val="false"/>
          <w:color w:val="auto"/>
          <w:sz w:val="20"/>
          <w:szCs w:val="20"/>
        </w:rPr>
        <w:t>QUT has mechanisms in place to ensure that all assessment pieces are marked consistently and fairly. During the semester or teaching period you should discuss your progress in all course work with teaching staff. You can expect a clear indication of whether you have achieved the objectives set for each assessment item. Accordingly, no individual piece of assessment will be remarked during the semester.</w:t>
      </w:r>
    </w:p>
    <w:p>
      <w:pPr>
        <w:pStyle w:val="Normal"/>
        <w:rPr>
          <w:rFonts w:ascii="Arial" w:hAnsi="Arial" w:eastAsia="Calibri" w:cs="Arial"/>
          <w:b w:val="false"/>
          <w:b w:val="false"/>
          <w:bCs w:val="false"/>
          <w:i w:val="false"/>
          <w:i w:val="false"/>
          <w:iCs w:val="false"/>
          <w:color w:val="auto"/>
          <w:sz w:val="20"/>
          <w:szCs w:val="20"/>
        </w:rPr>
      </w:pPr>
      <w:r>
        <w:rPr>
          <w:rFonts w:eastAsia="Calibri" w:cs="Arial" w:ascii="Arial" w:hAnsi="Arial"/>
          <w:b w:val="false"/>
          <w:bCs w:val="false"/>
          <w:i w:val="false"/>
          <w:iCs w:val="false"/>
          <w:color w:val="auto"/>
          <w:sz w:val="20"/>
          <w:szCs w:val="20"/>
        </w:rPr>
      </w:r>
    </w:p>
    <w:p>
      <w:pPr>
        <w:pStyle w:val="Normal"/>
        <w:rPr>
          <w:rFonts w:ascii="Arial" w:hAnsi="Arial" w:cs="Arial"/>
          <w:b w:val="false"/>
          <w:b w:val="false"/>
          <w:color w:val="008080"/>
        </w:rPr>
      </w:pPr>
      <w:r>
        <w:rPr>
          <w:rFonts w:eastAsia="Calibri" w:cs="Arial" w:ascii="Arial" w:hAnsi="Arial"/>
          <w:b w:val="false"/>
          <w:bCs w:val="false"/>
          <w:i w:val="false"/>
          <w:iCs w:val="false"/>
          <w:color w:val="auto"/>
          <w:sz w:val="20"/>
          <w:szCs w:val="20"/>
        </w:rPr>
        <w:t xml:space="preserve">At the end of semester, please check your overall mark and if you are not satisfied with your final grade, you can contact relevant teaching staff to clarify the reason for your grade and if you remain dissatisfied after discussion with teaching staff, you can apply for a formal review of grade within ten working days. Further information is available on Student Gateway: </w:t>
      </w:r>
      <w:hyperlink r:id="rId11">
        <w:r>
          <w:rPr>
            <w:rStyle w:val="InternetLink"/>
            <w:rFonts w:eastAsia="Calibri" w:cs="Arial" w:ascii="Arial" w:hAnsi="Arial"/>
            <w:b w:val="false"/>
            <w:bCs w:val="false"/>
            <w:i w:val="false"/>
            <w:iCs w:val="false"/>
            <w:color w:val="auto"/>
            <w:sz w:val="20"/>
            <w:szCs w:val="20"/>
            <w:u w:val="single"/>
          </w:rPr>
          <w:t>https://www.student.qut.edu.au/studying/assessment/reviews-and-appeals/review-of-grade-or-academic-ruling</w:t>
        </w:r>
      </w:hyperlink>
      <w:r>
        <w:rPr>
          <w:rFonts w:eastAsia="Calibri" w:cs="Arial" w:ascii="Arial" w:hAnsi="Arial"/>
          <w:b w:val="false"/>
          <w:bCs w:val="false"/>
          <w:i w:val="false"/>
          <w:iCs w:val="false"/>
          <w:color w:val="auto"/>
          <w:sz w:val="20"/>
          <w:szCs w:val="20"/>
        </w:rPr>
        <w:t xml:space="preserve"> </w:t>
      </w:r>
    </w:p>
    <w:p>
      <w:pPr>
        <w:pStyle w:val="Heading1"/>
        <w:rPr>
          <w:rFonts w:ascii="Arial" w:hAnsi="Arial" w:cs="Arial"/>
          <w:b w:val="false"/>
          <w:b w:val="false"/>
          <w:color w:val="008080"/>
        </w:rPr>
      </w:pPr>
      <w:r>
        <w:rPr>
          <w:rFonts w:cs="Arial" w:ascii="Arial" w:hAnsi="Arial"/>
          <w:b w:val="false"/>
          <w:color w:val="008080"/>
        </w:rPr>
      </w:r>
    </w:p>
    <w:p>
      <w:pPr>
        <w:pStyle w:val="Heading1"/>
        <w:rPr>
          <w:rFonts w:ascii="Arial" w:hAnsi="Arial" w:cs="Arial"/>
          <w:b w:val="false"/>
          <w:b w:val="false"/>
          <w:color w:val="008080"/>
        </w:rPr>
      </w:pPr>
      <w:r>
        <w:rPr>
          <w:rFonts w:cs="Arial" w:ascii="Arial" w:hAnsi="Arial"/>
          <w:b w:val="false"/>
          <w:color w:val="008080"/>
        </w:rPr>
      </w:r>
    </w:p>
    <w:p>
      <w:pPr>
        <w:pStyle w:val="Heading1"/>
        <w:rPr>
          <w:rFonts w:ascii="Arial" w:hAnsi="Arial" w:cs="Arial"/>
          <w:b w:val="false"/>
          <w:b w:val="false"/>
          <w:color w:val="008080"/>
        </w:rPr>
      </w:pPr>
      <w:r>
        <w:rPr>
          <w:rFonts w:cs="Arial" w:ascii="Arial" w:hAnsi="Arial"/>
          <w:b w:val="false"/>
          <w:color w:val="008080"/>
        </w:rPr>
        <w:t>A Top Level Effort</w:t>
      </w:r>
    </w:p>
    <w:p>
      <w:pPr>
        <w:pStyle w:val="Heading2"/>
        <w:rPr/>
      </w:pPr>
      <w:r>
        <w:rPr/>
        <w:t>SOAP</w:t>
      </w:r>
    </w:p>
    <w:p>
      <w:pPr>
        <w:pStyle w:val="TextBody"/>
        <w:numPr>
          <w:ilvl w:val="0"/>
          <w:numId w:val="4"/>
        </w:numPr>
        <w:rPr/>
      </w:pPr>
      <w:r>
        <w:rPr/>
        <w:t>Clear evidence in design of visualisations with intent to communicate information relevant to query driving analysis.</w:t>
      </w:r>
    </w:p>
    <w:p>
      <w:pPr>
        <w:pStyle w:val="TextBody"/>
        <w:numPr>
          <w:ilvl w:val="1"/>
          <w:numId w:val="4"/>
        </w:numPr>
        <w:rPr/>
      </w:pPr>
      <w:r>
        <w:rPr/>
        <w:t>Axis labels, axis scales, legends that support this.</w:t>
      </w:r>
    </w:p>
    <w:p>
      <w:pPr>
        <w:pStyle w:val="TextBody"/>
        <w:numPr>
          <w:ilvl w:val="0"/>
          <w:numId w:val="4"/>
        </w:numPr>
        <w:rPr/>
      </w:pPr>
      <w:r>
        <w:rPr/>
        <w:t xml:space="preserve">Clear explanation or visualisation of the uncertainty around analysis outputs that are relent to the query. </w:t>
      </w:r>
    </w:p>
    <w:p>
      <w:pPr>
        <w:pStyle w:val="TextBody"/>
        <w:numPr>
          <w:ilvl w:val="0"/>
          <w:numId w:val="4"/>
        </w:numPr>
        <w:rPr/>
      </w:pPr>
      <w:r>
        <w:rPr/>
        <w:t>May name methods used but avoids inappropriate explanations of them.</w:t>
      </w:r>
    </w:p>
    <w:p>
      <w:pPr>
        <w:pStyle w:val="TextBody"/>
        <w:numPr>
          <w:ilvl w:val="0"/>
          <w:numId w:val="4"/>
        </w:numPr>
        <w:rPr/>
      </w:pPr>
      <w:r>
        <w:rPr/>
        <w:t>Unambiguously states the outcome of the analysis in a way that directly relates to initial query.</w:t>
      </w:r>
    </w:p>
    <w:p>
      <w:pPr>
        <w:pStyle w:val="TextBody"/>
        <w:numPr>
          <w:ilvl w:val="0"/>
          <w:numId w:val="4"/>
        </w:numPr>
        <w:rPr/>
      </w:pPr>
      <w:r>
        <w:rPr/>
        <w:t>Contains link or reference to the repository of the analysis report.</w:t>
      </w:r>
    </w:p>
    <w:p>
      <w:pPr>
        <w:pStyle w:val="Heading2"/>
        <w:rPr/>
      </w:pPr>
      <w:r>
        <w:rPr/>
        <w:t>Report</w:t>
      </w:r>
    </w:p>
    <w:p>
      <w:pPr>
        <w:pStyle w:val="TextBody"/>
        <w:numPr>
          <w:ilvl w:val="0"/>
          <w:numId w:val="5"/>
        </w:numPr>
        <w:rPr/>
      </w:pPr>
      <w:r>
        <w:rPr/>
        <w:t>Articulates aim of investigation.</w:t>
      </w:r>
    </w:p>
    <w:p>
      <w:pPr>
        <w:pStyle w:val="TextBody"/>
        <w:numPr>
          <w:ilvl w:val="0"/>
          <w:numId w:val="5"/>
        </w:numPr>
        <w:rPr/>
      </w:pPr>
      <w:r>
        <w:rPr/>
        <w:t>Exploratory analysis creates intuition for results of statistical modelling.</w:t>
      </w:r>
    </w:p>
    <w:p>
      <w:pPr>
        <w:pStyle w:val="TextBody"/>
        <w:numPr>
          <w:ilvl w:val="0"/>
          <w:numId w:val="5"/>
        </w:numPr>
        <w:rPr/>
      </w:pPr>
      <w:r>
        <w:rPr/>
        <w:t>Makes justification for assumptions in terms of model form.</w:t>
      </w:r>
    </w:p>
    <w:p>
      <w:pPr>
        <w:pStyle w:val="TextBody"/>
        <w:numPr>
          <w:ilvl w:val="0"/>
          <w:numId w:val="5"/>
        </w:numPr>
        <w:rPr/>
      </w:pPr>
      <w:r>
        <w:rPr/>
        <w:t>Clearly assesses quality of statistical model fit and validity of assumptions</w:t>
      </w:r>
    </w:p>
    <w:p>
      <w:pPr>
        <w:pStyle w:val="TextBody"/>
        <w:numPr>
          <w:ilvl w:val="1"/>
          <w:numId w:val="5"/>
        </w:numPr>
        <w:rPr/>
      </w:pPr>
      <w:r>
        <w:rPr/>
        <w:t>Plots of deviance residuals</w:t>
      </w:r>
    </w:p>
    <w:p>
      <w:pPr>
        <w:pStyle w:val="TextBody"/>
        <w:numPr>
          <w:ilvl w:val="1"/>
          <w:numId w:val="5"/>
        </w:numPr>
        <w:rPr/>
      </w:pPr>
      <w:r>
        <w:rPr/>
        <w:t>Pearson Residual Chi-Sq test or Test of residual deviance (equivalent)</w:t>
      </w:r>
    </w:p>
    <w:p>
      <w:pPr>
        <w:pStyle w:val="TextBody"/>
        <w:numPr>
          <w:ilvl w:val="1"/>
          <w:numId w:val="5"/>
        </w:numPr>
        <w:rPr/>
      </w:pPr>
      <w:r>
        <w:rPr/>
        <w:t>Highlights issues and makes sound arguments for their resolution either backed up by theory or references.</w:t>
      </w:r>
    </w:p>
    <w:p>
      <w:pPr>
        <w:pStyle w:val="TextBody"/>
        <w:numPr>
          <w:ilvl w:val="0"/>
          <w:numId w:val="5"/>
        </w:numPr>
        <w:rPr/>
      </w:pPr>
      <w:r>
        <w:rPr/>
        <w:t xml:space="preserve">Explores the issue of under </w:t>
      </w:r>
      <w:r>
        <w:rPr/>
        <w:t>or</w:t>
      </w:r>
      <w:r>
        <w:rPr/>
        <w:t xml:space="preserve"> over dispersion. </w:t>
      </w:r>
    </w:p>
    <w:p>
      <w:pPr>
        <w:pStyle w:val="TextBody"/>
        <w:numPr>
          <w:ilvl w:val="1"/>
          <w:numId w:val="5"/>
        </w:numPr>
        <w:rPr/>
      </w:pPr>
      <w:r>
        <w:rPr/>
        <w:t>Fits free and fixed dispersion parameter. Makes an augment for free or fixed.</w:t>
      </w:r>
    </w:p>
    <w:p>
      <w:pPr>
        <w:pStyle w:val="TextBody"/>
        <w:numPr>
          <w:ilvl w:val="1"/>
          <w:numId w:val="5"/>
        </w:numPr>
        <w:rPr/>
      </w:pPr>
      <w:r>
        <w:rPr/>
        <w:t>Clearly shows how the quasi-poison probability mass function can be obtained from the canonical exponential family form of the poisson.</w:t>
      </w:r>
    </w:p>
    <w:p>
      <w:pPr>
        <w:pStyle w:val="TextBody"/>
        <w:numPr>
          <w:ilvl w:val="0"/>
          <w:numId w:val="5"/>
        </w:numPr>
        <w:rPr/>
      </w:pPr>
      <w:r>
        <w:rPr/>
        <w:t xml:space="preserve">Has all required R code embedded in Rmarkdown document in relevant places, but does not make inordinate amounts of code visible in final output. </w:t>
      </w:r>
    </w:p>
    <w:p>
      <w:pPr>
        <w:pStyle w:val="TextBody"/>
        <w:numPr>
          <w:ilvl w:val="0"/>
          <w:numId w:val="5"/>
        </w:numPr>
        <w:rPr/>
      </w:pPr>
      <w:r>
        <w:rPr/>
        <w:t>Is inherently reproducible.</w:t>
      </w:r>
    </w:p>
    <w:p>
      <w:pPr>
        <w:pStyle w:val="TextBody"/>
        <w:numPr>
          <w:ilvl w:val="1"/>
          <w:numId w:val="5"/>
        </w:numPr>
        <w:rPr/>
      </w:pPr>
      <w:r>
        <w:rPr/>
        <w:t>Can be executed and knitted from an empty environment without errors or numerous warnings.</w:t>
      </w:r>
    </w:p>
    <w:p>
      <w:pPr>
        <w:pStyle w:val="TextBody"/>
        <w:numPr>
          <w:ilvl w:val="0"/>
          <w:numId w:val="5"/>
        </w:numPr>
        <w:rPr/>
      </w:pPr>
      <w:r>
        <w:rPr/>
        <w:t>Clearly maps results of modelling to conclusions reached relating to initial query that flow through to SOAP.</w:t>
      </w:r>
    </w:p>
    <w:p>
      <w:pPr>
        <w:pStyle w:val="TextBody"/>
        <w:numPr>
          <w:ilvl w:val="0"/>
          <w:numId w:val="5"/>
        </w:numPr>
        <w:rPr/>
      </w:pPr>
      <w:r>
        <w:rPr/>
        <w:t>Identifies interesting unresolved questions that arise from analysis and makes suggestions as to further data that could be acquired to explore them.</w:t>
      </w:r>
    </w:p>
    <w:p>
      <w:pPr>
        <w:pStyle w:val="Normal"/>
        <w:rPr>
          <w:rFonts w:ascii="Arial" w:hAnsi="Arial" w:cs="Arial"/>
          <w:b w:val="false"/>
          <w:b w:val="false"/>
          <w:color w:val="008080"/>
        </w:rPr>
      </w:pPr>
      <w:r>
        <w:rPr>
          <w:rFonts w:cs="Arial" w:ascii="Arial" w:hAnsi="Arial"/>
          <w:b w:val="false"/>
          <w:color w:val="008080"/>
        </w:rPr>
      </w:r>
    </w:p>
    <w:p>
      <w:pPr>
        <w:pStyle w:val="Heading1"/>
        <w:rPr>
          <w:rFonts w:ascii="Arial" w:hAnsi="Arial" w:cs="Arial"/>
          <w:b w:val="false"/>
          <w:b w:val="false"/>
          <w:color w:val="008080"/>
        </w:rPr>
      </w:pPr>
      <w:r>
        <w:rPr>
          <w:rFonts w:cs="Arial" w:ascii="Arial" w:hAnsi="Arial"/>
          <w:b w:val="false"/>
          <w:color w:val="008080"/>
        </w:rPr>
        <w:t>A Passing Effort:</w:t>
      </w:r>
    </w:p>
    <w:p>
      <w:pPr>
        <w:pStyle w:val="Heading2"/>
        <w:rPr/>
      </w:pPr>
      <w:r>
        <w:rPr/>
        <w:t>SOAP</w:t>
      </w:r>
    </w:p>
    <w:p>
      <w:pPr>
        <w:pStyle w:val="TextBody"/>
        <w:numPr>
          <w:ilvl w:val="0"/>
          <w:numId w:val="6"/>
        </w:numPr>
        <w:rPr/>
      </w:pPr>
      <w:r>
        <w:rPr/>
        <w:t>The visualisation lacks elements that make it immediately obvious what it is communicating.</w:t>
      </w:r>
    </w:p>
    <w:p>
      <w:pPr>
        <w:pStyle w:val="TextBody"/>
        <w:numPr>
          <w:ilvl w:val="0"/>
          <w:numId w:val="6"/>
        </w:numPr>
        <w:rPr/>
      </w:pPr>
      <w:r>
        <w:rPr/>
        <w:t>Uncertainty is expressed in a way that is technically correct but requires some mental translation by executive.</w:t>
      </w:r>
    </w:p>
    <w:p>
      <w:pPr>
        <w:pStyle w:val="TextBody"/>
        <w:numPr>
          <w:ilvl w:val="0"/>
          <w:numId w:val="6"/>
        </w:numPr>
        <w:rPr/>
      </w:pPr>
      <w:r>
        <w:rPr/>
        <w:t>Includes details of analysis not relevant to executive.</w:t>
      </w:r>
    </w:p>
    <w:p>
      <w:pPr>
        <w:pStyle w:val="TextBody"/>
        <w:numPr>
          <w:ilvl w:val="0"/>
          <w:numId w:val="6"/>
        </w:numPr>
        <w:rPr/>
      </w:pPr>
      <w:r>
        <w:rPr/>
        <w:t>States outcome of analysis using too many caveats just too many words.</w:t>
      </w:r>
    </w:p>
    <w:p>
      <w:pPr>
        <w:pStyle w:val="Heading2"/>
        <w:rPr/>
      </w:pPr>
      <w:r>
        <w:rPr/>
        <w:t>Report</w:t>
      </w:r>
    </w:p>
    <w:p>
      <w:pPr>
        <w:pStyle w:val="TextBody"/>
        <w:numPr>
          <w:ilvl w:val="0"/>
          <w:numId w:val="7"/>
        </w:numPr>
        <w:rPr/>
      </w:pPr>
      <w:r>
        <w:rPr/>
        <w:t>Clearly articulates report aims.</w:t>
      </w:r>
    </w:p>
    <w:p>
      <w:pPr>
        <w:pStyle w:val="TextBody"/>
        <w:numPr>
          <w:ilvl w:val="0"/>
          <w:numId w:val="8"/>
        </w:numPr>
        <w:rPr/>
      </w:pPr>
      <w:r>
        <w:rPr/>
        <w:t>Exploratory steps are lacking commentary that clearly relates them to aims.</w:t>
      </w:r>
    </w:p>
    <w:p>
      <w:pPr>
        <w:pStyle w:val="TextBody"/>
        <w:numPr>
          <w:ilvl w:val="0"/>
          <w:numId w:val="8"/>
        </w:numPr>
        <w:rPr/>
      </w:pPr>
      <w:r>
        <w:rPr/>
        <w:t>Ignores or glosses over issues that arise with checking statistical assumptions and model fit</w:t>
      </w:r>
    </w:p>
    <w:p>
      <w:pPr>
        <w:pStyle w:val="TextBody"/>
        <w:numPr>
          <w:ilvl w:val="0"/>
          <w:numId w:val="8"/>
        </w:numPr>
        <w:rPr/>
      </w:pPr>
      <w:r>
        <w:rPr/>
        <w:t>Explores issues of dispersion but provides weak justification for selected dispersion parameter.</w:t>
      </w:r>
    </w:p>
    <w:p>
      <w:pPr>
        <w:pStyle w:val="TextBody"/>
        <w:numPr>
          <w:ilvl w:val="0"/>
          <w:numId w:val="8"/>
        </w:numPr>
        <w:rPr/>
      </w:pPr>
      <w:r>
        <w:rPr/>
        <w:t>Is inherently reproducible but code organisation may be lacking. Code may not be relevant to section of report it is in.</w:t>
      </w:r>
    </w:p>
    <w:p>
      <w:pPr>
        <w:pStyle w:val="TextBody"/>
        <w:numPr>
          <w:ilvl w:val="0"/>
          <w:numId w:val="8"/>
        </w:numPr>
        <w:rPr/>
      </w:pPr>
      <w:r>
        <w:rPr/>
        <w:t>May display too much code in the report in a way that breaks up logical flow.</w:t>
      </w:r>
    </w:p>
    <w:p>
      <w:pPr>
        <w:pStyle w:val="TextBody"/>
        <w:numPr>
          <w:ilvl w:val="0"/>
          <w:numId w:val="8"/>
        </w:numPr>
        <w:rPr/>
      </w:pPr>
      <w:r>
        <w:rPr/>
        <w:t>Ignores or glosses over questions arising from analysis.</w:t>
      </w:r>
    </w:p>
    <w:p>
      <w:pPr>
        <w:pStyle w:val="TextBody"/>
        <w:numPr>
          <w:ilvl w:val="0"/>
          <w:numId w:val="8"/>
        </w:numPr>
        <w:rPr/>
      </w:pPr>
      <w:r>
        <w:rPr/>
        <w:t>Omits no more than 1 standard measure or plot relating to testing assumptions or model fit.</w:t>
      </w:r>
    </w:p>
    <w:p>
      <w:pPr>
        <w:pStyle w:val="TextBody"/>
        <w:numPr>
          <w:ilvl w:val="0"/>
          <w:numId w:val="8"/>
        </w:numPr>
        <w:rPr/>
      </w:pPr>
      <w:r>
        <w:rPr/>
        <w:t>Clearly maps results of modelling to conclusions reached relating to initial query that flow through to SOAP.</w:t>
      </w:r>
    </w:p>
    <w:p>
      <w:pPr>
        <w:pStyle w:val="TextBody"/>
        <w:ind w:left="720" w:right="0" w:hanging="0"/>
        <w:rPr/>
      </w:pPr>
      <w:r>
        <w:rPr/>
      </w:r>
    </w:p>
    <w:p>
      <w:pPr>
        <w:pStyle w:val="Heading1"/>
        <w:rPr>
          <w:rFonts w:ascii="Arial" w:hAnsi="Arial" w:cs="Arial"/>
          <w:b w:val="false"/>
          <w:b w:val="false"/>
          <w:color w:val="008080"/>
        </w:rPr>
      </w:pPr>
      <w:r>
        <w:rPr>
          <w:rFonts w:cs="Arial" w:ascii="Arial" w:hAnsi="Arial"/>
          <w:b w:val="false"/>
          <w:color w:val="008080"/>
        </w:rPr>
      </w:r>
    </w:p>
    <w:p>
      <w:pPr>
        <w:pStyle w:val="Heading1"/>
        <w:rPr>
          <w:rFonts w:ascii="Arial" w:hAnsi="Arial" w:cs="Arial"/>
          <w:b w:val="false"/>
          <w:b w:val="false"/>
          <w:color w:val="008080"/>
        </w:rPr>
      </w:pPr>
      <w:r>
        <w:rPr>
          <w:rFonts w:cs="Arial" w:ascii="Arial" w:hAnsi="Arial"/>
          <w:b w:val="false"/>
          <w:color w:val="008080"/>
        </w:rPr>
      </w:r>
    </w:p>
    <w:p>
      <w:pPr>
        <w:pStyle w:val="Normal"/>
        <w:widowControl/>
        <w:spacing w:lineRule="atLeast" w:line="195" w:before="0" w:after="120"/>
        <w:ind w:left="0" w:right="0" w:hanging="0"/>
        <w:rPr>
          <w:rFonts w:ascii="arial;sans;sans-serif" w:hAnsi="arial;sans;sans-serif"/>
          <w:b w:val="false"/>
          <w:i w:val="false"/>
          <w:caps w:val="false"/>
          <w:smallCaps w:val="false"/>
          <w:color w:val="000000"/>
          <w:spacing w:val="0"/>
          <w:sz w:val="20"/>
        </w:rPr>
      </w:pPr>
      <w:r>
        <w:rPr>
          <w:rFonts w:ascii="arial;sans;sans-serif" w:hAnsi="arial;sans;sans-serif"/>
          <w:b w:val="false"/>
          <w:i w:val="false"/>
          <w:caps w:val="false"/>
          <w:smallCaps w:val="false"/>
          <w:color w:val="000000"/>
          <w:spacing w:val="0"/>
          <w:sz w:val="20"/>
        </w:rPr>
      </w:r>
    </w:p>
    <w:sectPr>
      <w:headerReference w:type="default" r:id="rId12"/>
      <w:footerReference w:type="default" r:id="rId13"/>
      <w:type w:val="nextPage"/>
      <w:pgSz w:w="11906" w:h="16838"/>
      <w:pgMar w:left="720" w:right="720" w:header="708" w:top="765" w:footer="708" w:bottom="765"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Lucida Sans">
    <w:charset w:val="01"/>
    <w:family w:val="roman"/>
    <w:pitch w:val="variable"/>
  </w:font>
  <w:font w:name="Tahoma">
    <w:charset w:val="01"/>
    <w:family w:val="roman"/>
    <w:pitch w:val="variable"/>
  </w:font>
  <w:font w:name="Arial">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arial">
    <w:altName w:val="helvetica"/>
    <w:charset w:val="01"/>
    <w:family w:val="roman"/>
    <w:pitch w:val="variable"/>
  </w:font>
  <w:font w:name="Arial">
    <w:charset w:val="01"/>
    <w:family w:val="swiss"/>
    <w:pitch w:val="default"/>
  </w:font>
  <w:font w:name="arial">
    <w:altName w:val="sans"/>
    <w:charset w:val="01"/>
    <w:family w:val="auto"/>
    <w:pitch w:val="default"/>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left"/>
      <w:tblInd w:w="0" w:type="dxa"/>
      <w:tblBorders>
        <w:top w:val="single" w:sz="18" w:space="0" w:color="808080"/>
        <w:right w:val="single" w:sz="18" w:space="0" w:color="808080"/>
        <w:insideV w:val="single" w:sz="18" w:space="0" w:color="808080"/>
      </w:tblBorders>
      <w:tblCellMar>
        <w:top w:w="0" w:type="dxa"/>
        <w:left w:w="108" w:type="dxa"/>
        <w:bottom w:w="0" w:type="dxa"/>
        <w:right w:w="108" w:type="dxa"/>
      </w:tblCellMar>
    </w:tblPr>
    <w:tblGrid>
      <w:gridCol w:w="1010"/>
      <w:gridCol w:w="8736"/>
    </w:tblGrid>
    <w:tr>
      <w:trPr/>
      <w:tc>
        <w:tcPr>
          <w:tcW w:w="1010" w:type="dxa"/>
          <w:tcBorders>
            <w:top w:val="single" w:sz="18" w:space="0" w:color="808080"/>
            <w:right w:val="single" w:sz="18" w:space="0" w:color="808080"/>
            <w:insideV w:val="single" w:sz="18" w:space="0" w:color="808080"/>
          </w:tcBorders>
          <w:shd w:fill="FFFFFF" w:val="clear"/>
        </w:tcPr>
        <w:p>
          <w:pPr>
            <w:pStyle w:val="Footer"/>
            <w:jc w:val="right"/>
            <w:rPr/>
          </w:pPr>
          <w:r>
            <w:rPr/>
            <w:fldChar w:fldCharType="begin"/>
          </w:r>
          <w:r>
            <w:instrText> PAGE </w:instrText>
          </w:r>
          <w:r>
            <w:fldChar w:fldCharType="separate"/>
          </w:r>
          <w:r>
            <w:t>1</w:t>
          </w:r>
          <w:r>
            <w:fldChar w:fldCharType="end"/>
          </w:r>
        </w:p>
      </w:tc>
      <w:tc>
        <w:tcPr>
          <w:tcW w:w="8736" w:type="dxa"/>
          <w:tcBorders>
            <w:top w:val="single" w:sz="18" w:space="0" w:color="808080"/>
            <w:left w:val="single" w:sz="18" w:space="0" w:color="808080"/>
            <w:right w:val="single" w:sz="18" w:space="0" w:color="808080"/>
            <w:insideV w:val="single" w:sz="18" w:space="0" w:color="808080"/>
          </w:tcBorders>
          <w:shd w:fill="FFFFFF" w:val="clear"/>
          <w:tcMar>
            <w:left w:w="62" w:type="dxa"/>
          </w:tcMar>
        </w:tcPr>
        <w:p>
          <w:pPr>
            <w:pStyle w:val="Footer"/>
            <w:rPr/>
          </w:pPr>
          <w:r>
            <w:rPr/>
          </w:r>
        </w:p>
      </w:tc>
    </w:tr>
  </w:tbl>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left"/>
      <w:tblInd w:w="0" w:type="dxa"/>
      <w:tblBorders>
        <w:top w:val="single" w:sz="18" w:space="0" w:color="808080"/>
        <w:bottom w:val="single" w:sz="18" w:space="0" w:color="808080"/>
        <w:right w:val="single" w:sz="18" w:space="0" w:color="808080"/>
        <w:insideH w:val="single" w:sz="18" w:space="0" w:color="808080"/>
        <w:insideV w:val="single" w:sz="18" w:space="0" w:color="808080"/>
      </w:tblBorders>
      <w:tblCellMar>
        <w:top w:w="72" w:type="dxa"/>
        <w:left w:w="115" w:type="dxa"/>
        <w:bottom w:w="72" w:type="dxa"/>
        <w:right w:w="115" w:type="dxa"/>
      </w:tblCellMar>
    </w:tblPr>
    <w:tblGrid>
      <w:gridCol w:w="8532"/>
      <w:gridCol w:w="1214"/>
    </w:tblGrid>
    <w:tr>
      <w:trPr>
        <w:trHeight w:val="288" w:hRule="atLeast"/>
      </w:trPr>
      <w:tc>
        <w:tcPr>
          <w:tcW w:w="8532" w:type="dxa"/>
          <w:tcBorders>
            <w:top w:val="single" w:sz="18" w:space="0" w:color="808080"/>
            <w:bottom w:val="single" w:sz="18" w:space="0" w:color="808080"/>
            <w:right w:val="single" w:sz="18" w:space="0" w:color="808080"/>
            <w:insideH w:val="single" w:sz="18" w:space="0" w:color="808080"/>
            <w:insideV w:val="single" w:sz="18" w:space="0" w:color="808080"/>
          </w:tcBorders>
          <w:shd w:fill="FFFFFF" w:val="clear"/>
        </w:tcPr>
        <w:p>
          <w:pPr>
            <w:pStyle w:val="Header"/>
            <w:jc w:val="right"/>
            <w:rPr>
              <w:rFonts w:ascii="Arial" w:hAnsi="Arial" w:eastAsia="ＭＳ ゴシック" w:cs="Arial"/>
              <w:sz w:val="36"/>
              <w:szCs w:val="36"/>
            </w:rPr>
          </w:pPr>
          <w:r>
            <w:rPr>
              <w:rFonts w:eastAsia="ＭＳ ゴシック" w:cs="Arial" w:ascii="Arial" w:hAnsi="Arial"/>
              <w:sz w:val="36"/>
              <w:szCs w:val="36"/>
            </w:rPr>
            <w:t>Task Description</w:t>
          </w:r>
        </w:p>
      </w:tc>
      <w:tc>
        <w:tcPr>
          <w:tcW w:w="1214" w:type="dxa"/>
          <w:tcBorders>
            <w:top w:val="single" w:sz="18" w:space="0" w:color="808080"/>
            <w:left w:val="single" w:sz="18" w:space="0" w:color="808080"/>
            <w:bottom w:val="single" w:sz="18" w:space="0" w:color="808080"/>
            <w:right w:val="single" w:sz="18" w:space="0" w:color="808080"/>
            <w:insideH w:val="single" w:sz="18" w:space="0" w:color="808080"/>
            <w:insideV w:val="single" w:sz="18" w:space="0" w:color="808080"/>
          </w:tcBorders>
          <w:shd w:fill="FFFFFF" w:val="clear"/>
          <w:tcMar>
            <w:left w:w="69" w:type="dxa"/>
          </w:tcMar>
        </w:tcPr>
        <w:p>
          <w:pPr>
            <w:pStyle w:val="Header"/>
            <w:rPr>
              <w:rFonts w:ascii="Arial" w:hAnsi="Arial" w:eastAsia="ＭＳ ゴシック" w:cs="Arial"/>
              <w:b/>
              <w:b/>
              <w:bCs/>
              <w:color w:val="008080"/>
              <w:sz w:val="36"/>
              <w:szCs w:val="36"/>
            </w:rPr>
          </w:pPr>
          <w:r>
            <w:rPr>
              <w:rFonts w:eastAsia="ＭＳ ゴシック" w:cs="Arial" w:ascii="Arial" w:hAnsi="Arial"/>
              <w:b/>
              <w:bCs/>
              <w:color w:val="008080"/>
              <w:sz w:val="36"/>
              <w:szCs w:val="36"/>
            </w:rPr>
            <w:t>2016</w:t>
          </w:r>
        </w:p>
      </w:tc>
    </w:tr>
  </w:tbl>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862" w:hanging="360"/>
      </w:pPr>
    </w:lvl>
    <w:lvl w:ilvl="1">
      <w:start w:val="1"/>
      <w:numFmt w:val="lowerLetter"/>
      <w:lvlText w:val="%2."/>
      <w:lvlJc w:val="left"/>
      <w:pPr>
        <w:ind w:left="1582" w:hanging="360"/>
      </w:pPr>
    </w:lvl>
    <w:lvl w:ilvl="2">
      <w:start w:val="1"/>
      <w:numFmt w:val="lowerRoman"/>
      <w:lvlText w:val="%3."/>
      <w:lvlJc w:val="right"/>
      <w:pPr>
        <w:ind w:left="2302" w:hanging="180"/>
      </w:pPr>
    </w:lvl>
    <w:lvl w:ilvl="3">
      <w:start w:val="1"/>
      <w:numFmt w:val="decimal"/>
      <w:lvlText w:val="%4."/>
      <w:lvlJc w:val="left"/>
      <w:pPr>
        <w:ind w:left="3022" w:hanging="360"/>
      </w:pPr>
    </w:lvl>
    <w:lvl w:ilvl="4">
      <w:start w:val="1"/>
      <w:numFmt w:val="lowerLetter"/>
      <w:lvlText w:val="%5."/>
      <w:lvlJc w:val="left"/>
      <w:pPr>
        <w:ind w:left="3742" w:hanging="360"/>
      </w:pPr>
    </w:lvl>
    <w:lvl w:ilvl="5">
      <w:start w:val="1"/>
      <w:numFmt w:val="lowerRoman"/>
      <w:lvlText w:val="%6."/>
      <w:lvlJc w:val="right"/>
      <w:pPr>
        <w:ind w:left="4462" w:hanging="180"/>
      </w:pPr>
    </w:lvl>
    <w:lvl w:ilvl="6">
      <w:start w:val="1"/>
      <w:numFmt w:val="decimal"/>
      <w:lvlText w:val="%7."/>
      <w:lvlJc w:val="left"/>
      <w:pPr>
        <w:ind w:left="5182" w:hanging="360"/>
      </w:pPr>
    </w:lvl>
    <w:lvl w:ilvl="7">
      <w:start w:val="1"/>
      <w:numFmt w:val="lowerLetter"/>
      <w:lvlText w:val="%8."/>
      <w:lvlJc w:val="left"/>
      <w:pPr>
        <w:ind w:left="5902" w:hanging="360"/>
      </w:pPr>
    </w:lvl>
    <w:lvl w:ilvl="8">
      <w:start w:val="1"/>
      <w:numFmt w:val="lowerRoman"/>
      <w:lvlText w:val="%9."/>
      <w:lvlJc w:val="right"/>
      <w:pPr>
        <w:ind w:left="6622" w:hanging="180"/>
      </w:pPr>
    </w:lvl>
  </w:abstractNum>
  <w:abstractNum w:abstractNumId="3">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Roman"/>
      <w:lvlText w:val="%3."/>
      <w:lvlJc w:val="left"/>
      <w:pPr>
        <w:tabs>
          <w:tab w:val="num" w:pos="1440"/>
        </w:tabs>
        <w:ind w:left="1440" w:hanging="360"/>
      </w:pPr>
    </w:lvl>
    <w:lvl w:ilvl="3">
      <w:start w:val="1"/>
      <w:numFmt w:val="bullet"/>
      <w:lvlText w:val=""/>
      <w:lvlJc w:val="left"/>
      <w:pPr>
        <w:tabs>
          <w:tab w:val="num" w:pos="1800"/>
        </w:tabs>
        <w:ind w:left="1800" w:hanging="360"/>
      </w:pPr>
      <w:rPr>
        <w:rFonts w:ascii="Symbol" w:hAnsi="Symbol" w:cs="Symbol" w:hint="default"/>
        <w:sz w:val="20"/>
        <w:rFonts w:cs="Symbol"/>
      </w:r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Cs w:val="22"/>
        <w:lang w:val="en-AU" w:eastAsia="en-US" w:bidi="ar-SA"/>
      </w:rPr>
    </w:rPrDefault>
    <w:pPrDefault>
      <w:pPr/>
    </w:pPrDefault>
  </w:docDefaults>
  <w:style w:type="paragraph" w:styleId="Normal">
    <w:name w:val="Normal"/>
    <w:qFormat/>
    <w:pPr>
      <w:widowControl/>
      <w:kinsoku w:val="true"/>
      <w:overflowPunct w:val="false"/>
      <w:autoSpaceDE w:val="true"/>
      <w:bidi w:val="0"/>
      <w:spacing w:lineRule="auto" w:line="276" w:before="0" w:after="120"/>
      <w:jc w:val="left"/>
    </w:pPr>
    <w:rPr>
      <w:rFonts w:ascii="Calibri" w:hAnsi="Calibri" w:eastAsia="Calibri" w:cs="DejaVu Sans"/>
      <w:color w:val="00000A"/>
      <w:sz w:val="22"/>
      <w:szCs w:val="22"/>
      <w:lang w:val="en-AU" w:eastAsia="en-US" w:bidi="ar-SA"/>
    </w:rPr>
  </w:style>
  <w:style w:type="paragraph" w:styleId="Heading1">
    <w:name w:val="Heading 1"/>
    <w:basedOn w:val="Normal"/>
    <w:next w:val="Normal"/>
    <w:qFormat/>
    <w:pPr>
      <w:keepNext/>
      <w:keepLines/>
      <w:numPr>
        <w:ilvl w:val="0"/>
        <w:numId w:val="0"/>
      </w:numPr>
      <w:spacing w:before="240" w:after="0"/>
      <w:outlineLvl w:val="0"/>
    </w:pPr>
    <w:rPr>
      <w:rFonts w:ascii="Cambria" w:hAnsi="Cambria" w:eastAsia="ＭＳ ゴシック" w:cs="DejaVu Sans"/>
      <w:b/>
      <w:bCs/>
      <w:color w:val="365F91"/>
      <w:sz w:val="28"/>
      <w:szCs w:val="28"/>
    </w:rPr>
  </w:style>
  <w:style w:type="paragraph" w:styleId="Heading2">
    <w:name w:val="Heading 2"/>
    <w:basedOn w:val="Heading"/>
    <w:qFormat/>
    <w:pPr/>
    <w:rPr/>
  </w:style>
  <w:style w:type="character" w:styleId="DefaultParagraphFont">
    <w:name w:val="Default Paragraph Font"/>
    <w:qFormat/>
    <w:rPr/>
  </w:style>
  <w:style w:type="character" w:styleId="TitleChar">
    <w:name w:val="Title Char"/>
    <w:basedOn w:val="DefaultParagraphFont"/>
    <w:qFormat/>
    <w:rPr>
      <w:rFonts w:ascii="Lucida Sans" w:hAnsi="Lucida Sans" w:eastAsia="ＭＳ ゴシック" w:cs="DejaVu Sans"/>
      <w:color w:val="17365D"/>
      <w:spacing w:val="5"/>
      <w:sz w:val="52"/>
      <w:szCs w:val="52"/>
    </w:rPr>
  </w:style>
  <w:style w:type="character" w:styleId="InternetLink">
    <w:name w:val="Internet Link"/>
    <w:basedOn w:val="DefaultParagraphFont"/>
    <w:rPr>
      <w:color w:val="0000FF"/>
      <w:u w:val="single"/>
    </w:rPr>
  </w:style>
  <w:style w:type="character" w:styleId="HeaderChar">
    <w:name w:val="Header Char"/>
    <w:basedOn w:val="DefaultParagraphFont"/>
    <w:qFormat/>
    <w:rPr/>
  </w:style>
  <w:style w:type="character" w:styleId="FooterChar">
    <w:name w:val="Footer Char"/>
    <w:basedOn w:val="DefaultParagraphFont"/>
    <w:qFormat/>
    <w:rPr/>
  </w:style>
  <w:style w:type="character" w:styleId="BalloonTextChar">
    <w:name w:val="Balloon Text Char"/>
    <w:basedOn w:val="DefaultParagraphFont"/>
    <w:qFormat/>
    <w:rPr>
      <w:rFonts w:ascii="Tahoma" w:hAnsi="Tahoma" w:cs="Tahoma"/>
      <w:sz w:val="16"/>
      <w:szCs w:val="16"/>
    </w:rPr>
  </w:style>
  <w:style w:type="character" w:styleId="Heading1Char">
    <w:name w:val="Heading 1 Char"/>
    <w:basedOn w:val="DefaultParagraphFont"/>
    <w:qFormat/>
    <w:rPr>
      <w:rFonts w:ascii="Cambria" w:hAnsi="Cambria" w:eastAsia="ＭＳ ゴシック" w:cs="DejaVu Sans"/>
      <w:b/>
      <w:bCs/>
      <w:color w:val="365F91"/>
      <w:sz w:val="28"/>
      <w:szCs w:val="28"/>
    </w:rPr>
  </w:style>
  <w:style w:type="character" w:styleId="Annotationreference">
    <w:name w:val="annotation reference"/>
    <w:basedOn w:val="DefaultParagraphFont"/>
    <w:qFormat/>
    <w:rPr>
      <w:sz w:val="18"/>
      <w:szCs w:val="18"/>
    </w:rPr>
  </w:style>
  <w:style w:type="character" w:styleId="CommentTextChar">
    <w:name w:val="Comment Text Char"/>
    <w:basedOn w:val="DefaultParagraphFont"/>
    <w:qFormat/>
    <w:rPr>
      <w:sz w:val="24"/>
      <w:szCs w:val="24"/>
    </w:rPr>
  </w:style>
  <w:style w:type="character" w:styleId="CommentSubjectChar">
    <w:name w:val="Comment Subject Char"/>
    <w:basedOn w:val="CommentTextChar"/>
    <w:qFormat/>
    <w:rPr>
      <w:b/>
      <w:bCs/>
      <w:sz w:val="20"/>
      <w:szCs w:val="20"/>
    </w:rPr>
  </w:style>
  <w:style w:type="character" w:styleId="FollowedHyperlink">
    <w:name w:val="FollowedHyperlink"/>
    <w:basedOn w:val="DefaultParagraphFont"/>
    <w:qFormat/>
    <w:rPr>
      <w:color w:val="800080"/>
      <w:u w:val="single"/>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Arial"/>
      <w:sz w:val="20"/>
    </w:rPr>
  </w:style>
  <w:style w:type="character" w:styleId="ListLabel17">
    <w:name w:val="ListLabel 17"/>
    <w:qFormat/>
    <w:rPr>
      <w:rFonts w:cs="Calibri"/>
    </w:rPr>
  </w:style>
  <w:style w:type="character" w:styleId="ListLabel18">
    <w:name w:val="ListLabel 18"/>
    <w:qFormat/>
    <w:rPr>
      <w:rFonts w:cs="Calibri"/>
    </w:rPr>
  </w:style>
  <w:style w:type="character" w:styleId="ListLabel19">
    <w:name w:val="ListLabel 19"/>
    <w:qFormat/>
    <w:rPr>
      <w:rFonts w:cs="Calibri"/>
    </w:rPr>
  </w:style>
  <w:style w:type="character" w:styleId="ListLabel20">
    <w:name w:val="ListLabel 20"/>
    <w:qFormat/>
    <w:rPr>
      <w:rFonts w:eastAsia="Calibri" w:cs="Arial"/>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ascii="Arial" w:hAnsi="Arial" w:eastAsia="Calibri" w:cs="DejaVu Sans"/>
      <w:sz w:val="20"/>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ListLabel25">
    <w:name w:val="ListLabel 25"/>
    <w:qFormat/>
    <w:rPr>
      <w:rFonts w:ascii="Arial" w:hAnsi="Arial" w:cs="Symbol"/>
      <w:sz w:val="20"/>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Normal"/>
    <w:next w:val="Normal"/>
    <w:qFormat/>
    <w:pPr>
      <w:pBdr>
        <w:bottom w:val="single" w:sz="8" w:space="4" w:color="4F81BD"/>
      </w:pBdr>
      <w:spacing w:lineRule="auto" w:line="240" w:before="0" w:after="300"/>
      <w:contextualSpacing/>
    </w:pPr>
    <w:rPr>
      <w:rFonts w:ascii="Lucida Sans" w:hAnsi="Lucida Sans" w:eastAsia="ＭＳ ゴシック" w:cs="DejaVu Sans"/>
      <w:color w:val="17365D"/>
      <w:spacing w:val="5"/>
      <w:sz w:val="52"/>
      <w:szCs w:val="52"/>
    </w:rPr>
  </w:style>
  <w:style w:type="paragraph" w:styleId="ListParagraph">
    <w:name w:val="List Paragraph"/>
    <w:basedOn w:val="Normal"/>
    <w:qFormat/>
    <w:pPr>
      <w:spacing w:before="0" w:after="120"/>
      <w:ind w:left="720" w:right="0" w:hanging="0"/>
      <w:contextualSpacing/>
    </w:pPr>
    <w:rPr/>
  </w:style>
  <w:style w:type="paragraph" w:styleId="Header">
    <w:name w:val="Header"/>
    <w:basedOn w:val="Normal"/>
    <w:pPr>
      <w:tabs>
        <w:tab w:val="center" w:pos="4513" w:leader="none"/>
        <w:tab w:val="right" w:pos="9026" w:leader="none"/>
      </w:tabs>
      <w:spacing w:lineRule="auto" w:line="240" w:before="0" w:after="0"/>
    </w:pPr>
    <w:rPr/>
  </w:style>
  <w:style w:type="paragraph" w:styleId="Footer">
    <w:name w:val="Footer"/>
    <w:basedOn w:val="Normal"/>
    <w:pPr>
      <w:tabs>
        <w:tab w:val="center" w:pos="4513" w:leader="none"/>
        <w:tab w:val="right" w:pos="9026" w:leader="none"/>
      </w:tabs>
      <w:spacing w:lineRule="auto" w:line="240" w:before="0" w:after="0"/>
    </w:pPr>
    <w:rPr/>
  </w:style>
  <w:style w:type="paragraph" w:styleId="BalloonText">
    <w:name w:val="Balloon Text"/>
    <w:basedOn w:val="Normal"/>
    <w:qFormat/>
    <w:pPr>
      <w:spacing w:lineRule="auto" w:line="240" w:before="0" w:after="0"/>
    </w:pPr>
    <w:rPr>
      <w:rFonts w:ascii="Tahoma" w:hAnsi="Tahoma" w:cs="Tahoma"/>
      <w:sz w:val="16"/>
      <w:szCs w:val="16"/>
    </w:rPr>
  </w:style>
  <w:style w:type="paragraph" w:styleId="Annotationtext">
    <w:name w:val="annotation text"/>
    <w:basedOn w:val="Normal"/>
    <w:qFormat/>
    <w:pPr>
      <w:spacing w:lineRule="auto" w:line="240"/>
    </w:pPr>
    <w:rPr>
      <w:sz w:val="24"/>
      <w:szCs w:val="24"/>
    </w:rPr>
  </w:style>
  <w:style w:type="paragraph" w:styleId="Annotationsubject">
    <w:name w:val="annotation subject"/>
    <w:basedOn w:val="Annotationtext"/>
    <w:qFormat/>
    <w:pPr/>
    <w:rPr>
      <w:b/>
      <w:bCs/>
      <w:sz w:val="20"/>
      <w:szCs w:val="20"/>
    </w:rPr>
  </w:style>
  <w:style w:type="paragraph" w:styleId="TableContents">
    <w:name w:val="Table Contents"/>
    <w:basedOn w:val="Normal"/>
    <w:qFormat/>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tats.stackexchange.com/questions/66791/where-does-the-offset-go-in-poisson-negative-binomial-regression" TargetMode="External"/><Relationship Id="rId3" Type="http://schemas.openxmlformats.org/officeDocument/2006/relationships/hyperlink" Target="http://rmarkdown.rstudio.com/" TargetMode="External"/><Relationship Id="rId4" Type="http://schemas.openxmlformats.org/officeDocument/2006/relationships/hyperlink" Target="http://www.storytellingwithdata.com/" TargetMode="External"/><Relationship Id="rId5" Type="http://schemas.openxmlformats.org/officeDocument/2006/relationships/hyperlink" Target="https://www.youtube.com/watch?v=X79o46W5plI" TargetMode="Externa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hyperlink" Target="https://www.student.qut.edu.au/about/contact/groups/faculty-student-offices" TargetMode="External"/><Relationship Id="rId9" Type="http://schemas.openxmlformats.org/officeDocument/2006/relationships/hyperlink" Target="https://www.student.qut.edu.au/studying/special-circumstances" TargetMode="External"/><Relationship Id="rId10" Type="http://schemas.openxmlformats.org/officeDocument/2006/relationships/hyperlink" Target="https://www.student.qut.edu.au/studying/assessment/late-assignments-and-extensions" TargetMode="External"/><Relationship Id="rId11" Type="http://schemas.openxmlformats.org/officeDocument/2006/relationships/hyperlink" Target="https://www.student.qut.edu.au/studying/assessment/reviews-and-appeals/review-of-grade-or-academic-ruling" TargetMode="External"/><Relationship Id="rId12" Type="http://schemas.openxmlformats.org/officeDocument/2006/relationships/header" Target="header2.xml"/><Relationship Id="rId13" Type="http://schemas.openxmlformats.org/officeDocument/2006/relationships/footer" Target="footer2.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B5D0E3E4.dotm</Template>
  <TotalTime>1227</TotalTime>
  <Application>LibreOffice/5.1.4.2$Linux_X86_64 LibreOffice_project/10m0$Build-2</Application>
  <Pages>4</Pages>
  <Words>1160</Words>
  <Characters>6613</Characters>
  <CharactersWithSpaces>7649</CharactersWithSpaces>
  <Paragraphs>89</Paragraphs>
  <Company>QUT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2016-04-25T23:39:00Z</dcterms:created>
  <dc:creator>whelanka</dc:creator>
  <dc:description/>
  <dc:language>en-AU</dc:language>
  <cp:lastModifiedBy/>
  <cp:lastPrinted>2013-02-04T23:20:00Z</cp:lastPrinted>
  <dcterms:modified xsi:type="dcterms:W3CDTF">2016-08-12T13:10:59Z</dcterms:modified>
  <cp:revision>91</cp:revision>
  <dc:subject/>
  <dc:title>Task Description</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QUT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