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 xml:space="preserve">СОГЛАСОВАНО </w:t>
        <w:br/>
        <w:t xml:space="preserve">Генеральному директору </w:t>
        <w:br/>
        <w:t xml:space="preserve">АО «Газпромбанк Лизинг» </w:t>
        <w:br/>
        <w:t>М.А. Агаджанову</w:t>
      </w:r>
    </w:p>
    <w:p>
      <w:r>
        <w:rPr>
          <w:i/>
        </w:rPr>
        <w:t xml:space="preserve">Служебная записка на согласование </w:t>
        <w:br/>
        <w:t>административно-хозяйственных расходов от 12.11.2018</w:t>
      </w:r>
    </w:p>
    <w:p/>
    <w:p>
      <w:pPr>
        <w:jc w:val="center"/>
      </w:pPr>
      <w:r>
        <w:t>Уважаемый Максим Анатольевич!</w:t>
      </w:r>
    </w:p>
    <w:p>
      <w:r>
        <w:t>Прошу Вас согласовать расход на административно-хозяйственные нужды:</w:t>
      </w:r>
    </w:p>
    <w:p>
      <w:pPr>
        <w:pStyle w:val="ListBullet"/>
      </w:pPr>
      <w:r>
        <w:t xml:space="preserve">Получатель/контрагент </w:t>
      </w:r>
      <w:r>
        <w:rPr>
          <w:b/>
        </w:rPr>
        <w:t>ООО «ГетСиЭрЭм»</w:t>
      </w:r>
    </w:p>
    <w:p>
      <w:pPr>
        <w:pStyle w:val="ListBullet"/>
      </w:pPr>
      <w:r>
        <w:t>Сумма расхода</w:t>
      </w:r>
      <w:r>
        <w:rPr>
          <w:b/>
        </w:rPr>
        <w:t>123 RUB</w:t>
      </w:r>
    </w:p>
    <w:p>
      <w:pPr>
        <w:pStyle w:val="ListBullet"/>
      </w:pPr>
      <w:r>
        <w:t xml:space="preserve">Ожидаемый срок расхода </w:t>
      </w:r>
      <w:r>
        <w:rPr>
          <w:b/>
        </w:rPr>
        <w:t>13.11.2018</w:t>
      </w:r>
    </w:p>
    <w:p>
      <w:pPr>
        <w:pStyle w:val="ListBullet"/>
      </w:pPr>
      <w:r>
        <w:t>Обоснование расхода</w:t>
      </w:r>
      <w:r>
        <w:rPr>
          <w:b/>
        </w:rPr>
        <w:t>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123</w:t>
      </w:r>
    </w:p>
    <w:p>
      <w:pPr>
        <w:pStyle w:val="ListBullet"/>
      </w:pPr>
      <w:r>
        <w:t>Документ, на основании которого осуществляется расход (приложить счет/договор, если применимо)</w:t>
      </w:r>
      <w:r>
        <w:rPr>
          <w:b/>
        </w:rPr>
        <w:t>Счет № 123</w:t>
      </w:r>
    </w:p>
    <w:p>
      <w:pPr>
        <w:pStyle w:val="ListBullet"/>
      </w:pPr>
      <w:r>
        <w:t xml:space="preserve">Статья бюджета* </w:t>
      </w:r>
      <w:r>
        <w:rPr>
          <w:b/>
        </w:rPr>
        <w:t>ИТ расходы/Базы данных</w:t>
      </w:r>
    </w:p>
    <w:p/>
    <w:p>
      <w:r>
        <w:t>Инициатор расхода                                                                                                                Трусков А.А.</w:t>
      </w:r>
    </w:p>
    <w:p>
      <w:r>
        <w:t>Инициатор расхода                                                                                                              Карякин М.Б.</w:t>
      </w:r>
    </w:p>
    <w:p>
      <w:r>
        <w:t>Инициатор расхода                                                                                                             Богданов Д.Т.</w:t>
      </w:r>
    </w:p>
    <w:p/>
    <w:p>
      <w:r>
        <w:t>СОГЛАСОВАНО:</w:t>
      </w:r>
    </w:p>
    <w:p>
      <w:r>
        <w:t>Инициатор расхода                                                                                                            Клочкова Е.В.</w:t>
      </w:r>
    </w:p>
    <w:p>
      <w:r>
        <w:t>Инициатор расхода                                                                                                          Ястребова Н.Н.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35"/>
          </w:tcPr>
          <w:p>
            <w:r>
              <w:t>Информация о бюджете</w:t>
            </w:r>
          </w:p>
        </w:tc>
        <w:tc>
          <w:tcPr>
            <w:tcW w:type="dxa" w:w="680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