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900A1" w14:textId="1FE035F6" w:rsidR="00F16678" w:rsidRDefault="00F16678" w:rsidP="00F16678">
      <w:pPr>
        <w:pStyle w:val="Title"/>
      </w:pPr>
      <w:r>
        <w:t>Distributed Systems CW1</w:t>
      </w:r>
    </w:p>
    <w:p w14:paraId="742E754E" w14:textId="3B87B8F2" w:rsidR="00F16678" w:rsidRPr="00F16678" w:rsidRDefault="007058F3" w:rsidP="00F16678">
      <w:pPr>
        <w:pStyle w:val="Heading4"/>
      </w:pPr>
      <w:r>
        <w:t>Student Number: 100571823</w:t>
      </w:r>
    </w:p>
    <w:p w14:paraId="406E0247" w14:textId="712F450D" w:rsidR="002908B3" w:rsidRDefault="002908B3" w:rsidP="000D0283">
      <w:pPr>
        <w:pStyle w:val="Heading1"/>
      </w:pPr>
      <w:r w:rsidRPr="002908B3">
        <w:t xml:space="preserve"> Aim</w:t>
      </w:r>
    </w:p>
    <w:p w14:paraId="33A0F668" w14:textId="77777777" w:rsidR="007E62DF" w:rsidRDefault="007E62DF" w:rsidP="000A01A9">
      <w:r w:rsidRPr="007E62DF">
        <w:t>In distributed systems, resource sharing among concurrent processes is a fundamental operation with varying complexity. The model investigated in this report simulates a distributed resource-sharing scenario, where processes request, hold, and release shared resources to complete tasks. This setup is inspired by a real-world two-phase locking system, where efficient resource management and avoidance of deadlocks are crucial for maintaining the system.</w:t>
      </w:r>
    </w:p>
    <w:p w14:paraId="24897CE0" w14:textId="77777777" w:rsidR="00C14524" w:rsidRPr="00C14524" w:rsidRDefault="00C14524" w:rsidP="00C14524">
      <w:r w:rsidRPr="00C14524">
        <w:t>The aim of this report is to explore and quantify the impact of the key parameters within the model, focusing on how the:</w:t>
      </w:r>
    </w:p>
    <w:p w14:paraId="49885233" w14:textId="77777777" w:rsidR="00C14524" w:rsidRPr="00C14524" w:rsidRDefault="00C14524" w:rsidP="00C14524">
      <w:pPr>
        <w:numPr>
          <w:ilvl w:val="0"/>
          <w:numId w:val="7"/>
        </w:numPr>
      </w:pPr>
      <w:r w:rsidRPr="00C14524">
        <w:rPr>
          <w:b/>
          <w:bCs/>
        </w:rPr>
        <w:t>Number of concurrent processes:</w:t>
      </w:r>
      <w:r w:rsidRPr="00C14524">
        <w:t xml:space="preserve"> The total number of processes actively competing for resources. This parameter tests the model’s scalability, as a higher number of concurrent processes typically increases competition for resources and the likelihood of contention.</w:t>
      </w:r>
    </w:p>
    <w:p w14:paraId="0DC6560B" w14:textId="77777777" w:rsidR="00C14524" w:rsidRPr="00C14524" w:rsidRDefault="00C14524" w:rsidP="00C14524">
      <w:pPr>
        <w:numPr>
          <w:ilvl w:val="0"/>
          <w:numId w:val="7"/>
        </w:numPr>
      </w:pPr>
      <w:r w:rsidRPr="00C14524">
        <w:rPr>
          <w:b/>
          <w:bCs/>
        </w:rPr>
        <w:t>Availability of shared resources:</w:t>
      </w:r>
      <w:r w:rsidRPr="00C14524">
        <w:t xml:space="preserve"> The total count of resources within the system that processes can request. This parameter is varied to examine how resource availability influences task completion rates and deadlock events.</w:t>
      </w:r>
    </w:p>
    <w:p w14:paraId="0CDFA82F" w14:textId="77777777" w:rsidR="00C14524" w:rsidRPr="00C14524" w:rsidRDefault="00C14524" w:rsidP="00C14524">
      <w:pPr>
        <w:numPr>
          <w:ilvl w:val="0"/>
          <w:numId w:val="7"/>
        </w:numPr>
      </w:pPr>
      <w:r w:rsidRPr="00C14524">
        <w:rPr>
          <w:b/>
          <w:bCs/>
        </w:rPr>
        <w:t>Likelihood of a process requesting a resource:</w:t>
      </w:r>
      <w:r w:rsidRPr="00C14524">
        <w:t xml:space="preserve"> This parameter represents the likelihood that a process will request a resource during a given step. Varying this parameter enables observation of how aggressive resource requests impact system throughput and deadlock.</w:t>
      </w:r>
    </w:p>
    <w:p w14:paraId="6CCF27B2" w14:textId="77777777" w:rsidR="00C14524" w:rsidRDefault="00C14524" w:rsidP="00555714">
      <w:pPr>
        <w:numPr>
          <w:ilvl w:val="0"/>
          <w:numId w:val="7"/>
        </w:numPr>
      </w:pPr>
      <w:r w:rsidRPr="00C14524">
        <w:rPr>
          <w:b/>
          <w:bCs/>
        </w:rPr>
        <w:t>Release chance:</w:t>
      </w:r>
      <w:r w:rsidRPr="00C14524">
        <w:t xml:space="preserve"> This parameter affects how likely a process is to release its acquired resources after completing a task. By adjusting this probability, the study examines whether frequent resource release improves availability and reduces bottlenecks.</w:t>
      </w:r>
    </w:p>
    <w:p w14:paraId="07DED3E8" w14:textId="77777777" w:rsidR="00C14524" w:rsidRDefault="00C14524" w:rsidP="00C14524">
      <w:r w:rsidRPr="00C14524">
        <w:t>Each of these parameters is incrementally adjusted in controlled experimental runs to determine their specific impact on model performance. By systematically testing different levels of each parameter, this study aims to identify optimal configurations that balance resource availability with process demand.</w:t>
      </w:r>
    </w:p>
    <w:p w14:paraId="6A126A3D" w14:textId="3FFDD4F0" w:rsidR="00627193" w:rsidRDefault="00627193" w:rsidP="00C14524">
      <w:pPr>
        <w:pStyle w:val="Heading1"/>
      </w:pPr>
      <w:r>
        <w:lastRenderedPageBreak/>
        <w:t>Methods</w:t>
      </w:r>
      <w:r w:rsidR="00F43ABF">
        <w:t xml:space="preserve"> and </w:t>
      </w:r>
      <w:r w:rsidR="00E6407C">
        <w:t>Results</w:t>
      </w:r>
    </w:p>
    <w:p w14:paraId="1A5AB10B" w14:textId="77777777" w:rsidR="00C14524" w:rsidRDefault="00C14524" w:rsidP="00CB772F">
      <w:pPr>
        <w:pStyle w:val="Heading2"/>
        <w:rPr>
          <w:rFonts w:asciiTheme="minorHAnsi" w:eastAsiaTheme="minorHAnsi" w:hAnsiTheme="minorHAnsi" w:cstheme="minorBidi"/>
          <w:color w:val="auto"/>
          <w:sz w:val="22"/>
          <w:szCs w:val="22"/>
        </w:rPr>
      </w:pPr>
      <w:r w:rsidRPr="00C14524">
        <w:rPr>
          <w:rFonts w:asciiTheme="minorHAnsi" w:eastAsiaTheme="minorHAnsi" w:hAnsiTheme="minorHAnsi" w:cstheme="minorBidi"/>
          <w:color w:val="auto"/>
          <w:sz w:val="22"/>
          <w:szCs w:val="22"/>
        </w:rPr>
        <w:t>The experimental setup focused on incrementally adjusting four main parameters as stated previously. Each parameter was varied individually while holding the others constant, providing clear insights into the impact of each variable on task completion and deadlock frequency. The experimental runs were divided into four main tests, with each test run for 800 ticks or until a deadlock occurred:</w:t>
      </w:r>
    </w:p>
    <w:p w14:paraId="6DAE739A" w14:textId="394154B0" w:rsidR="00620365" w:rsidRDefault="00620365" w:rsidP="00CB772F">
      <w:pPr>
        <w:pStyle w:val="Heading2"/>
      </w:pPr>
      <w:r>
        <w:t>Process</w:t>
      </w:r>
      <w:r w:rsidR="00CB772F">
        <w:t xml:space="preserve"> </w:t>
      </w:r>
      <w:r w:rsidR="00B775FB">
        <w:t>L</w:t>
      </w:r>
      <w:r w:rsidR="00CB772F">
        <w:t>inear</w:t>
      </w:r>
      <w:r>
        <w:t xml:space="preserve"> Increase </w:t>
      </w:r>
    </w:p>
    <w:p w14:paraId="7D832B39" w14:textId="1C06C994" w:rsidR="003F0615" w:rsidRPr="003F0615" w:rsidRDefault="003F0615" w:rsidP="003F0615">
      <w:pPr>
        <w:pStyle w:val="Heading3"/>
      </w:pPr>
      <w:r>
        <w:t>Method:</w:t>
      </w:r>
    </w:p>
    <w:p w14:paraId="4C42DD87" w14:textId="3C2CA142" w:rsidR="00224CFD" w:rsidRDefault="00A7191A" w:rsidP="00627193">
      <w:r w:rsidRPr="00A7191A">
        <w:t>In this first set of tests, the number of processes (i.e., concurrent turtles) was increased incrementally, from a low baseline up to a maximum of 100. By holding the other parameters constant, this test group isolated the effect of process count on both the system’s throughput (tasks completed) and deadlock occurrences. This scalability test aimed to understand how increasing competition among processes influences the likelihood of resource contention and system bottlenecks. The exact task parameters are as follows:</w:t>
      </w:r>
    </w:p>
    <w:tbl>
      <w:tblPr>
        <w:tblW w:w="8220" w:type="dxa"/>
        <w:tblLook w:val="04A0" w:firstRow="1" w:lastRow="0" w:firstColumn="1" w:lastColumn="0" w:noHBand="0" w:noVBand="1"/>
      </w:tblPr>
      <w:tblGrid>
        <w:gridCol w:w="1900"/>
        <w:gridCol w:w="2083"/>
        <w:gridCol w:w="2133"/>
        <w:gridCol w:w="2104"/>
      </w:tblGrid>
      <w:tr w:rsidR="00224CFD" w:rsidRPr="003F0615" w14:paraId="3D07C7AD" w14:textId="77777777" w:rsidTr="00224CFD">
        <w:trPr>
          <w:trHeight w:val="29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A2797" w14:textId="77777777" w:rsidR="00224CFD" w:rsidRPr="003F0615" w:rsidRDefault="00224CFD" w:rsidP="00A13D17">
            <w:pPr>
              <w:spacing w:after="0" w:line="240" w:lineRule="auto"/>
              <w:jc w:val="center"/>
              <w:rPr>
                <w:rFonts w:ascii="Aptos Narrow" w:eastAsia="Times New Roman" w:hAnsi="Aptos Narrow" w:cs="Times New Roman"/>
                <w:b/>
                <w:bCs/>
                <w:color w:val="000000"/>
                <w:kern w:val="0"/>
                <w:lang w:eastAsia="en-GB"/>
                <w14:ligatures w14:val="none"/>
              </w:rPr>
            </w:pPr>
            <w:r w:rsidRPr="003F0615">
              <w:rPr>
                <w:rFonts w:ascii="Aptos Narrow" w:eastAsia="Times New Roman" w:hAnsi="Aptos Narrow" w:cs="Times New Roman"/>
                <w:b/>
                <w:bCs/>
                <w:color w:val="000000"/>
                <w:kern w:val="0"/>
                <w:lang w:eastAsia="en-GB"/>
                <w14:ligatures w14:val="none"/>
              </w:rPr>
              <w:t>Process Count</w:t>
            </w:r>
          </w:p>
        </w:tc>
        <w:tc>
          <w:tcPr>
            <w:tcW w:w="1636" w:type="dxa"/>
            <w:tcBorders>
              <w:top w:val="single" w:sz="4" w:space="0" w:color="auto"/>
              <w:left w:val="nil"/>
              <w:bottom w:val="single" w:sz="4" w:space="0" w:color="auto"/>
              <w:right w:val="single" w:sz="4" w:space="0" w:color="auto"/>
            </w:tcBorders>
            <w:shd w:val="clear" w:color="auto" w:fill="auto"/>
            <w:noWrap/>
            <w:vAlign w:val="bottom"/>
            <w:hideMark/>
          </w:tcPr>
          <w:p w14:paraId="553DBBCC" w14:textId="77777777" w:rsidR="00224CFD" w:rsidRPr="003F0615" w:rsidRDefault="00224CFD" w:rsidP="00A13D17">
            <w:pPr>
              <w:spacing w:after="0" w:line="240" w:lineRule="auto"/>
              <w:jc w:val="center"/>
              <w:rPr>
                <w:rFonts w:ascii="Aptos Narrow" w:eastAsia="Times New Roman" w:hAnsi="Aptos Narrow" w:cs="Times New Roman"/>
                <w:b/>
                <w:bCs/>
                <w:color w:val="000000"/>
                <w:kern w:val="0"/>
                <w:lang w:eastAsia="en-GB"/>
                <w14:ligatures w14:val="none"/>
              </w:rPr>
            </w:pPr>
            <w:r w:rsidRPr="003F0615">
              <w:rPr>
                <w:rFonts w:ascii="Aptos Narrow" w:eastAsia="Times New Roman" w:hAnsi="Aptos Narrow" w:cs="Times New Roman"/>
                <w:b/>
                <w:bCs/>
                <w:color w:val="000000"/>
                <w:kern w:val="0"/>
                <w:lang w:eastAsia="en-GB"/>
                <w14:ligatures w14:val="none"/>
              </w:rPr>
              <w:t xml:space="preserve">Resource Count </w:t>
            </w:r>
          </w:p>
        </w:tc>
        <w:tc>
          <w:tcPr>
            <w:tcW w:w="1675" w:type="dxa"/>
            <w:tcBorders>
              <w:top w:val="single" w:sz="4" w:space="0" w:color="auto"/>
              <w:left w:val="nil"/>
              <w:bottom w:val="single" w:sz="4" w:space="0" w:color="auto"/>
              <w:right w:val="single" w:sz="4" w:space="0" w:color="auto"/>
            </w:tcBorders>
            <w:shd w:val="clear" w:color="auto" w:fill="auto"/>
            <w:noWrap/>
            <w:vAlign w:val="bottom"/>
            <w:hideMark/>
          </w:tcPr>
          <w:p w14:paraId="3C5A6956" w14:textId="77777777" w:rsidR="00224CFD" w:rsidRPr="003F0615" w:rsidRDefault="00224CFD" w:rsidP="00A13D17">
            <w:pPr>
              <w:spacing w:after="0" w:line="240" w:lineRule="auto"/>
              <w:jc w:val="center"/>
              <w:rPr>
                <w:rFonts w:ascii="Aptos Narrow" w:eastAsia="Times New Roman" w:hAnsi="Aptos Narrow" w:cs="Times New Roman"/>
                <w:b/>
                <w:bCs/>
                <w:color w:val="000000"/>
                <w:kern w:val="0"/>
                <w:lang w:eastAsia="en-GB"/>
                <w14:ligatures w14:val="none"/>
              </w:rPr>
            </w:pPr>
            <w:r w:rsidRPr="003F0615">
              <w:rPr>
                <w:rFonts w:ascii="Aptos Narrow" w:eastAsia="Times New Roman" w:hAnsi="Aptos Narrow" w:cs="Times New Roman"/>
                <w:b/>
                <w:bCs/>
                <w:color w:val="000000"/>
                <w:kern w:val="0"/>
                <w:lang w:eastAsia="en-GB"/>
                <w14:ligatures w14:val="none"/>
              </w:rPr>
              <w:t>Request Chance</w:t>
            </w:r>
          </w:p>
        </w:tc>
        <w:tc>
          <w:tcPr>
            <w:tcW w:w="1652" w:type="dxa"/>
            <w:tcBorders>
              <w:top w:val="single" w:sz="4" w:space="0" w:color="auto"/>
              <w:left w:val="nil"/>
              <w:bottom w:val="single" w:sz="4" w:space="0" w:color="auto"/>
              <w:right w:val="single" w:sz="4" w:space="0" w:color="auto"/>
            </w:tcBorders>
            <w:shd w:val="clear" w:color="auto" w:fill="auto"/>
            <w:noWrap/>
            <w:vAlign w:val="bottom"/>
            <w:hideMark/>
          </w:tcPr>
          <w:p w14:paraId="7387D51E" w14:textId="77777777" w:rsidR="00224CFD" w:rsidRPr="003F0615" w:rsidRDefault="00224CFD" w:rsidP="00A13D17">
            <w:pPr>
              <w:spacing w:after="0" w:line="240" w:lineRule="auto"/>
              <w:jc w:val="center"/>
              <w:rPr>
                <w:rFonts w:ascii="Aptos Narrow" w:eastAsia="Times New Roman" w:hAnsi="Aptos Narrow" w:cs="Times New Roman"/>
                <w:b/>
                <w:bCs/>
                <w:color w:val="000000"/>
                <w:kern w:val="0"/>
                <w:lang w:eastAsia="en-GB"/>
                <w14:ligatures w14:val="none"/>
              </w:rPr>
            </w:pPr>
            <w:r w:rsidRPr="003F0615">
              <w:rPr>
                <w:rFonts w:ascii="Aptos Narrow" w:eastAsia="Times New Roman" w:hAnsi="Aptos Narrow" w:cs="Times New Roman"/>
                <w:b/>
                <w:bCs/>
                <w:color w:val="000000"/>
                <w:kern w:val="0"/>
                <w:lang w:eastAsia="en-GB"/>
                <w14:ligatures w14:val="none"/>
              </w:rPr>
              <w:t>Release Chance</w:t>
            </w:r>
          </w:p>
        </w:tc>
      </w:tr>
      <w:tr w:rsidR="00224CFD" w:rsidRPr="003F0615" w14:paraId="664D28F1" w14:textId="77777777" w:rsidTr="00A13D17">
        <w:trPr>
          <w:trHeight w:val="29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6E84015A"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10</w:t>
            </w:r>
          </w:p>
        </w:tc>
        <w:tc>
          <w:tcPr>
            <w:tcW w:w="1636" w:type="dxa"/>
            <w:tcBorders>
              <w:top w:val="nil"/>
              <w:left w:val="nil"/>
              <w:bottom w:val="single" w:sz="4" w:space="0" w:color="auto"/>
              <w:right w:val="single" w:sz="4" w:space="0" w:color="auto"/>
            </w:tcBorders>
            <w:shd w:val="clear" w:color="auto" w:fill="auto"/>
            <w:noWrap/>
            <w:vAlign w:val="bottom"/>
            <w:hideMark/>
          </w:tcPr>
          <w:p w14:paraId="5934BACD"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9</w:t>
            </w:r>
          </w:p>
        </w:tc>
        <w:tc>
          <w:tcPr>
            <w:tcW w:w="1675" w:type="dxa"/>
            <w:tcBorders>
              <w:top w:val="nil"/>
              <w:left w:val="nil"/>
              <w:bottom w:val="single" w:sz="4" w:space="0" w:color="auto"/>
              <w:right w:val="single" w:sz="4" w:space="0" w:color="auto"/>
            </w:tcBorders>
            <w:shd w:val="clear" w:color="auto" w:fill="auto"/>
            <w:noWrap/>
            <w:vAlign w:val="bottom"/>
            <w:hideMark/>
          </w:tcPr>
          <w:p w14:paraId="56EF33E5"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c>
          <w:tcPr>
            <w:tcW w:w="1652" w:type="dxa"/>
            <w:tcBorders>
              <w:top w:val="nil"/>
              <w:left w:val="nil"/>
              <w:bottom w:val="single" w:sz="4" w:space="0" w:color="auto"/>
              <w:right w:val="single" w:sz="4" w:space="0" w:color="auto"/>
            </w:tcBorders>
            <w:shd w:val="clear" w:color="auto" w:fill="auto"/>
            <w:noWrap/>
            <w:vAlign w:val="bottom"/>
            <w:hideMark/>
          </w:tcPr>
          <w:p w14:paraId="31A6C7D6"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r>
      <w:tr w:rsidR="00224CFD" w:rsidRPr="003F0615" w14:paraId="3C7F57F9" w14:textId="77777777" w:rsidTr="00A13D17">
        <w:trPr>
          <w:trHeight w:val="29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39289B57"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30</w:t>
            </w:r>
          </w:p>
        </w:tc>
        <w:tc>
          <w:tcPr>
            <w:tcW w:w="1636" w:type="dxa"/>
            <w:tcBorders>
              <w:top w:val="nil"/>
              <w:left w:val="nil"/>
              <w:bottom w:val="single" w:sz="4" w:space="0" w:color="auto"/>
              <w:right w:val="single" w:sz="4" w:space="0" w:color="auto"/>
            </w:tcBorders>
            <w:shd w:val="clear" w:color="auto" w:fill="auto"/>
            <w:noWrap/>
            <w:vAlign w:val="bottom"/>
            <w:hideMark/>
          </w:tcPr>
          <w:p w14:paraId="65DC20C2"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9</w:t>
            </w:r>
          </w:p>
        </w:tc>
        <w:tc>
          <w:tcPr>
            <w:tcW w:w="1675" w:type="dxa"/>
            <w:tcBorders>
              <w:top w:val="nil"/>
              <w:left w:val="nil"/>
              <w:bottom w:val="single" w:sz="4" w:space="0" w:color="auto"/>
              <w:right w:val="single" w:sz="4" w:space="0" w:color="auto"/>
            </w:tcBorders>
            <w:shd w:val="clear" w:color="auto" w:fill="auto"/>
            <w:noWrap/>
            <w:vAlign w:val="bottom"/>
            <w:hideMark/>
          </w:tcPr>
          <w:p w14:paraId="48E1AF9B"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c>
          <w:tcPr>
            <w:tcW w:w="1652" w:type="dxa"/>
            <w:tcBorders>
              <w:top w:val="nil"/>
              <w:left w:val="nil"/>
              <w:bottom w:val="single" w:sz="4" w:space="0" w:color="auto"/>
              <w:right w:val="single" w:sz="4" w:space="0" w:color="auto"/>
            </w:tcBorders>
            <w:shd w:val="clear" w:color="auto" w:fill="auto"/>
            <w:noWrap/>
            <w:vAlign w:val="bottom"/>
            <w:hideMark/>
          </w:tcPr>
          <w:p w14:paraId="151AB430"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r>
      <w:tr w:rsidR="00224CFD" w:rsidRPr="003F0615" w14:paraId="06A1A99E" w14:textId="77777777" w:rsidTr="00A13D17">
        <w:trPr>
          <w:trHeight w:val="29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7C5ED0AF"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50</w:t>
            </w:r>
          </w:p>
        </w:tc>
        <w:tc>
          <w:tcPr>
            <w:tcW w:w="1636" w:type="dxa"/>
            <w:tcBorders>
              <w:top w:val="nil"/>
              <w:left w:val="nil"/>
              <w:bottom w:val="single" w:sz="4" w:space="0" w:color="auto"/>
              <w:right w:val="single" w:sz="4" w:space="0" w:color="auto"/>
            </w:tcBorders>
            <w:shd w:val="clear" w:color="auto" w:fill="auto"/>
            <w:noWrap/>
            <w:vAlign w:val="bottom"/>
            <w:hideMark/>
          </w:tcPr>
          <w:p w14:paraId="5C78B29F"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9</w:t>
            </w:r>
          </w:p>
        </w:tc>
        <w:tc>
          <w:tcPr>
            <w:tcW w:w="1675" w:type="dxa"/>
            <w:tcBorders>
              <w:top w:val="nil"/>
              <w:left w:val="nil"/>
              <w:bottom w:val="single" w:sz="4" w:space="0" w:color="auto"/>
              <w:right w:val="single" w:sz="4" w:space="0" w:color="auto"/>
            </w:tcBorders>
            <w:shd w:val="clear" w:color="auto" w:fill="auto"/>
            <w:noWrap/>
            <w:vAlign w:val="bottom"/>
            <w:hideMark/>
          </w:tcPr>
          <w:p w14:paraId="1D697114"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c>
          <w:tcPr>
            <w:tcW w:w="1652" w:type="dxa"/>
            <w:tcBorders>
              <w:top w:val="nil"/>
              <w:left w:val="nil"/>
              <w:bottom w:val="single" w:sz="4" w:space="0" w:color="auto"/>
              <w:right w:val="single" w:sz="4" w:space="0" w:color="auto"/>
            </w:tcBorders>
            <w:shd w:val="clear" w:color="auto" w:fill="auto"/>
            <w:noWrap/>
            <w:vAlign w:val="bottom"/>
            <w:hideMark/>
          </w:tcPr>
          <w:p w14:paraId="7123D4A5"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r>
      <w:tr w:rsidR="00224CFD" w:rsidRPr="003F0615" w14:paraId="77818095" w14:textId="77777777" w:rsidTr="00A13D17">
        <w:trPr>
          <w:trHeight w:val="29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02F4C6A1"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80</w:t>
            </w:r>
          </w:p>
        </w:tc>
        <w:tc>
          <w:tcPr>
            <w:tcW w:w="1636" w:type="dxa"/>
            <w:tcBorders>
              <w:top w:val="nil"/>
              <w:left w:val="nil"/>
              <w:bottom w:val="single" w:sz="4" w:space="0" w:color="auto"/>
              <w:right w:val="single" w:sz="4" w:space="0" w:color="auto"/>
            </w:tcBorders>
            <w:shd w:val="clear" w:color="auto" w:fill="auto"/>
            <w:noWrap/>
            <w:vAlign w:val="bottom"/>
            <w:hideMark/>
          </w:tcPr>
          <w:p w14:paraId="0374B2C2"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9</w:t>
            </w:r>
          </w:p>
        </w:tc>
        <w:tc>
          <w:tcPr>
            <w:tcW w:w="1675" w:type="dxa"/>
            <w:tcBorders>
              <w:top w:val="nil"/>
              <w:left w:val="nil"/>
              <w:bottom w:val="single" w:sz="4" w:space="0" w:color="auto"/>
              <w:right w:val="single" w:sz="4" w:space="0" w:color="auto"/>
            </w:tcBorders>
            <w:shd w:val="clear" w:color="auto" w:fill="auto"/>
            <w:noWrap/>
            <w:vAlign w:val="bottom"/>
            <w:hideMark/>
          </w:tcPr>
          <w:p w14:paraId="2EFA6CA9"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c>
          <w:tcPr>
            <w:tcW w:w="1652" w:type="dxa"/>
            <w:tcBorders>
              <w:top w:val="nil"/>
              <w:left w:val="nil"/>
              <w:bottom w:val="single" w:sz="4" w:space="0" w:color="auto"/>
              <w:right w:val="single" w:sz="4" w:space="0" w:color="auto"/>
            </w:tcBorders>
            <w:shd w:val="clear" w:color="auto" w:fill="auto"/>
            <w:noWrap/>
            <w:vAlign w:val="bottom"/>
            <w:hideMark/>
          </w:tcPr>
          <w:p w14:paraId="582751FF"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r>
      <w:tr w:rsidR="00224CFD" w:rsidRPr="003F0615" w14:paraId="21CB9BBC" w14:textId="77777777" w:rsidTr="00A13D17">
        <w:trPr>
          <w:trHeight w:val="29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3E2ECDAA"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100</w:t>
            </w:r>
          </w:p>
        </w:tc>
        <w:tc>
          <w:tcPr>
            <w:tcW w:w="1636" w:type="dxa"/>
            <w:tcBorders>
              <w:top w:val="nil"/>
              <w:left w:val="nil"/>
              <w:bottom w:val="single" w:sz="4" w:space="0" w:color="auto"/>
              <w:right w:val="single" w:sz="4" w:space="0" w:color="auto"/>
            </w:tcBorders>
            <w:shd w:val="clear" w:color="auto" w:fill="auto"/>
            <w:noWrap/>
            <w:vAlign w:val="bottom"/>
            <w:hideMark/>
          </w:tcPr>
          <w:p w14:paraId="2494BE36"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9</w:t>
            </w:r>
          </w:p>
        </w:tc>
        <w:tc>
          <w:tcPr>
            <w:tcW w:w="1675" w:type="dxa"/>
            <w:tcBorders>
              <w:top w:val="nil"/>
              <w:left w:val="nil"/>
              <w:bottom w:val="single" w:sz="4" w:space="0" w:color="auto"/>
              <w:right w:val="single" w:sz="4" w:space="0" w:color="auto"/>
            </w:tcBorders>
            <w:shd w:val="clear" w:color="auto" w:fill="auto"/>
            <w:noWrap/>
            <w:vAlign w:val="bottom"/>
            <w:hideMark/>
          </w:tcPr>
          <w:p w14:paraId="7951F415"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c>
          <w:tcPr>
            <w:tcW w:w="1652" w:type="dxa"/>
            <w:tcBorders>
              <w:top w:val="nil"/>
              <w:left w:val="nil"/>
              <w:bottom w:val="single" w:sz="4" w:space="0" w:color="auto"/>
              <w:right w:val="single" w:sz="4" w:space="0" w:color="auto"/>
            </w:tcBorders>
            <w:shd w:val="clear" w:color="auto" w:fill="auto"/>
            <w:noWrap/>
            <w:vAlign w:val="bottom"/>
            <w:hideMark/>
          </w:tcPr>
          <w:p w14:paraId="580DBAFF" w14:textId="77777777" w:rsidR="00224CFD" w:rsidRPr="003F0615" w:rsidRDefault="00224CFD" w:rsidP="00A13D17">
            <w:pPr>
              <w:spacing w:after="0" w:line="240" w:lineRule="auto"/>
              <w:jc w:val="right"/>
              <w:rPr>
                <w:rFonts w:ascii="Aptos Narrow" w:eastAsia="Times New Roman" w:hAnsi="Aptos Narrow" w:cs="Times New Roman"/>
                <w:color w:val="000000"/>
                <w:kern w:val="0"/>
                <w:lang w:eastAsia="en-GB"/>
                <w14:ligatures w14:val="none"/>
              </w:rPr>
            </w:pPr>
            <w:r w:rsidRPr="003F0615">
              <w:rPr>
                <w:rFonts w:ascii="Aptos Narrow" w:eastAsia="Times New Roman" w:hAnsi="Aptos Narrow" w:cs="Times New Roman"/>
                <w:color w:val="000000"/>
                <w:kern w:val="0"/>
                <w:lang w:eastAsia="en-GB"/>
                <w14:ligatures w14:val="none"/>
              </w:rPr>
              <w:t>0.5</w:t>
            </w:r>
          </w:p>
        </w:tc>
      </w:tr>
    </w:tbl>
    <w:p w14:paraId="721D3D7C" w14:textId="77777777" w:rsidR="0039432D" w:rsidRDefault="0039432D" w:rsidP="00627193"/>
    <w:p w14:paraId="168B206A" w14:textId="06658369" w:rsidR="003F0615" w:rsidRDefault="003F0615" w:rsidP="003F0615">
      <w:pPr>
        <w:pStyle w:val="Heading3"/>
      </w:pPr>
      <w:r>
        <w:t>Results</w:t>
      </w:r>
    </w:p>
    <w:p w14:paraId="743B6672" w14:textId="77777777" w:rsidR="00A7191A" w:rsidRPr="00A7191A" w:rsidRDefault="00A7191A" w:rsidP="00A7191A">
      <w:r w:rsidRPr="00A7191A">
        <w:t>As the process count increased, task completion rose steadily, peaking at 178 tasks before deadlock with 100 processes. However, efficiency per process decreased at higher counts.</w:t>
      </w:r>
    </w:p>
    <w:p w14:paraId="63ED35F2" w14:textId="08A0E016" w:rsidR="003F0615" w:rsidRDefault="00292228" w:rsidP="003F0615">
      <w:r>
        <w:rPr>
          <w:noProof/>
        </w:rPr>
        <w:drawing>
          <wp:inline distT="0" distB="0" distL="0" distR="0" wp14:anchorId="1EC16A56" wp14:editId="4228E714">
            <wp:extent cx="3607112" cy="2356123"/>
            <wp:effectExtent l="0" t="0" r="12700" b="6350"/>
            <wp:docPr id="1077582120" name="Chart 1">
              <a:extLst xmlns:a="http://schemas.openxmlformats.org/drawingml/2006/main">
                <a:ext uri="{FF2B5EF4-FFF2-40B4-BE49-F238E27FC236}">
                  <a16:creationId xmlns:a16="http://schemas.microsoft.com/office/drawing/2014/main" id="{4AB88166-30AE-2EEF-1211-30FC92417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6F629C" w14:textId="77777777" w:rsidR="00B775FB" w:rsidRDefault="00B775FB" w:rsidP="003F0615"/>
    <w:p w14:paraId="1B434974" w14:textId="15D949C5" w:rsidR="00B775FB" w:rsidRDefault="00B17205" w:rsidP="00F60B77">
      <w:pPr>
        <w:pStyle w:val="Heading2"/>
      </w:pPr>
      <w:r w:rsidRPr="00B17205">
        <w:lastRenderedPageBreak/>
        <w:t>Process and Resource Linear Increase</w:t>
      </w:r>
    </w:p>
    <w:p w14:paraId="080AE5E5" w14:textId="059C613D" w:rsidR="00B17205" w:rsidRDefault="00B17205" w:rsidP="00B17205">
      <w:r w:rsidRPr="00B17205">
        <w:rPr>
          <w:rStyle w:val="Heading3Char"/>
        </w:rPr>
        <w:t>Method:</w:t>
      </w:r>
      <w:r w:rsidRPr="00B17205">
        <w:rPr>
          <w:rStyle w:val="Heading3Char"/>
        </w:rPr>
        <w:br/>
      </w:r>
      <w:r w:rsidR="00860D1B" w:rsidRPr="00860D1B">
        <w:t>In the second set of tests, the experiment expanded to examine how the simultaneous increase of both the process count and resource availability would impact task completion and the occurrence of deadlock. By proportionally increasing resources alongside processes, this test aimed to explore how resource sufficiency might mitigate the risk of contention and improve system throughput in a distributed setup. The following parameters were applied across each test increment:</w:t>
      </w:r>
    </w:p>
    <w:tbl>
      <w:tblPr>
        <w:tblW w:w="5502" w:type="dxa"/>
        <w:tblLook w:val="04A0" w:firstRow="1" w:lastRow="0" w:firstColumn="1" w:lastColumn="0" w:noHBand="0" w:noVBand="1"/>
      </w:tblPr>
      <w:tblGrid>
        <w:gridCol w:w="1277"/>
        <w:gridCol w:w="1448"/>
        <w:gridCol w:w="1431"/>
        <w:gridCol w:w="1346"/>
      </w:tblGrid>
      <w:tr w:rsidR="003D29D7" w:rsidRPr="003D29D7" w14:paraId="1691FB1F" w14:textId="77777777" w:rsidTr="008B685F">
        <w:trPr>
          <w:trHeight w:val="25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5CA51" w14:textId="77777777" w:rsidR="003D29D7" w:rsidRPr="003D29D7" w:rsidRDefault="003D29D7" w:rsidP="003D29D7">
            <w:pPr>
              <w:spacing w:after="0" w:line="240" w:lineRule="auto"/>
              <w:jc w:val="center"/>
              <w:rPr>
                <w:rFonts w:ascii="Aptos Narrow" w:eastAsia="Times New Roman" w:hAnsi="Aptos Narrow" w:cs="Times New Roman"/>
                <w:b/>
                <w:bCs/>
                <w:color w:val="000000"/>
                <w:kern w:val="0"/>
                <w:lang w:eastAsia="en-GB"/>
                <w14:ligatures w14:val="none"/>
              </w:rPr>
            </w:pPr>
            <w:r w:rsidRPr="003D29D7">
              <w:rPr>
                <w:rFonts w:ascii="Aptos Narrow" w:eastAsia="Times New Roman" w:hAnsi="Aptos Narrow" w:cs="Times New Roman"/>
                <w:b/>
                <w:bCs/>
                <w:color w:val="000000"/>
                <w:kern w:val="0"/>
                <w:lang w:eastAsia="en-GB"/>
                <w14:ligatures w14:val="none"/>
              </w:rPr>
              <w:t>Process Count</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14:paraId="138F4EB5" w14:textId="77777777" w:rsidR="003D29D7" w:rsidRPr="003D29D7" w:rsidRDefault="003D29D7" w:rsidP="003D29D7">
            <w:pPr>
              <w:spacing w:after="0" w:line="240" w:lineRule="auto"/>
              <w:jc w:val="center"/>
              <w:rPr>
                <w:rFonts w:ascii="Aptos Narrow" w:eastAsia="Times New Roman" w:hAnsi="Aptos Narrow" w:cs="Times New Roman"/>
                <w:b/>
                <w:bCs/>
                <w:color w:val="000000"/>
                <w:kern w:val="0"/>
                <w:lang w:eastAsia="en-GB"/>
                <w14:ligatures w14:val="none"/>
              </w:rPr>
            </w:pPr>
            <w:r w:rsidRPr="003D29D7">
              <w:rPr>
                <w:rFonts w:ascii="Aptos Narrow" w:eastAsia="Times New Roman" w:hAnsi="Aptos Narrow" w:cs="Times New Roman"/>
                <w:b/>
                <w:bCs/>
                <w:color w:val="000000"/>
                <w:kern w:val="0"/>
                <w:lang w:eastAsia="en-GB"/>
                <w14:ligatures w14:val="none"/>
              </w:rPr>
              <w:t xml:space="preserve">Resource Count </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14:paraId="7BCB41F4" w14:textId="77777777" w:rsidR="003D29D7" w:rsidRPr="003D29D7" w:rsidRDefault="003D29D7" w:rsidP="003D29D7">
            <w:pPr>
              <w:spacing w:after="0" w:line="240" w:lineRule="auto"/>
              <w:jc w:val="center"/>
              <w:rPr>
                <w:rFonts w:ascii="Aptos Narrow" w:eastAsia="Times New Roman" w:hAnsi="Aptos Narrow" w:cs="Times New Roman"/>
                <w:b/>
                <w:bCs/>
                <w:color w:val="000000"/>
                <w:kern w:val="0"/>
                <w:lang w:eastAsia="en-GB"/>
                <w14:ligatures w14:val="none"/>
              </w:rPr>
            </w:pPr>
            <w:r w:rsidRPr="003D29D7">
              <w:rPr>
                <w:rFonts w:ascii="Aptos Narrow" w:eastAsia="Times New Roman" w:hAnsi="Aptos Narrow" w:cs="Times New Roman"/>
                <w:b/>
                <w:bCs/>
                <w:color w:val="000000"/>
                <w:kern w:val="0"/>
                <w:lang w:eastAsia="en-GB"/>
                <w14:ligatures w14:val="none"/>
              </w:rPr>
              <w:t>Request Chance</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3FAE236E" w14:textId="77777777" w:rsidR="003D29D7" w:rsidRPr="003D29D7" w:rsidRDefault="003D29D7" w:rsidP="003D29D7">
            <w:pPr>
              <w:spacing w:after="0" w:line="240" w:lineRule="auto"/>
              <w:jc w:val="center"/>
              <w:rPr>
                <w:rFonts w:ascii="Aptos Narrow" w:eastAsia="Times New Roman" w:hAnsi="Aptos Narrow" w:cs="Times New Roman"/>
                <w:b/>
                <w:bCs/>
                <w:color w:val="000000"/>
                <w:kern w:val="0"/>
                <w:lang w:eastAsia="en-GB"/>
                <w14:ligatures w14:val="none"/>
              </w:rPr>
            </w:pPr>
            <w:r w:rsidRPr="003D29D7">
              <w:rPr>
                <w:rFonts w:ascii="Aptos Narrow" w:eastAsia="Times New Roman" w:hAnsi="Aptos Narrow" w:cs="Times New Roman"/>
                <w:b/>
                <w:bCs/>
                <w:color w:val="000000"/>
                <w:kern w:val="0"/>
                <w:lang w:eastAsia="en-GB"/>
                <w14:ligatures w14:val="none"/>
              </w:rPr>
              <w:t>Release Chance</w:t>
            </w:r>
          </w:p>
        </w:tc>
      </w:tr>
      <w:tr w:rsidR="003D29D7" w:rsidRPr="003D29D7" w14:paraId="744F16C2" w14:textId="77777777" w:rsidTr="008B685F">
        <w:trPr>
          <w:trHeight w:val="251"/>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14:paraId="795B84AA"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10</w:t>
            </w:r>
          </w:p>
        </w:tc>
        <w:tc>
          <w:tcPr>
            <w:tcW w:w="1448" w:type="dxa"/>
            <w:tcBorders>
              <w:top w:val="nil"/>
              <w:left w:val="nil"/>
              <w:bottom w:val="single" w:sz="4" w:space="0" w:color="auto"/>
              <w:right w:val="single" w:sz="4" w:space="0" w:color="auto"/>
            </w:tcBorders>
            <w:shd w:val="clear" w:color="auto" w:fill="auto"/>
            <w:noWrap/>
            <w:vAlign w:val="bottom"/>
            <w:hideMark/>
          </w:tcPr>
          <w:p w14:paraId="46FD54A2"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9</w:t>
            </w:r>
          </w:p>
        </w:tc>
        <w:tc>
          <w:tcPr>
            <w:tcW w:w="1431" w:type="dxa"/>
            <w:tcBorders>
              <w:top w:val="nil"/>
              <w:left w:val="nil"/>
              <w:bottom w:val="single" w:sz="4" w:space="0" w:color="auto"/>
              <w:right w:val="single" w:sz="4" w:space="0" w:color="auto"/>
            </w:tcBorders>
            <w:shd w:val="clear" w:color="auto" w:fill="auto"/>
            <w:noWrap/>
            <w:vAlign w:val="bottom"/>
            <w:hideMark/>
          </w:tcPr>
          <w:p w14:paraId="7FA4B3D3"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c>
          <w:tcPr>
            <w:tcW w:w="1346" w:type="dxa"/>
            <w:tcBorders>
              <w:top w:val="nil"/>
              <w:left w:val="nil"/>
              <w:bottom w:val="single" w:sz="4" w:space="0" w:color="auto"/>
              <w:right w:val="single" w:sz="4" w:space="0" w:color="auto"/>
            </w:tcBorders>
            <w:shd w:val="clear" w:color="auto" w:fill="auto"/>
            <w:noWrap/>
            <w:vAlign w:val="bottom"/>
            <w:hideMark/>
          </w:tcPr>
          <w:p w14:paraId="6C9391D9"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r>
      <w:tr w:rsidR="003D29D7" w:rsidRPr="003D29D7" w14:paraId="170FE8F8" w14:textId="77777777" w:rsidTr="008B685F">
        <w:trPr>
          <w:trHeight w:val="251"/>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14:paraId="19290418"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30</w:t>
            </w:r>
          </w:p>
        </w:tc>
        <w:tc>
          <w:tcPr>
            <w:tcW w:w="1448" w:type="dxa"/>
            <w:tcBorders>
              <w:top w:val="nil"/>
              <w:left w:val="nil"/>
              <w:bottom w:val="single" w:sz="4" w:space="0" w:color="auto"/>
              <w:right w:val="single" w:sz="4" w:space="0" w:color="auto"/>
            </w:tcBorders>
            <w:shd w:val="clear" w:color="auto" w:fill="auto"/>
            <w:noWrap/>
            <w:vAlign w:val="bottom"/>
            <w:hideMark/>
          </w:tcPr>
          <w:p w14:paraId="558ECAAF"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29</w:t>
            </w:r>
          </w:p>
        </w:tc>
        <w:tc>
          <w:tcPr>
            <w:tcW w:w="1431" w:type="dxa"/>
            <w:tcBorders>
              <w:top w:val="nil"/>
              <w:left w:val="nil"/>
              <w:bottom w:val="single" w:sz="4" w:space="0" w:color="auto"/>
              <w:right w:val="single" w:sz="4" w:space="0" w:color="auto"/>
            </w:tcBorders>
            <w:shd w:val="clear" w:color="auto" w:fill="auto"/>
            <w:noWrap/>
            <w:vAlign w:val="bottom"/>
            <w:hideMark/>
          </w:tcPr>
          <w:p w14:paraId="62027DBB"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c>
          <w:tcPr>
            <w:tcW w:w="1346" w:type="dxa"/>
            <w:tcBorders>
              <w:top w:val="nil"/>
              <w:left w:val="nil"/>
              <w:bottom w:val="single" w:sz="4" w:space="0" w:color="auto"/>
              <w:right w:val="single" w:sz="4" w:space="0" w:color="auto"/>
            </w:tcBorders>
            <w:shd w:val="clear" w:color="auto" w:fill="auto"/>
            <w:noWrap/>
            <w:vAlign w:val="bottom"/>
            <w:hideMark/>
          </w:tcPr>
          <w:p w14:paraId="149E46D4"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r>
      <w:tr w:rsidR="003D29D7" w:rsidRPr="003D29D7" w14:paraId="612B7F90" w14:textId="77777777" w:rsidTr="008B685F">
        <w:trPr>
          <w:trHeight w:val="251"/>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14:paraId="58691D2D"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50</w:t>
            </w:r>
          </w:p>
        </w:tc>
        <w:tc>
          <w:tcPr>
            <w:tcW w:w="1448" w:type="dxa"/>
            <w:tcBorders>
              <w:top w:val="nil"/>
              <w:left w:val="nil"/>
              <w:bottom w:val="single" w:sz="4" w:space="0" w:color="auto"/>
              <w:right w:val="single" w:sz="4" w:space="0" w:color="auto"/>
            </w:tcBorders>
            <w:shd w:val="clear" w:color="auto" w:fill="auto"/>
            <w:noWrap/>
            <w:vAlign w:val="bottom"/>
            <w:hideMark/>
          </w:tcPr>
          <w:p w14:paraId="53913232"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49</w:t>
            </w:r>
          </w:p>
        </w:tc>
        <w:tc>
          <w:tcPr>
            <w:tcW w:w="1431" w:type="dxa"/>
            <w:tcBorders>
              <w:top w:val="nil"/>
              <w:left w:val="nil"/>
              <w:bottom w:val="single" w:sz="4" w:space="0" w:color="auto"/>
              <w:right w:val="single" w:sz="4" w:space="0" w:color="auto"/>
            </w:tcBorders>
            <w:shd w:val="clear" w:color="auto" w:fill="auto"/>
            <w:noWrap/>
            <w:vAlign w:val="bottom"/>
            <w:hideMark/>
          </w:tcPr>
          <w:p w14:paraId="043F82C2"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c>
          <w:tcPr>
            <w:tcW w:w="1346" w:type="dxa"/>
            <w:tcBorders>
              <w:top w:val="nil"/>
              <w:left w:val="nil"/>
              <w:bottom w:val="single" w:sz="4" w:space="0" w:color="auto"/>
              <w:right w:val="single" w:sz="4" w:space="0" w:color="auto"/>
            </w:tcBorders>
            <w:shd w:val="clear" w:color="auto" w:fill="auto"/>
            <w:noWrap/>
            <w:vAlign w:val="bottom"/>
            <w:hideMark/>
          </w:tcPr>
          <w:p w14:paraId="1387F0BF"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r>
      <w:tr w:rsidR="003D29D7" w:rsidRPr="003D29D7" w14:paraId="6460E7B8" w14:textId="77777777" w:rsidTr="008B685F">
        <w:trPr>
          <w:trHeight w:val="251"/>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14:paraId="5CC9AFA5"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80</w:t>
            </w:r>
          </w:p>
        </w:tc>
        <w:tc>
          <w:tcPr>
            <w:tcW w:w="1448" w:type="dxa"/>
            <w:tcBorders>
              <w:top w:val="nil"/>
              <w:left w:val="nil"/>
              <w:bottom w:val="single" w:sz="4" w:space="0" w:color="auto"/>
              <w:right w:val="single" w:sz="4" w:space="0" w:color="auto"/>
            </w:tcBorders>
            <w:shd w:val="clear" w:color="auto" w:fill="auto"/>
            <w:noWrap/>
            <w:vAlign w:val="bottom"/>
            <w:hideMark/>
          </w:tcPr>
          <w:p w14:paraId="40644234"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79</w:t>
            </w:r>
          </w:p>
        </w:tc>
        <w:tc>
          <w:tcPr>
            <w:tcW w:w="1431" w:type="dxa"/>
            <w:tcBorders>
              <w:top w:val="nil"/>
              <w:left w:val="nil"/>
              <w:bottom w:val="single" w:sz="4" w:space="0" w:color="auto"/>
              <w:right w:val="single" w:sz="4" w:space="0" w:color="auto"/>
            </w:tcBorders>
            <w:shd w:val="clear" w:color="auto" w:fill="auto"/>
            <w:noWrap/>
            <w:vAlign w:val="bottom"/>
            <w:hideMark/>
          </w:tcPr>
          <w:p w14:paraId="614CA8FE"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c>
          <w:tcPr>
            <w:tcW w:w="1346" w:type="dxa"/>
            <w:tcBorders>
              <w:top w:val="nil"/>
              <w:left w:val="nil"/>
              <w:bottom w:val="single" w:sz="4" w:space="0" w:color="auto"/>
              <w:right w:val="single" w:sz="4" w:space="0" w:color="auto"/>
            </w:tcBorders>
            <w:shd w:val="clear" w:color="auto" w:fill="auto"/>
            <w:noWrap/>
            <w:vAlign w:val="bottom"/>
            <w:hideMark/>
          </w:tcPr>
          <w:p w14:paraId="54FC0BE3"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r>
      <w:tr w:rsidR="003D29D7" w:rsidRPr="003D29D7" w14:paraId="76187235" w14:textId="77777777" w:rsidTr="008B685F">
        <w:trPr>
          <w:trHeight w:val="251"/>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14:paraId="74A65907"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100</w:t>
            </w:r>
          </w:p>
        </w:tc>
        <w:tc>
          <w:tcPr>
            <w:tcW w:w="1448" w:type="dxa"/>
            <w:tcBorders>
              <w:top w:val="nil"/>
              <w:left w:val="nil"/>
              <w:bottom w:val="single" w:sz="4" w:space="0" w:color="auto"/>
              <w:right w:val="single" w:sz="4" w:space="0" w:color="auto"/>
            </w:tcBorders>
            <w:shd w:val="clear" w:color="auto" w:fill="auto"/>
            <w:noWrap/>
            <w:vAlign w:val="bottom"/>
            <w:hideMark/>
          </w:tcPr>
          <w:p w14:paraId="2CB263EB"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99</w:t>
            </w:r>
          </w:p>
        </w:tc>
        <w:tc>
          <w:tcPr>
            <w:tcW w:w="1431" w:type="dxa"/>
            <w:tcBorders>
              <w:top w:val="nil"/>
              <w:left w:val="nil"/>
              <w:bottom w:val="single" w:sz="4" w:space="0" w:color="auto"/>
              <w:right w:val="single" w:sz="4" w:space="0" w:color="auto"/>
            </w:tcBorders>
            <w:shd w:val="clear" w:color="auto" w:fill="auto"/>
            <w:noWrap/>
            <w:vAlign w:val="bottom"/>
            <w:hideMark/>
          </w:tcPr>
          <w:p w14:paraId="52B00A4F"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c>
          <w:tcPr>
            <w:tcW w:w="1346" w:type="dxa"/>
            <w:tcBorders>
              <w:top w:val="nil"/>
              <w:left w:val="nil"/>
              <w:bottom w:val="single" w:sz="4" w:space="0" w:color="auto"/>
              <w:right w:val="single" w:sz="4" w:space="0" w:color="auto"/>
            </w:tcBorders>
            <w:shd w:val="clear" w:color="auto" w:fill="auto"/>
            <w:noWrap/>
            <w:vAlign w:val="bottom"/>
            <w:hideMark/>
          </w:tcPr>
          <w:p w14:paraId="46884DAB" w14:textId="77777777" w:rsidR="003D29D7" w:rsidRPr="003D29D7" w:rsidRDefault="003D29D7" w:rsidP="003D29D7">
            <w:pPr>
              <w:spacing w:after="0" w:line="240" w:lineRule="auto"/>
              <w:jc w:val="right"/>
              <w:rPr>
                <w:rFonts w:ascii="Aptos Narrow" w:eastAsia="Times New Roman" w:hAnsi="Aptos Narrow" w:cs="Times New Roman"/>
                <w:color w:val="000000"/>
                <w:kern w:val="0"/>
                <w:lang w:eastAsia="en-GB"/>
                <w14:ligatures w14:val="none"/>
              </w:rPr>
            </w:pPr>
            <w:r w:rsidRPr="003D29D7">
              <w:rPr>
                <w:rFonts w:ascii="Aptos Narrow" w:eastAsia="Times New Roman" w:hAnsi="Aptos Narrow" w:cs="Times New Roman"/>
                <w:color w:val="000000"/>
                <w:kern w:val="0"/>
                <w:lang w:eastAsia="en-GB"/>
                <w14:ligatures w14:val="none"/>
              </w:rPr>
              <w:t>0.5</w:t>
            </w:r>
          </w:p>
        </w:tc>
      </w:tr>
    </w:tbl>
    <w:p w14:paraId="6F03A770" w14:textId="77777777" w:rsidR="00B17205" w:rsidRPr="00B17205" w:rsidRDefault="00B17205" w:rsidP="00B17205"/>
    <w:p w14:paraId="0CB37BCF" w14:textId="7106A69A" w:rsidR="006303F8" w:rsidRPr="00B17205" w:rsidRDefault="00B17205" w:rsidP="00B17205">
      <w:r w:rsidRPr="00B17205">
        <w:rPr>
          <w:rStyle w:val="Heading3Char"/>
        </w:rPr>
        <w:t>Results:</w:t>
      </w:r>
      <w:r w:rsidRPr="00B17205">
        <w:rPr>
          <w:rStyle w:val="Heading3Char"/>
        </w:rPr>
        <w:br/>
      </w:r>
      <w:r w:rsidR="00860D1B" w:rsidRPr="00860D1B">
        <w:t>Increasing both processes and resources proportionally led to greater task throughput, with the highest completion rate of 199 tasks before deadlock at maximum levels, although the gains showed diminishing returns per process.</w:t>
      </w:r>
      <w:r w:rsidR="006303F8">
        <w:rPr>
          <w:noProof/>
        </w:rPr>
        <w:drawing>
          <wp:inline distT="0" distB="0" distL="0" distR="0" wp14:anchorId="3719A86A" wp14:editId="2BB5F09E">
            <wp:extent cx="5683984" cy="2306678"/>
            <wp:effectExtent l="0" t="0" r="12065" b="17780"/>
            <wp:docPr id="1716535092" name="Chart 1">
              <a:extLst xmlns:a="http://schemas.openxmlformats.org/drawingml/2006/main">
                <a:ext uri="{FF2B5EF4-FFF2-40B4-BE49-F238E27FC236}">
                  <a16:creationId xmlns:a16="http://schemas.microsoft.com/office/drawing/2014/main" id="{745E3FB7-EA93-9D3A-7192-5955FDC4AE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98B91C" w14:textId="77571DC0" w:rsidR="00890625" w:rsidRDefault="00A5511C" w:rsidP="00A5511C">
      <w:pPr>
        <w:pStyle w:val="Heading2"/>
      </w:pPr>
      <w:r w:rsidRPr="00A5511C">
        <w:t>Request Chance Increase</w:t>
      </w:r>
    </w:p>
    <w:p w14:paraId="36759850" w14:textId="77777777" w:rsidR="002774CA" w:rsidRDefault="002774CA" w:rsidP="002774CA">
      <w:pPr>
        <w:pStyle w:val="Heading3"/>
      </w:pPr>
      <w:r>
        <w:t>Method:</w:t>
      </w:r>
    </w:p>
    <w:p w14:paraId="58610130" w14:textId="4DD9C207" w:rsidR="002774CA" w:rsidRDefault="003F670D" w:rsidP="002774CA">
      <w:r w:rsidRPr="003F670D">
        <w:t>In this third set of tests, the primary variable was the request chance, which controlled the likelihood of each process requesting a resource at any given moment. By keeping the process and resource counts steady at 50 and 49, respectively, this test isolated the effect of varying request frequency on task completion and deadlock. The purpose was to understand how increased request aggressiveness impacts system performance, potentially leading to higher task throughput or, conversely, increased deadlock risk. The test parameters were as follows:</w:t>
      </w:r>
    </w:p>
    <w:p w14:paraId="4885C7E9" w14:textId="77777777" w:rsidR="003F670D" w:rsidRDefault="003F670D" w:rsidP="002774CA"/>
    <w:tbl>
      <w:tblPr>
        <w:tblW w:w="6460" w:type="dxa"/>
        <w:tblLook w:val="04A0" w:firstRow="1" w:lastRow="0" w:firstColumn="1" w:lastColumn="0" w:noHBand="0" w:noVBand="1"/>
      </w:tblPr>
      <w:tblGrid>
        <w:gridCol w:w="1500"/>
        <w:gridCol w:w="1700"/>
        <w:gridCol w:w="1680"/>
        <w:gridCol w:w="1580"/>
      </w:tblGrid>
      <w:tr w:rsidR="00940333" w:rsidRPr="00940333" w14:paraId="5F546C3E" w14:textId="77777777" w:rsidTr="00940333">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FAF7" w14:textId="77777777" w:rsidR="00940333" w:rsidRPr="00940333" w:rsidRDefault="00940333" w:rsidP="00940333">
            <w:pPr>
              <w:spacing w:after="0" w:line="240" w:lineRule="auto"/>
              <w:jc w:val="center"/>
              <w:rPr>
                <w:rFonts w:ascii="Aptos Narrow" w:eastAsia="Times New Roman" w:hAnsi="Aptos Narrow" w:cs="Times New Roman"/>
                <w:b/>
                <w:bCs/>
                <w:color w:val="000000"/>
                <w:kern w:val="0"/>
                <w:lang w:eastAsia="en-GB"/>
                <w14:ligatures w14:val="none"/>
              </w:rPr>
            </w:pPr>
            <w:r w:rsidRPr="00940333">
              <w:rPr>
                <w:rFonts w:ascii="Aptos Narrow" w:eastAsia="Times New Roman" w:hAnsi="Aptos Narrow" w:cs="Times New Roman"/>
                <w:b/>
                <w:bCs/>
                <w:color w:val="000000"/>
                <w:kern w:val="0"/>
                <w:lang w:eastAsia="en-GB"/>
                <w14:ligatures w14:val="none"/>
              </w:rPr>
              <w:lastRenderedPageBreak/>
              <w:t>Process Count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25AC992" w14:textId="77777777" w:rsidR="00940333" w:rsidRPr="00940333" w:rsidRDefault="00940333" w:rsidP="00940333">
            <w:pPr>
              <w:spacing w:after="0" w:line="240" w:lineRule="auto"/>
              <w:jc w:val="center"/>
              <w:rPr>
                <w:rFonts w:ascii="Aptos Narrow" w:eastAsia="Times New Roman" w:hAnsi="Aptos Narrow" w:cs="Times New Roman"/>
                <w:b/>
                <w:bCs/>
                <w:color w:val="000000"/>
                <w:kern w:val="0"/>
                <w:lang w:eastAsia="en-GB"/>
                <w14:ligatures w14:val="none"/>
              </w:rPr>
            </w:pPr>
            <w:r w:rsidRPr="00940333">
              <w:rPr>
                <w:rFonts w:ascii="Aptos Narrow" w:eastAsia="Times New Roman" w:hAnsi="Aptos Narrow" w:cs="Times New Roman"/>
                <w:b/>
                <w:bCs/>
                <w:color w:val="000000"/>
                <w:kern w:val="0"/>
                <w:lang w:eastAsia="en-GB"/>
                <w14:ligatures w14:val="none"/>
              </w:rPr>
              <w:t xml:space="preserve">Resource Count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FF3CFD6" w14:textId="77777777" w:rsidR="00940333" w:rsidRPr="00940333" w:rsidRDefault="00940333" w:rsidP="00940333">
            <w:pPr>
              <w:spacing w:after="0" w:line="240" w:lineRule="auto"/>
              <w:jc w:val="center"/>
              <w:rPr>
                <w:rFonts w:ascii="Aptos Narrow" w:eastAsia="Times New Roman" w:hAnsi="Aptos Narrow" w:cs="Times New Roman"/>
                <w:b/>
                <w:bCs/>
                <w:color w:val="000000"/>
                <w:kern w:val="0"/>
                <w:lang w:eastAsia="en-GB"/>
                <w14:ligatures w14:val="none"/>
              </w:rPr>
            </w:pPr>
            <w:r w:rsidRPr="00940333">
              <w:rPr>
                <w:rFonts w:ascii="Aptos Narrow" w:eastAsia="Times New Roman" w:hAnsi="Aptos Narrow" w:cs="Times New Roman"/>
                <w:b/>
                <w:bCs/>
                <w:color w:val="000000"/>
                <w:kern w:val="0"/>
                <w:lang w:eastAsia="en-GB"/>
                <w14:ligatures w14:val="none"/>
              </w:rPr>
              <w:t>Request Chance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77930DD" w14:textId="77777777" w:rsidR="00940333" w:rsidRPr="00940333" w:rsidRDefault="00940333" w:rsidP="00940333">
            <w:pPr>
              <w:spacing w:after="0" w:line="240" w:lineRule="auto"/>
              <w:jc w:val="center"/>
              <w:rPr>
                <w:rFonts w:ascii="Aptos Narrow" w:eastAsia="Times New Roman" w:hAnsi="Aptos Narrow" w:cs="Times New Roman"/>
                <w:b/>
                <w:bCs/>
                <w:color w:val="000000"/>
                <w:kern w:val="0"/>
                <w:lang w:eastAsia="en-GB"/>
                <w14:ligatures w14:val="none"/>
              </w:rPr>
            </w:pPr>
            <w:r w:rsidRPr="00940333">
              <w:rPr>
                <w:rFonts w:ascii="Aptos Narrow" w:eastAsia="Times New Roman" w:hAnsi="Aptos Narrow" w:cs="Times New Roman"/>
                <w:b/>
                <w:bCs/>
                <w:color w:val="000000"/>
                <w:kern w:val="0"/>
                <w:lang w:eastAsia="en-GB"/>
                <w14:ligatures w14:val="none"/>
              </w:rPr>
              <w:t>Release Chance</w:t>
            </w:r>
          </w:p>
        </w:tc>
      </w:tr>
      <w:tr w:rsidR="00940333" w:rsidRPr="00940333" w14:paraId="0EB045FD" w14:textId="77777777" w:rsidTr="0094033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4C97E2F"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50</w:t>
            </w:r>
          </w:p>
        </w:tc>
        <w:tc>
          <w:tcPr>
            <w:tcW w:w="1700" w:type="dxa"/>
            <w:tcBorders>
              <w:top w:val="nil"/>
              <w:left w:val="nil"/>
              <w:bottom w:val="single" w:sz="4" w:space="0" w:color="auto"/>
              <w:right w:val="single" w:sz="4" w:space="0" w:color="auto"/>
            </w:tcBorders>
            <w:shd w:val="clear" w:color="auto" w:fill="auto"/>
            <w:noWrap/>
            <w:vAlign w:val="bottom"/>
            <w:hideMark/>
          </w:tcPr>
          <w:p w14:paraId="00FAADFD"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49</w:t>
            </w:r>
          </w:p>
        </w:tc>
        <w:tc>
          <w:tcPr>
            <w:tcW w:w="1680" w:type="dxa"/>
            <w:tcBorders>
              <w:top w:val="nil"/>
              <w:left w:val="nil"/>
              <w:bottom w:val="single" w:sz="4" w:space="0" w:color="auto"/>
              <w:right w:val="single" w:sz="4" w:space="0" w:color="auto"/>
            </w:tcBorders>
            <w:shd w:val="clear" w:color="auto" w:fill="auto"/>
            <w:noWrap/>
            <w:vAlign w:val="bottom"/>
            <w:hideMark/>
          </w:tcPr>
          <w:p w14:paraId="2BF17F61"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0.1</w:t>
            </w:r>
          </w:p>
        </w:tc>
        <w:tc>
          <w:tcPr>
            <w:tcW w:w="1580" w:type="dxa"/>
            <w:tcBorders>
              <w:top w:val="nil"/>
              <w:left w:val="nil"/>
              <w:bottom w:val="single" w:sz="4" w:space="0" w:color="auto"/>
              <w:right w:val="single" w:sz="4" w:space="0" w:color="auto"/>
            </w:tcBorders>
            <w:shd w:val="clear" w:color="auto" w:fill="auto"/>
            <w:noWrap/>
            <w:vAlign w:val="bottom"/>
            <w:hideMark/>
          </w:tcPr>
          <w:p w14:paraId="6AB0761E"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0.5</w:t>
            </w:r>
          </w:p>
        </w:tc>
      </w:tr>
      <w:tr w:rsidR="00940333" w:rsidRPr="00940333" w14:paraId="20C20920" w14:textId="77777777" w:rsidTr="0094033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B79B80E"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50</w:t>
            </w:r>
          </w:p>
        </w:tc>
        <w:tc>
          <w:tcPr>
            <w:tcW w:w="1700" w:type="dxa"/>
            <w:tcBorders>
              <w:top w:val="nil"/>
              <w:left w:val="nil"/>
              <w:bottom w:val="single" w:sz="4" w:space="0" w:color="auto"/>
              <w:right w:val="single" w:sz="4" w:space="0" w:color="auto"/>
            </w:tcBorders>
            <w:shd w:val="clear" w:color="auto" w:fill="auto"/>
            <w:noWrap/>
            <w:vAlign w:val="bottom"/>
            <w:hideMark/>
          </w:tcPr>
          <w:p w14:paraId="2796ACF5"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49</w:t>
            </w:r>
          </w:p>
        </w:tc>
        <w:tc>
          <w:tcPr>
            <w:tcW w:w="1680" w:type="dxa"/>
            <w:tcBorders>
              <w:top w:val="nil"/>
              <w:left w:val="nil"/>
              <w:bottom w:val="single" w:sz="4" w:space="0" w:color="auto"/>
              <w:right w:val="single" w:sz="4" w:space="0" w:color="auto"/>
            </w:tcBorders>
            <w:shd w:val="clear" w:color="auto" w:fill="auto"/>
            <w:noWrap/>
            <w:vAlign w:val="bottom"/>
            <w:hideMark/>
          </w:tcPr>
          <w:p w14:paraId="5A75EB80"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0.25</w:t>
            </w:r>
          </w:p>
        </w:tc>
        <w:tc>
          <w:tcPr>
            <w:tcW w:w="1580" w:type="dxa"/>
            <w:tcBorders>
              <w:top w:val="nil"/>
              <w:left w:val="nil"/>
              <w:bottom w:val="single" w:sz="4" w:space="0" w:color="auto"/>
              <w:right w:val="single" w:sz="4" w:space="0" w:color="auto"/>
            </w:tcBorders>
            <w:shd w:val="clear" w:color="auto" w:fill="auto"/>
            <w:noWrap/>
            <w:vAlign w:val="bottom"/>
            <w:hideMark/>
          </w:tcPr>
          <w:p w14:paraId="78D865B0"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0.5</w:t>
            </w:r>
          </w:p>
        </w:tc>
      </w:tr>
      <w:tr w:rsidR="00940333" w:rsidRPr="00940333" w14:paraId="3D564C58" w14:textId="77777777" w:rsidTr="0094033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EE4D196"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50</w:t>
            </w:r>
          </w:p>
        </w:tc>
        <w:tc>
          <w:tcPr>
            <w:tcW w:w="1700" w:type="dxa"/>
            <w:tcBorders>
              <w:top w:val="nil"/>
              <w:left w:val="nil"/>
              <w:bottom w:val="single" w:sz="4" w:space="0" w:color="auto"/>
              <w:right w:val="single" w:sz="4" w:space="0" w:color="auto"/>
            </w:tcBorders>
            <w:shd w:val="clear" w:color="auto" w:fill="auto"/>
            <w:noWrap/>
            <w:vAlign w:val="bottom"/>
            <w:hideMark/>
          </w:tcPr>
          <w:p w14:paraId="3B4953D7"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49</w:t>
            </w:r>
          </w:p>
        </w:tc>
        <w:tc>
          <w:tcPr>
            <w:tcW w:w="1680" w:type="dxa"/>
            <w:tcBorders>
              <w:top w:val="nil"/>
              <w:left w:val="nil"/>
              <w:bottom w:val="single" w:sz="4" w:space="0" w:color="auto"/>
              <w:right w:val="single" w:sz="4" w:space="0" w:color="auto"/>
            </w:tcBorders>
            <w:shd w:val="clear" w:color="auto" w:fill="auto"/>
            <w:noWrap/>
            <w:vAlign w:val="bottom"/>
            <w:hideMark/>
          </w:tcPr>
          <w:p w14:paraId="07222B9C"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0.5</w:t>
            </w:r>
          </w:p>
        </w:tc>
        <w:tc>
          <w:tcPr>
            <w:tcW w:w="1580" w:type="dxa"/>
            <w:tcBorders>
              <w:top w:val="nil"/>
              <w:left w:val="nil"/>
              <w:bottom w:val="single" w:sz="4" w:space="0" w:color="auto"/>
              <w:right w:val="single" w:sz="4" w:space="0" w:color="auto"/>
            </w:tcBorders>
            <w:shd w:val="clear" w:color="auto" w:fill="auto"/>
            <w:noWrap/>
            <w:vAlign w:val="bottom"/>
            <w:hideMark/>
          </w:tcPr>
          <w:p w14:paraId="44EFC49B"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0.5</w:t>
            </w:r>
          </w:p>
        </w:tc>
      </w:tr>
      <w:tr w:rsidR="00940333" w:rsidRPr="00940333" w14:paraId="096B4AF3" w14:textId="77777777" w:rsidTr="0094033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2BBA43C"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50</w:t>
            </w:r>
          </w:p>
        </w:tc>
        <w:tc>
          <w:tcPr>
            <w:tcW w:w="1700" w:type="dxa"/>
            <w:tcBorders>
              <w:top w:val="nil"/>
              <w:left w:val="nil"/>
              <w:bottom w:val="single" w:sz="4" w:space="0" w:color="auto"/>
              <w:right w:val="single" w:sz="4" w:space="0" w:color="auto"/>
            </w:tcBorders>
            <w:shd w:val="clear" w:color="auto" w:fill="auto"/>
            <w:noWrap/>
            <w:vAlign w:val="bottom"/>
            <w:hideMark/>
          </w:tcPr>
          <w:p w14:paraId="63986A96"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49</w:t>
            </w:r>
          </w:p>
        </w:tc>
        <w:tc>
          <w:tcPr>
            <w:tcW w:w="1680" w:type="dxa"/>
            <w:tcBorders>
              <w:top w:val="nil"/>
              <w:left w:val="nil"/>
              <w:bottom w:val="single" w:sz="4" w:space="0" w:color="auto"/>
              <w:right w:val="single" w:sz="4" w:space="0" w:color="auto"/>
            </w:tcBorders>
            <w:shd w:val="clear" w:color="auto" w:fill="auto"/>
            <w:noWrap/>
            <w:vAlign w:val="bottom"/>
            <w:hideMark/>
          </w:tcPr>
          <w:p w14:paraId="693DDFB2"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0.75</w:t>
            </w:r>
          </w:p>
        </w:tc>
        <w:tc>
          <w:tcPr>
            <w:tcW w:w="1580" w:type="dxa"/>
            <w:tcBorders>
              <w:top w:val="nil"/>
              <w:left w:val="nil"/>
              <w:bottom w:val="single" w:sz="4" w:space="0" w:color="auto"/>
              <w:right w:val="single" w:sz="4" w:space="0" w:color="auto"/>
            </w:tcBorders>
            <w:shd w:val="clear" w:color="auto" w:fill="auto"/>
            <w:noWrap/>
            <w:vAlign w:val="bottom"/>
            <w:hideMark/>
          </w:tcPr>
          <w:p w14:paraId="05BB9C64"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0.5</w:t>
            </w:r>
          </w:p>
        </w:tc>
      </w:tr>
      <w:tr w:rsidR="00940333" w:rsidRPr="00940333" w14:paraId="7F4E6CC3" w14:textId="77777777" w:rsidTr="0094033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426FC9A"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50</w:t>
            </w:r>
          </w:p>
        </w:tc>
        <w:tc>
          <w:tcPr>
            <w:tcW w:w="1700" w:type="dxa"/>
            <w:tcBorders>
              <w:top w:val="nil"/>
              <w:left w:val="nil"/>
              <w:bottom w:val="single" w:sz="4" w:space="0" w:color="auto"/>
              <w:right w:val="single" w:sz="4" w:space="0" w:color="auto"/>
            </w:tcBorders>
            <w:shd w:val="clear" w:color="auto" w:fill="auto"/>
            <w:noWrap/>
            <w:vAlign w:val="bottom"/>
            <w:hideMark/>
          </w:tcPr>
          <w:p w14:paraId="16B5A638"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49</w:t>
            </w:r>
          </w:p>
        </w:tc>
        <w:tc>
          <w:tcPr>
            <w:tcW w:w="1680" w:type="dxa"/>
            <w:tcBorders>
              <w:top w:val="nil"/>
              <w:left w:val="nil"/>
              <w:bottom w:val="single" w:sz="4" w:space="0" w:color="auto"/>
              <w:right w:val="single" w:sz="4" w:space="0" w:color="auto"/>
            </w:tcBorders>
            <w:shd w:val="clear" w:color="auto" w:fill="auto"/>
            <w:noWrap/>
            <w:vAlign w:val="bottom"/>
            <w:hideMark/>
          </w:tcPr>
          <w:p w14:paraId="51B67900"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0.99</w:t>
            </w:r>
          </w:p>
        </w:tc>
        <w:tc>
          <w:tcPr>
            <w:tcW w:w="1580" w:type="dxa"/>
            <w:tcBorders>
              <w:top w:val="nil"/>
              <w:left w:val="nil"/>
              <w:bottom w:val="single" w:sz="4" w:space="0" w:color="auto"/>
              <w:right w:val="single" w:sz="4" w:space="0" w:color="auto"/>
            </w:tcBorders>
            <w:shd w:val="clear" w:color="auto" w:fill="auto"/>
            <w:noWrap/>
            <w:vAlign w:val="bottom"/>
            <w:hideMark/>
          </w:tcPr>
          <w:p w14:paraId="604CD9DA" w14:textId="77777777" w:rsidR="00940333" w:rsidRPr="00940333" w:rsidRDefault="00940333" w:rsidP="00940333">
            <w:pPr>
              <w:spacing w:after="0" w:line="240" w:lineRule="auto"/>
              <w:jc w:val="right"/>
              <w:rPr>
                <w:rFonts w:ascii="Aptos Narrow" w:eastAsia="Times New Roman" w:hAnsi="Aptos Narrow" w:cs="Times New Roman"/>
                <w:color w:val="000000"/>
                <w:kern w:val="0"/>
                <w:lang w:eastAsia="en-GB"/>
                <w14:ligatures w14:val="none"/>
              </w:rPr>
            </w:pPr>
            <w:r w:rsidRPr="00940333">
              <w:rPr>
                <w:rFonts w:ascii="Aptos Narrow" w:eastAsia="Times New Roman" w:hAnsi="Aptos Narrow" w:cs="Times New Roman"/>
                <w:color w:val="000000"/>
                <w:kern w:val="0"/>
                <w:lang w:eastAsia="en-GB"/>
                <w14:ligatures w14:val="none"/>
              </w:rPr>
              <w:t>0.5</w:t>
            </w:r>
          </w:p>
        </w:tc>
      </w:tr>
    </w:tbl>
    <w:p w14:paraId="1C777D42" w14:textId="77777777" w:rsidR="002774CA" w:rsidRDefault="002774CA" w:rsidP="002774CA"/>
    <w:p w14:paraId="24948684" w14:textId="77777777" w:rsidR="002774CA" w:rsidRDefault="002774CA" w:rsidP="002774CA">
      <w:pPr>
        <w:pStyle w:val="Heading3"/>
      </w:pPr>
      <w:r>
        <w:t>Results:</w:t>
      </w:r>
    </w:p>
    <w:p w14:paraId="26EA16C2" w14:textId="040CFF3C" w:rsidR="002774CA" w:rsidRDefault="003F670D" w:rsidP="002774CA">
      <w:r w:rsidRPr="003F670D">
        <w:t>Task completion was optimised at moderate request chances, reaching up to 109 tasks, but dropped slightly at very high request levels due to increased contention.</w:t>
      </w:r>
      <w:r w:rsidR="00940333">
        <w:rPr>
          <w:noProof/>
        </w:rPr>
        <w:drawing>
          <wp:inline distT="0" distB="0" distL="0" distR="0" wp14:anchorId="3BB5F8C0" wp14:editId="3F847BD6">
            <wp:extent cx="5752465" cy="2090713"/>
            <wp:effectExtent l="0" t="0" r="635" b="5080"/>
            <wp:docPr id="1386613372" name="Chart 1">
              <a:extLst xmlns:a="http://schemas.openxmlformats.org/drawingml/2006/main">
                <a:ext uri="{FF2B5EF4-FFF2-40B4-BE49-F238E27FC236}">
                  <a16:creationId xmlns:a16="http://schemas.microsoft.com/office/drawing/2014/main" id="{A4B8A7B1-1D88-3688-46C2-0A7C08CA1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E443F5" w14:textId="495192F5" w:rsidR="00D57CD6" w:rsidRDefault="002D72BC" w:rsidP="002D72BC">
      <w:pPr>
        <w:pStyle w:val="Heading2"/>
      </w:pPr>
      <w:r>
        <w:t>Release Chance Increase</w:t>
      </w:r>
    </w:p>
    <w:p w14:paraId="10C5B23D" w14:textId="502AC9D6" w:rsidR="002D72BC" w:rsidRDefault="002D72BC" w:rsidP="002D72BC">
      <w:pPr>
        <w:pStyle w:val="Heading3"/>
      </w:pPr>
      <w:r>
        <w:t>Method:</w:t>
      </w:r>
    </w:p>
    <w:p w14:paraId="1AEEA120" w14:textId="5866A3DD" w:rsidR="00590537" w:rsidRDefault="00D34A96" w:rsidP="001325B4">
      <w:r w:rsidRPr="00D34A96">
        <w:t>In this final set of tests, the release chance parameter was the focus, controlling the likelihood of a process releasing a resource after completing a task. The release chance was varied incrementally while maintaining a steady process count of 50 and a resource count of 49, along with a fixed request chance of 0.5. This setup aimed to examine how different release probabilities impact the efficiency of resource turnover and the overall task completion rate before deadlock occurs. The exact parameters are outlined below:</w:t>
      </w:r>
    </w:p>
    <w:tbl>
      <w:tblPr>
        <w:tblW w:w="5883" w:type="dxa"/>
        <w:tblLook w:val="04A0" w:firstRow="1" w:lastRow="0" w:firstColumn="1" w:lastColumn="0" w:noHBand="0" w:noVBand="1"/>
      </w:tblPr>
      <w:tblGrid>
        <w:gridCol w:w="1366"/>
        <w:gridCol w:w="1548"/>
        <w:gridCol w:w="1530"/>
        <w:gridCol w:w="1439"/>
      </w:tblGrid>
      <w:tr w:rsidR="00590537" w:rsidRPr="00F238C7" w14:paraId="10668CE6" w14:textId="77777777" w:rsidTr="00876140">
        <w:trPr>
          <w:trHeight w:val="251"/>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E981C" w14:textId="77777777" w:rsidR="00590537" w:rsidRPr="00F238C7" w:rsidRDefault="00590537" w:rsidP="00876140">
            <w:pPr>
              <w:spacing w:after="0" w:line="240" w:lineRule="auto"/>
              <w:jc w:val="center"/>
              <w:rPr>
                <w:rFonts w:ascii="Aptos Narrow" w:eastAsia="Times New Roman" w:hAnsi="Aptos Narrow" w:cs="Times New Roman"/>
                <w:b/>
                <w:bCs/>
                <w:color w:val="000000"/>
                <w:kern w:val="0"/>
                <w:lang w:eastAsia="en-GB"/>
                <w14:ligatures w14:val="none"/>
              </w:rPr>
            </w:pPr>
            <w:r w:rsidRPr="00F238C7">
              <w:rPr>
                <w:rFonts w:ascii="Aptos Narrow" w:eastAsia="Times New Roman" w:hAnsi="Aptos Narrow" w:cs="Times New Roman"/>
                <w:b/>
                <w:bCs/>
                <w:color w:val="000000"/>
                <w:kern w:val="0"/>
                <w:lang w:eastAsia="en-GB"/>
                <w14:ligatures w14:val="none"/>
              </w:rPr>
              <w:t>Process Count</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1DFE3A1F" w14:textId="77777777" w:rsidR="00590537" w:rsidRPr="00F238C7" w:rsidRDefault="00590537" w:rsidP="00876140">
            <w:pPr>
              <w:spacing w:after="0" w:line="240" w:lineRule="auto"/>
              <w:jc w:val="center"/>
              <w:rPr>
                <w:rFonts w:ascii="Aptos Narrow" w:eastAsia="Times New Roman" w:hAnsi="Aptos Narrow" w:cs="Times New Roman"/>
                <w:b/>
                <w:bCs/>
                <w:color w:val="000000"/>
                <w:kern w:val="0"/>
                <w:lang w:eastAsia="en-GB"/>
                <w14:ligatures w14:val="none"/>
              </w:rPr>
            </w:pPr>
            <w:r w:rsidRPr="00F238C7">
              <w:rPr>
                <w:rFonts w:ascii="Aptos Narrow" w:eastAsia="Times New Roman" w:hAnsi="Aptos Narrow" w:cs="Times New Roman"/>
                <w:b/>
                <w:bCs/>
                <w:color w:val="000000"/>
                <w:kern w:val="0"/>
                <w:lang w:eastAsia="en-GB"/>
                <w14:ligatures w14:val="none"/>
              </w:rPr>
              <w:t xml:space="preserve">Resource Count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D0889D5" w14:textId="77777777" w:rsidR="00590537" w:rsidRPr="00F238C7" w:rsidRDefault="00590537" w:rsidP="00876140">
            <w:pPr>
              <w:spacing w:after="0" w:line="240" w:lineRule="auto"/>
              <w:jc w:val="center"/>
              <w:rPr>
                <w:rFonts w:ascii="Aptos Narrow" w:eastAsia="Times New Roman" w:hAnsi="Aptos Narrow" w:cs="Times New Roman"/>
                <w:b/>
                <w:bCs/>
                <w:color w:val="000000"/>
                <w:kern w:val="0"/>
                <w:lang w:eastAsia="en-GB"/>
                <w14:ligatures w14:val="none"/>
              </w:rPr>
            </w:pPr>
            <w:r w:rsidRPr="00F238C7">
              <w:rPr>
                <w:rFonts w:ascii="Aptos Narrow" w:eastAsia="Times New Roman" w:hAnsi="Aptos Narrow" w:cs="Times New Roman"/>
                <w:b/>
                <w:bCs/>
                <w:color w:val="000000"/>
                <w:kern w:val="0"/>
                <w:lang w:eastAsia="en-GB"/>
                <w14:ligatures w14:val="none"/>
              </w:rPr>
              <w:t>Request Chance</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0B9C90AA" w14:textId="77777777" w:rsidR="00590537" w:rsidRPr="00F238C7" w:rsidRDefault="00590537" w:rsidP="00876140">
            <w:pPr>
              <w:spacing w:after="0" w:line="240" w:lineRule="auto"/>
              <w:jc w:val="center"/>
              <w:rPr>
                <w:rFonts w:ascii="Aptos Narrow" w:eastAsia="Times New Roman" w:hAnsi="Aptos Narrow" w:cs="Times New Roman"/>
                <w:b/>
                <w:bCs/>
                <w:color w:val="000000"/>
                <w:kern w:val="0"/>
                <w:lang w:eastAsia="en-GB"/>
                <w14:ligatures w14:val="none"/>
              </w:rPr>
            </w:pPr>
            <w:r w:rsidRPr="00F238C7">
              <w:rPr>
                <w:rFonts w:ascii="Aptos Narrow" w:eastAsia="Times New Roman" w:hAnsi="Aptos Narrow" w:cs="Times New Roman"/>
                <w:b/>
                <w:bCs/>
                <w:color w:val="000000"/>
                <w:kern w:val="0"/>
                <w:lang w:eastAsia="en-GB"/>
                <w14:ligatures w14:val="none"/>
              </w:rPr>
              <w:t>Release Chance</w:t>
            </w:r>
          </w:p>
        </w:tc>
      </w:tr>
      <w:tr w:rsidR="00590537" w:rsidRPr="00F238C7" w14:paraId="467A94FF" w14:textId="77777777" w:rsidTr="00876140">
        <w:trPr>
          <w:trHeight w:val="251"/>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14:paraId="4937FD70"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50</w:t>
            </w:r>
          </w:p>
        </w:tc>
        <w:tc>
          <w:tcPr>
            <w:tcW w:w="1548" w:type="dxa"/>
            <w:tcBorders>
              <w:top w:val="nil"/>
              <w:left w:val="nil"/>
              <w:bottom w:val="single" w:sz="4" w:space="0" w:color="auto"/>
              <w:right w:val="single" w:sz="4" w:space="0" w:color="auto"/>
            </w:tcBorders>
            <w:shd w:val="clear" w:color="auto" w:fill="auto"/>
            <w:noWrap/>
            <w:vAlign w:val="bottom"/>
            <w:hideMark/>
          </w:tcPr>
          <w:p w14:paraId="0402A023"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49</w:t>
            </w:r>
          </w:p>
        </w:tc>
        <w:tc>
          <w:tcPr>
            <w:tcW w:w="1530" w:type="dxa"/>
            <w:tcBorders>
              <w:top w:val="nil"/>
              <w:left w:val="nil"/>
              <w:bottom w:val="single" w:sz="4" w:space="0" w:color="auto"/>
              <w:right w:val="single" w:sz="4" w:space="0" w:color="auto"/>
            </w:tcBorders>
            <w:shd w:val="clear" w:color="auto" w:fill="auto"/>
            <w:noWrap/>
            <w:vAlign w:val="bottom"/>
            <w:hideMark/>
          </w:tcPr>
          <w:p w14:paraId="73C60826"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0.5</w:t>
            </w:r>
          </w:p>
        </w:tc>
        <w:tc>
          <w:tcPr>
            <w:tcW w:w="1439" w:type="dxa"/>
            <w:tcBorders>
              <w:top w:val="nil"/>
              <w:left w:val="nil"/>
              <w:bottom w:val="single" w:sz="4" w:space="0" w:color="auto"/>
              <w:right w:val="single" w:sz="4" w:space="0" w:color="auto"/>
            </w:tcBorders>
            <w:shd w:val="clear" w:color="auto" w:fill="auto"/>
            <w:noWrap/>
            <w:vAlign w:val="bottom"/>
            <w:hideMark/>
          </w:tcPr>
          <w:p w14:paraId="0F3384CE"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0.1</w:t>
            </w:r>
          </w:p>
        </w:tc>
      </w:tr>
      <w:tr w:rsidR="00590537" w:rsidRPr="00F238C7" w14:paraId="201846BB" w14:textId="77777777" w:rsidTr="00876140">
        <w:trPr>
          <w:trHeight w:val="251"/>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14:paraId="67B2E362"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50</w:t>
            </w:r>
          </w:p>
        </w:tc>
        <w:tc>
          <w:tcPr>
            <w:tcW w:w="1548" w:type="dxa"/>
            <w:tcBorders>
              <w:top w:val="nil"/>
              <w:left w:val="nil"/>
              <w:bottom w:val="single" w:sz="4" w:space="0" w:color="auto"/>
              <w:right w:val="single" w:sz="4" w:space="0" w:color="auto"/>
            </w:tcBorders>
            <w:shd w:val="clear" w:color="auto" w:fill="auto"/>
            <w:noWrap/>
            <w:vAlign w:val="bottom"/>
            <w:hideMark/>
          </w:tcPr>
          <w:p w14:paraId="54CA2441"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49</w:t>
            </w:r>
          </w:p>
        </w:tc>
        <w:tc>
          <w:tcPr>
            <w:tcW w:w="1530" w:type="dxa"/>
            <w:tcBorders>
              <w:top w:val="nil"/>
              <w:left w:val="nil"/>
              <w:bottom w:val="single" w:sz="4" w:space="0" w:color="auto"/>
              <w:right w:val="single" w:sz="4" w:space="0" w:color="auto"/>
            </w:tcBorders>
            <w:shd w:val="clear" w:color="auto" w:fill="auto"/>
            <w:noWrap/>
            <w:vAlign w:val="bottom"/>
            <w:hideMark/>
          </w:tcPr>
          <w:p w14:paraId="69DDC2E7"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0.5</w:t>
            </w:r>
          </w:p>
        </w:tc>
        <w:tc>
          <w:tcPr>
            <w:tcW w:w="1439" w:type="dxa"/>
            <w:tcBorders>
              <w:top w:val="nil"/>
              <w:left w:val="nil"/>
              <w:bottom w:val="single" w:sz="4" w:space="0" w:color="auto"/>
              <w:right w:val="single" w:sz="4" w:space="0" w:color="auto"/>
            </w:tcBorders>
            <w:shd w:val="clear" w:color="auto" w:fill="auto"/>
            <w:noWrap/>
            <w:vAlign w:val="bottom"/>
            <w:hideMark/>
          </w:tcPr>
          <w:p w14:paraId="7B8B0A55"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0.25</w:t>
            </w:r>
          </w:p>
        </w:tc>
      </w:tr>
      <w:tr w:rsidR="00590537" w:rsidRPr="00F238C7" w14:paraId="12742598" w14:textId="77777777" w:rsidTr="00876140">
        <w:trPr>
          <w:trHeight w:val="251"/>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14:paraId="5E5E447B"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50</w:t>
            </w:r>
          </w:p>
        </w:tc>
        <w:tc>
          <w:tcPr>
            <w:tcW w:w="1548" w:type="dxa"/>
            <w:tcBorders>
              <w:top w:val="nil"/>
              <w:left w:val="nil"/>
              <w:bottom w:val="single" w:sz="4" w:space="0" w:color="auto"/>
              <w:right w:val="single" w:sz="4" w:space="0" w:color="auto"/>
            </w:tcBorders>
            <w:shd w:val="clear" w:color="auto" w:fill="auto"/>
            <w:noWrap/>
            <w:vAlign w:val="bottom"/>
            <w:hideMark/>
          </w:tcPr>
          <w:p w14:paraId="617606A3"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49</w:t>
            </w:r>
          </w:p>
        </w:tc>
        <w:tc>
          <w:tcPr>
            <w:tcW w:w="1530" w:type="dxa"/>
            <w:tcBorders>
              <w:top w:val="nil"/>
              <w:left w:val="nil"/>
              <w:bottom w:val="single" w:sz="4" w:space="0" w:color="auto"/>
              <w:right w:val="single" w:sz="4" w:space="0" w:color="auto"/>
            </w:tcBorders>
            <w:shd w:val="clear" w:color="auto" w:fill="auto"/>
            <w:noWrap/>
            <w:vAlign w:val="bottom"/>
            <w:hideMark/>
          </w:tcPr>
          <w:p w14:paraId="07E980E5"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0.5</w:t>
            </w:r>
          </w:p>
        </w:tc>
        <w:tc>
          <w:tcPr>
            <w:tcW w:w="1439" w:type="dxa"/>
            <w:tcBorders>
              <w:top w:val="nil"/>
              <w:left w:val="nil"/>
              <w:bottom w:val="single" w:sz="4" w:space="0" w:color="auto"/>
              <w:right w:val="single" w:sz="4" w:space="0" w:color="auto"/>
            </w:tcBorders>
            <w:shd w:val="clear" w:color="auto" w:fill="auto"/>
            <w:noWrap/>
            <w:vAlign w:val="bottom"/>
            <w:hideMark/>
          </w:tcPr>
          <w:p w14:paraId="24029754"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0.5</w:t>
            </w:r>
          </w:p>
        </w:tc>
      </w:tr>
      <w:tr w:rsidR="00590537" w:rsidRPr="00F238C7" w14:paraId="23E2D37B" w14:textId="77777777" w:rsidTr="00876140">
        <w:trPr>
          <w:trHeight w:val="251"/>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14:paraId="0CD2F4EA"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50</w:t>
            </w:r>
          </w:p>
        </w:tc>
        <w:tc>
          <w:tcPr>
            <w:tcW w:w="1548" w:type="dxa"/>
            <w:tcBorders>
              <w:top w:val="nil"/>
              <w:left w:val="nil"/>
              <w:bottom w:val="single" w:sz="4" w:space="0" w:color="auto"/>
              <w:right w:val="single" w:sz="4" w:space="0" w:color="auto"/>
            </w:tcBorders>
            <w:shd w:val="clear" w:color="auto" w:fill="auto"/>
            <w:noWrap/>
            <w:vAlign w:val="bottom"/>
            <w:hideMark/>
          </w:tcPr>
          <w:p w14:paraId="140A6D6F"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49</w:t>
            </w:r>
          </w:p>
        </w:tc>
        <w:tc>
          <w:tcPr>
            <w:tcW w:w="1530" w:type="dxa"/>
            <w:tcBorders>
              <w:top w:val="nil"/>
              <w:left w:val="nil"/>
              <w:bottom w:val="single" w:sz="4" w:space="0" w:color="auto"/>
              <w:right w:val="single" w:sz="4" w:space="0" w:color="auto"/>
            </w:tcBorders>
            <w:shd w:val="clear" w:color="auto" w:fill="auto"/>
            <w:noWrap/>
            <w:vAlign w:val="bottom"/>
            <w:hideMark/>
          </w:tcPr>
          <w:p w14:paraId="6F14E62E"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0.5</w:t>
            </w:r>
          </w:p>
        </w:tc>
        <w:tc>
          <w:tcPr>
            <w:tcW w:w="1439" w:type="dxa"/>
            <w:tcBorders>
              <w:top w:val="nil"/>
              <w:left w:val="nil"/>
              <w:bottom w:val="single" w:sz="4" w:space="0" w:color="auto"/>
              <w:right w:val="single" w:sz="4" w:space="0" w:color="auto"/>
            </w:tcBorders>
            <w:shd w:val="clear" w:color="auto" w:fill="auto"/>
            <w:noWrap/>
            <w:vAlign w:val="bottom"/>
            <w:hideMark/>
          </w:tcPr>
          <w:p w14:paraId="0FCF6F05"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0.75</w:t>
            </w:r>
          </w:p>
        </w:tc>
      </w:tr>
      <w:tr w:rsidR="00590537" w:rsidRPr="00F238C7" w14:paraId="38349C0C" w14:textId="77777777" w:rsidTr="00876140">
        <w:trPr>
          <w:trHeight w:val="251"/>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14:paraId="4FD7E628"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50</w:t>
            </w:r>
          </w:p>
        </w:tc>
        <w:tc>
          <w:tcPr>
            <w:tcW w:w="1548" w:type="dxa"/>
            <w:tcBorders>
              <w:top w:val="nil"/>
              <w:left w:val="nil"/>
              <w:bottom w:val="single" w:sz="4" w:space="0" w:color="auto"/>
              <w:right w:val="single" w:sz="4" w:space="0" w:color="auto"/>
            </w:tcBorders>
            <w:shd w:val="clear" w:color="auto" w:fill="auto"/>
            <w:noWrap/>
            <w:vAlign w:val="bottom"/>
            <w:hideMark/>
          </w:tcPr>
          <w:p w14:paraId="28A56985"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49</w:t>
            </w:r>
          </w:p>
        </w:tc>
        <w:tc>
          <w:tcPr>
            <w:tcW w:w="1530" w:type="dxa"/>
            <w:tcBorders>
              <w:top w:val="nil"/>
              <w:left w:val="nil"/>
              <w:bottom w:val="single" w:sz="4" w:space="0" w:color="auto"/>
              <w:right w:val="single" w:sz="4" w:space="0" w:color="auto"/>
            </w:tcBorders>
            <w:shd w:val="clear" w:color="auto" w:fill="auto"/>
            <w:noWrap/>
            <w:vAlign w:val="bottom"/>
            <w:hideMark/>
          </w:tcPr>
          <w:p w14:paraId="6CCDD6C0"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0.5</w:t>
            </w:r>
          </w:p>
        </w:tc>
        <w:tc>
          <w:tcPr>
            <w:tcW w:w="1439" w:type="dxa"/>
            <w:tcBorders>
              <w:top w:val="nil"/>
              <w:left w:val="nil"/>
              <w:bottom w:val="single" w:sz="4" w:space="0" w:color="auto"/>
              <w:right w:val="single" w:sz="4" w:space="0" w:color="auto"/>
            </w:tcBorders>
            <w:shd w:val="clear" w:color="auto" w:fill="auto"/>
            <w:noWrap/>
            <w:vAlign w:val="bottom"/>
            <w:hideMark/>
          </w:tcPr>
          <w:p w14:paraId="2FB46FDF" w14:textId="77777777" w:rsidR="00590537" w:rsidRPr="00F238C7" w:rsidRDefault="00590537" w:rsidP="00876140">
            <w:pPr>
              <w:spacing w:after="0" w:line="240" w:lineRule="auto"/>
              <w:jc w:val="right"/>
              <w:rPr>
                <w:rFonts w:ascii="Aptos Narrow" w:eastAsia="Times New Roman" w:hAnsi="Aptos Narrow" w:cs="Times New Roman"/>
                <w:color w:val="000000"/>
                <w:kern w:val="0"/>
                <w:lang w:eastAsia="en-GB"/>
                <w14:ligatures w14:val="none"/>
              </w:rPr>
            </w:pPr>
            <w:r w:rsidRPr="00F238C7">
              <w:rPr>
                <w:rFonts w:ascii="Aptos Narrow" w:eastAsia="Times New Roman" w:hAnsi="Aptos Narrow" w:cs="Times New Roman"/>
                <w:color w:val="000000"/>
                <w:kern w:val="0"/>
                <w:lang w:eastAsia="en-GB"/>
                <w14:ligatures w14:val="none"/>
              </w:rPr>
              <w:t>0.99</w:t>
            </w:r>
          </w:p>
        </w:tc>
      </w:tr>
    </w:tbl>
    <w:p w14:paraId="2C76C18A" w14:textId="71BC1CD7" w:rsidR="00F238C7" w:rsidRDefault="00590537" w:rsidP="00F238C7">
      <w:pPr>
        <w:pStyle w:val="Heading3"/>
      </w:pPr>
      <w:r>
        <w:lastRenderedPageBreak/>
        <w:t>R</w:t>
      </w:r>
      <w:r w:rsidR="00F238C7">
        <w:t>esults:</w:t>
      </w:r>
    </w:p>
    <w:p w14:paraId="37221FC7" w14:textId="2BFC30F1" w:rsidR="00EE6FE1" w:rsidRDefault="000F36D4" w:rsidP="006A12C3">
      <w:r w:rsidRPr="000F36D4">
        <w:t>Lower release chances led to higher task completion rates, achieving up to 643 tasks, while higher release frequencies reduced efficiency as competition for resources intensified.</w:t>
      </w:r>
      <w:r w:rsidR="00EE6FE1">
        <w:rPr>
          <w:noProof/>
        </w:rPr>
        <w:drawing>
          <wp:inline distT="0" distB="0" distL="0" distR="0" wp14:anchorId="4E0CA71D" wp14:editId="13232008">
            <wp:extent cx="4117605" cy="2518807"/>
            <wp:effectExtent l="0" t="0" r="16510" b="15240"/>
            <wp:docPr id="1848144489" name="Chart 1">
              <a:extLst xmlns:a="http://schemas.openxmlformats.org/drawingml/2006/main">
                <a:ext uri="{FF2B5EF4-FFF2-40B4-BE49-F238E27FC236}">
                  <a16:creationId xmlns:a16="http://schemas.microsoft.com/office/drawing/2014/main" id="{56544B79-714A-83D8-324D-1B47C3DE4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B0F4ED" w14:textId="5DD23499" w:rsidR="00590537" w:rsidRDefault="00590537" w:rsidP="00590537">
      <w:pPr>
        <w:pStyle w:val="Heading2"/>
      </w:pPr>
      <w:r>
        <w:t>Discussion:</w:t>
      </w:r>
    </w:p>
    <w:p w14:paraId="4241CF8D" w14:textId="004F4E4A" w:rsidR="00FD4B89" w:rsidRPr="00FD4B89" w:rsidRDefault="00FD4B89" w:rsidP="00FD4B89">
      <w:r w:rsidRPr="00FD4B89">
        <w:t>The experiments provide essential insights into how each parameter</w:t>
      </w:r>
      <w:r>
        <w:t xml:space="preserve"> (</w:t>
      </w:r>
      <w:r w:rsidRPr="00FD4B89">
        <w:t>process count, resource count, request chance, and release chance</w:t>
      </w:r>
      <w:r>
        <w:t xml:space="preserve">) </w:t>
      </w:r>
      <w:r w:rsidRPr="00FD4B89">
        <w:t>affects task throughput and deadlock likelihood in distributed systems, helping to identify an optimal setup for maximum efficiency and stability.</w:t>
      </w:r>
    </w:p>
    <w:p w14:paraId="71C42511" w14:textId="77777777" w:rsidR="00FD4B89" w:rsidRPr="00FD4B89" w:rsidRDefault="00FD4B89" w:rsidP="00FD4B89">
      <w:r w:rsidRPr="00FD4B89">
        <w:t>Increasing both process and resource counts together proved more effective than adjusting the process count alone, with balanced increases allowing for significantly higher task throughput before deadlock. This balance reduced resource contention, suggesting that scalability in distributed systems relies on proportionally aligning resources with process demands. However, a limit emerged, as too many concurrent processes still led to bottlenecks, indicating that careful calibration of both process and resource counts is necessary to avoid overloading the system.</w:t>
      </w:r>
    </w:p>
    <w:p w14:paraId="0CCEFD02" w14:textId="77777777" w:rsidR="00FD4B89" w:rsidRPr="00FD4B89" w:rsidRDefault="00FD4B89" w:rsidP="00FD4B89">
      <w:r w:rsidRPr="00FD4B89">
        <w:t>Notably, a direct increase in resources did not significantly improve task completion counts, as demonstrated in the chart below:</w:t>
      </w:r>
    </w:p>
    <w:p w14:paraId="6E3019F5" w14:textId="60EE5150" w:rsidR="009C113A" w:rsidRPr="009C113A" w:rsidRDefault="00BE74CE" w:rsidP="009C113A">
      <w:r>
        <w:rPr>
          <w:noProof/>
        </w:rPr>
        <w:drawing>
          <wp:inline distT="0" distB="0" distL="0" distR="0" wp14:anchorId="781C934F" wp14:editId="7B4C28C5">
            <wp:extent cx="4724400" cy="2695575"/>
            <wp:effectExtent l="0" t="0" r="0" b="9525"/>
            <wp:docPr id="50689012" name="Chart 1">
              <a:extLst xmlns:a="http://schemas.openxmlformats.org/drawingml/2006/main">
                <a:ext uri="{FF2B5EF4-FFF2-40B4-BE49-F238E27FC236}">
                  <a16:creationId xmlns:a16="http://schemas.microsoft.com/office/drawing/2014/main" id="{66458801-4A75-BF43-9C41-0410B81C0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58C0E6" w14:textId="77777777" w:rsidR="00B00FB5" w:rsidRPr="00B00FB5" w:rsidRDefault="00B00FB5" w:rsidP="00B00FB5">
      <w:r w:rsidRPr="00B00FB5">
        <w:rPr>
          <w:b/>
          <w:bCs/>
        </w:rPr>
        <w:lastRenderedPageBreak/>
        <w:t>Request chance tests</w:t>
      </w:r>
      <w:r w:rsidRPr="00B00FB5">
        <w:t xml:space="preserve"> demonstrated that moderate values (around 0.5 to 0.75) enabled the most efficient task completion, likely due to sustained but manageable demand on resources. When the request chance approached 1.0, task completion rates declined slightly, as higher request frequencies amplified competition without yielding a proportional increase in throughput. This indicates an optimal range for request frequency that balances activity without overwhelming the system, ensuring resources are utilised effectively without undue strain.</w:t>
      </w:r>
    </w:p>
    <w:p w14:paraId="5AECFC30" w14:textId="5BDD4C13" w:rsidR="00B00FB5" w:rsidRPr="00B00FB5" w:rsidRDefault="00B00FB5" w:rsidP="00B00FB5">
      <w:r w:rsidRPr="00B00FB5">
        <w:t xml:space="preserve">The </w:t>
      </w:r>
      <w:r w:rsidRPr="00B00FB5">
        <w:rPr>
          <w:b/>
          <w:bCs/>
        </w:rPr>
        <w:t>release chance parameter</w:t>
      </w:r>
      <w:r w:rsidRPr="00B00FB5">
        <w:t xml:space="preserve"> had the most substantial impact on resource </w:t>
      </w:r>
      <w:r w:rsidR="00032A12">
        <w:t>concurrency</w:t>
      </w:r>
      <w:r w:rsidRPr="00B00FB5">
        <w:t xml:space="preserve"> and deadlock frequency. At lower release chances, processes retained resources longer, resulting in notably higher task completion. This behaviour suggests that holding resources for longer periods temporarily reduces competition, delaying deadlock and increasing overall throughput. However, excessively low release chances risk stalling resource availability in systems where task requirements fluctuate more. Therefore, a moderately low release chance optimises turnover without excessive contention, enabling processes to complete tasks efficiently while maintaining enough resource availability to prevent stagnation.</w:t>
      </w:r>
    </w:p>
    <w:p w14:paraId="5093A5F6" w14:textId="77777777" w:rsidR="00B00FB5" w:rsidRPr="00B00FB5" w:rsidRDefault="00B00FB5" w:rsidP="00B00FB5">
      <w:r w:rsidRPr="00B00FB5">
        <w:t>In summary, the optimal configuration for this distributed system involves balancing process and resource counts, setting request chance within a moderate range (0.5–0.75), and maintaining a slightly lower release chance. This setup enhances performance by enabling high task throughput and minimising deadlock, providing a stable structure well-suited for distributed resource-sharing environments.</w:t>
      </w:r>
    </w:p>
    <w:p w14:paraId="1CF8D38D" w14:textId="4B1A2926" w:rsidR="003C56D0" w:rsidRDefault="003C56D0" w:rsidP="003C56D0">
      <w:pPr>
        <w:pStyle w:val="Heading1"/>
      </w:pPr>
      <w:r>
        <w:t>Conclusion</w:t>
      </w:r>
    </w:p>
    <w:p w14:paraId="0D98F3D2" w14:textId="77777777" w:rsidR="00032A12" w:rsidRPr="00032A12" w:rsidRDefault="00032A12" w:rsidP="00032A12">
      <w:r w:rsidRPr="00032A12">
        <w:t>To conclude, this report aimed to evaluate how various parameters affect concurrency and deadlock occurrence in a distributed system. The experiments highlighted the impact of process count, resource count, request chance, and release chance on system performance.</w:t>
      </w:r>
    </w:p>
    <w:p w14:paraId="3FCE7D7B" w14:textId="77777777" w:rsidR="00032A12" w:rsidRPr="00032A12" w:rsidRDefault="00032A12" w:rsidP="00032A12">
      <w:r w:rsidRPr="00032A12">
        <w:t>The findings demonstrated that increasing resources and processes proportionally is crucial for efficiency per process, underscoring the importance of balance between the two for optimal scalability.</w:t>
      </w:r>
    </w:p>
    <w:p w14:paraId="6FB0A861" w14:textId="77777777" w:rsidR="00032A12" w:rsidRPr="00032A12" w:rsidRDefault="00032A12" w:rsidP="00032A12">
      <w:r w:rsidRPr="00032A12">
        <w:t xml:space="preserve">The most pivotal factor identified during testing was the </w:t>
      </w:r>
      <w:r w:rsidRPr="00032A12">
        <w:rPr>
          <w:b/>
          <w:bCs/>
        </w:rPr>
        <w:t>request chance variable</w:t>
      </w:r>
      <w:r w:rsidRPr="00032A12">
        <w:t xml:space="preserve">. Moderate levels yielded the highest results, showing that systems run best when resources are freed regularly, reducing bottlenecks. Meanwhile, the </w:t>
      </w:r>
      <w:r w:rsidRPr="00032A12">
        <w:rPr>
          <w:b/>
          <w:bCs/>
        </w:rPr>
        <w:t>release chance</w:t>
      </w:r>
      <w:r w:rsidRPr="00032A12">
        <w:t xml:space="preserve"> significantly impacted task completion and deadlock frequency. A lower release rate was more effective, reducing competition for resources and delaying deadlock occurrence.</w:t>
      </w:r>
    </w:p>
    <w:p w14:paraId="67388321" w14:textId="77777777" w:rsidR="00032A12" w:rsidRPr="00032A12" w:rsidRDefault="00032A12" w:rsidP="00032A12">
      <w:r w:rsidRPr="00032A12">
        <w:t>In summary, the findings underscore the need for precise calibration of parameters in distributed systems to achieve high task completion while minimising the risk of deadlocks. By adjusting these parameters effectively, it is possible to optimise configurations within distributed systems, ensuring stable and efficient performance.</w:t>
      </w:r>
    </w:p>
    <w:p w14:paraId="0B32A2D5" w14:textId="1284D981" w:rsidR="006A1A7F" w:rsidRPr="003C56D0" w:rsidRDefault="006A1A7F" w:rsidP="00032A12"/>
    <w:sectPr w:rsidR="006A1A7F" w:rsidRPr="003C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4375"/>
    <w:multiLevelType w:val="multilevel"/>
    <w:tmpl w:val="28BE5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D875AB"/>
    <w:multiLevelType w:val="multilevel"/>
    <w:tmpl w:val="0B4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E5785"/>
    <w:multiLevelType w:val="multilevel"/>
    <w:tmpl w:val="83D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E7060"/>
    <w:multiLevelType w:val="multilevel"/>
    <w:tmpl w:val="C8E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7165C"/>
    <w:multiLevelType w:val="multilevel"/>
    <w:tmpl w:val="00E0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06A1C"/>
    <w:multiLevelType w:val="hybridMultilevel"/>
    <w:tmpl w:val="01625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0382F"/>
    <w:multiLevelType w:val="multilevel"/>
    <w:tmpl w:val="49A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686312">
    <w:abstractNumId w:val="0"/>
  </w:num>
  <w:num w:numId="2" w16cid:durableId="685403359">
    <w:abstractNumId w:val="1"/>
  </w:num>
  <w:num w:numId="3" w16cid:durableId="1964650435">
    <w:abstractNumId w:val="6"/>
  </w:num>
  <w:num w:numId="4" w16cid:durableId="413629144">
    <w:abstractNumId w:val="3"/>
  </w:num>
  <w:num w:numId="5" w16cid:durableId="1498302736">
    <w:abstractNumId w:val="2"/>
  </w:num>
  <w:num w:numId="6" w16cid:durableId="735126731">
    <w:abstractNumId w:val="5"/>
  </w:num>
  <w:num w:numId="7" w16cid:durableId="247539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B3"/>
    <w:rsid w:val="00013149"/>
    <w:rsid w:val="00032A12"/>
    <w:rsid w:val="00037E00"/>
    <w:rsid w:val="00052D9F"/>
    <w:rsid w:val="00072503"/>
    <w:rsid w:val="00093A78"/>
    <w:rsid w:val="000A01A9"/>
    <w:rsid w:val="000C7A45"/>
    <w:rsid w:val="000D0283"/>
    <w:rsid w:val="000F36D4"/>
    <w:rsid w:val="001325B4"/>
    <w:rsid w:val="00172084"/>
    <w:rsid w:val="0018413F"/>
    <w:rsid w:val="001A7A5E"/>
    <w:rsid w:val="001C6B64"/>
    <w:rsid w:val="001D3007"/>
    <w:rsid w:val="001E0D99"/>
    <w:rsid w:val="00224CFD"/>
    <w:rsid w:val="0025243C"/>
    <w:rsid w:val="002774CA"/>
    <w:rsid w:val="002908B3"/>
    <w:rsid w:val="00292228"/>
    <w:rsid w:val="002A1F12"/>
    <w:rsid w:val="002C62AA"/>
    <w:rsid w:val="002D0188"/>
    <w:rsid w:val="002D69F7"/>
    <w:rsid w:val="002D72BC"/>
    <w:rsid w:val="00335F16"/>
    <w:rsid w:val="0036621D"/>
    <w:rsid w:val="0039432D"/>
    <w:rsid w:val="003B62CE"/>
    <w:rsid w:val="003C56D0"/>
    <w:rsid w:val="003D29D7"/>
    <w:rsid w:val="003D4EF9"/>
    <w:rsid w:val="003E55FB"/>
    <w:rsid w:val="003F0615"/>
    <w:rsid w:val="003F670D"/>
    <w:rsid w:val="00431B30"/>
    <w:rsid w:val="00432EF1"/>
    <w:rsid w:val="004364A1"/>
    <w:rsid w:val="00454427"/>
    <w:rsid w:val="004A7227"/>
    <w:rsid w:val="004A764B"/>
    <w:rsid w:val="0050077F"/>
    <w:rsid w:val="00513C01"/>
    <w:rsid w:val="00542924"/>
    <w:rsid w:val="0054665C"/>
    <w:rsid w:val="00561DF8"/>
    <w:rsid w:val="005710EA"/>
    <w:rsid w:val="00590537"/>
    <w:rsid w:val="00592C7E"/>
    <w:rsid w:val="005F1D7A"/>
    <w:rsid w:val="0061432D"/>
    <w:rsid w:val="00620365"/>
    <w:rsid w:val="00627193"/>
    <w:rsid w:val="006303F8"/>
    <w:rsid w:val="00652095"/>
    <w:rsid w:val="006A12C3"/>
    <w:rsid w:val="006A1A7F"/>
    <w:rsid w:val="006A5042"/>
    <w:rsid w:val="007058F3"/>
    <w:rsid w:val="00742BF9"/>
    <w:rsid w:val="007B3AAC"/>
    <w:rsid w:val="007D6613"/>
    <w:rsid w:val="007E62DF"/>
    <w:rsid w:val="00827249"/>
    <w:rsid w:val="008512DF"/>
    <w:rsid w:val="00860D1B"/>
    <w:rsid w:val="00890625"/>
    <w:rsid w:val="00897A36"/>
    <w:rsid w:val="008A37F6"/>
    <w:rsid w:val="008B685F"/>
    <w:rsid w:val="008E2332"/>
    <w:rsid w:val="00901207"/>
    <w:rsid w:val="00911ED7"/>
    <w:rsid w:val="00922586"/>
    <w:rsid w:val="00940333"/>
    <w:rsid w:val="00950194"/>
    <w:rsid w:val="0095463A"/>
    <w:rsid w:val="00976A3D"/>
    <w:rsid w:val="009C113A"/>
    <w:rsid w:val="009E6D7E"/>
    <w:rsid w:val="009F4BD9"/>
    <w:rsid w:val="00A5511C"/>
    <w:rsid w:val="00A61274"/>
    <w:rsid w:val="00A64B73"/>
    <w:rsid w:val="00A7191A"/>
    <w:rsid w:val="00A7262E"/>
    <w:rsid w:val="00A77A89"/>
    <w:rsid w:val="00A91A46"/>
    <w:rsid w:val="00AD6651"/>
    <w:rsid w:val="00AF7C19"/>
    <w:rsid w:val="00B00FB5"/>
    <w:rsid w:val="00B17205"/>
    <w:rsid w:val="00B43F94"/>
    <w:rsid w:val="00B775FB"/>
    <w:rsid w:val="00BB5186"/>
    <w:rsid w:val="00BC28C7"/>
    <w:rsid w:val="00BE619F"/>
    <w:rsid w:val="00BE74CE"/>
    <w:rsid w:val="00BF2A6D"/>
    <w:rsid w:val="00BF3D68"/>
    <w:rsid w:val="00C14524"/>
    <w:rsid w:val="00CB772F"/>
    <w:rsid w:val="00CC2971"/>
    <w:rsid w:val="00D31092"/>
    <w:rsid w:val="00D34A96"/>
    <w:rsid w:val="00D57CD6"/>
    <w:rsid w:val="00D7438F"/>
    <w:rsid w:val="00D8157C"/>
    <w:rsid w:val="00DA047E"/>
    <w:rsid w:val="00DD50CF"/>
    <w:rsid w:val="00DF3827"/>
    <w:rsid w:val="00DF766C"/>
    <w:rsid w:val="00E45D00"/>
    <w:rsid w:val="00E6407C"/>
    <w:rsid w:val="00E9105C"/>
    <w:rsid w:val="00E95EED"/>
    <w:rsid w:val="00EB197E"/>
    <w:rsid w:val="00EE6FE1"/>
    <w:rsid w:val="00F16678"/>
    <w:rsid w:val="00F238C7"/>
    <w:rsid w:val="00F43ABF"/>
    <w:rsid w:val="00F60B77"/>
    <w:rsid w:val="00F6333F"/>
    <w:rsid w:val="00F679B3"/>
    <w:rsid w:val="00FB1F3D"/>
    <w:rsid w:val="00FB654D"/>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B42B"/>
  <w15:chartTrackingRefBased/>
  <w15:docId w15:val="{673EF11E-5F33-474A-872B-47EB1B9A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0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0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0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8B3"/>
    <w:rPr>
      <w:rFonts w:eastAsiaTheme="majorEastAsia" w:cstheme="majorBidi"/>
      <w:color w:val="272727" w:themeColor="text1" w:themeTint="D8"/>
    </w:rPr>
  </w:style>
  <w:style w:type="paragraph" w:styleId="Title">
    <w:name w:val="Title"/>
    <w:basedOn w:val="Normal"/>
    <w:next w:val="Normal"/>
    <w:link w:val="TitleChar"/>
    <w:uiPriority w:val="10"/>
    <w:qFormat/>
    <w:rsid w:val="00290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8B3"/>
    <w:pPr>
      <w:spacing w:before="160"/>
      <w:jc w:val="center"/>
    </w:pPr>
    <w:rPr>
      <w:i/>
      <w:iCs/>
      <w:color w:val="404040" w:themeColor="text1" w:themeTint="BF"/>
    </w:rPr>
  </w:style>
  <w:style w:type="character" w:customStyle="1" w:styleId="QuoteChar">
    <w:name w:val="Quote Char"/>
    <w:basedOn w:val="DefaultParagraphFont"/>
    <w:link w:val="Quote"/>
    <w:uiPriority w:val="29"/>
    <w:rsid w:val="002908B3"/>
    <w:rPr>
      <w:i/>
      <w:iCs/>
      <w:color w:val="404040" w:themeColor="text1" w:themeTint="BF"/>
    </w:rPr>
  </w:style>
  <w:style w:type="paragraph" w:styleId="ListParagraph">
    <w:name w:val="List Paragraph"/>
    <w:basedOn w:val="Normal"/>
    <w:uiPriority w:val="34"/>
    <w:qFormat/>
    <w:rsid w:val="002908B3"/>
    <w:pPr>
      <w:ind w:left="720"/>
      <w:contextualSpacing/>
    </w:pPr>
  </w:style>
  <w:style w:type="character" w:styleId="IntenseEmphasis">
    <w:name w:val="Intense Emphasis"/>
    <w:basedOn w:val="DefaultParagraphFont"/>
    <w:uiPriority w:val="21"/>
    <w:qFormat/>
    <w:rsid w:val="002908B3"/>
    <w:rPr>
      <w:i/>
      <w:iCs/>
      <w:color w:val="0F4761" w:themeColor="accent1" w:themeShade="BF"/>
    </w:rPr>
  </w:style>
  <w:style w:type="paragraph" w:styleId="IntenseQuote">
    <w:name w:val="Intense Quote"/>
    <w:basedOn w:val="Normal"/>
    <w:next w:val="Normal"/>
    <w:link w:val="IntenseQuoteChar"/>
    <w:uiPriority w:val="30"/>
    <w:qFormat/>
    <w:rsid w:val="00290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8B3"/>
    <w:rPr>
      <w:i/>
      <w:iCs/>
      <w:color w:val="0F4761" w:themeColor="accent1" w:themeShade="BF"/>
    </w:rPr>
  </w:style>
  <w:style w:type="character" w:styleId="IntenseReference">
    <w:name w:val="Intense Reference"/>
    <w:basedOn w:val="DefaultParagraphFont"/>
    <w:uiPriority w:val="32"/>
    <w:qFormat/>
    <w:rsid w:val="00290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9469">
      <w:bodyDiv w:val="1"/>
      <w:marLeft w:val="0"/>
      <w:marRight w:val="0"/>
      <w:marTop w:val="0"/>
      <w:marBottom w:val="0"/>
      <w:divBdr>
        <w:top w:val="none" w:sz="0" w:space="0" w:color="auto"/>
        <w:left w:val="none" w:sz="0" w:space="0" w:color="auto"/>
        <w:bottom w:val="none" w:sz="0" w:space="0" w:color="auto"/>
        <w:right w:val="none" w:sz="0" w:space="0" w:color="auto"/>
      </w:divBdr>
    </w:div>
    <w:div w:id="28146598">
      <w:bodyDiv w:val="1"/>
      <w:marLeft w:val="0"/>
      <w:marRight w:val="0"/>
      <w:marTop w:val="0"/>
      <w:marBottom w:val="0"/>
      <w:divBdr>
        <w:top w:val="none" w:sz="0" w:space="0" w:color="auto"/>
        <w:left w:val="none" w:sz="0" w:space="0" w:color="auto"/>
        <w:bottom w:val="none" w:sz="0" w:space="0" w:color="auto"/>
        <w:right w:val="none" w:sz="0" w:space="0" w:color="auto"/>
      </w:divBdr>
    </w:div>
    <w:div w:id="245187063">
      <w:bodyDiv w:val="1"/>
      <w:marLeft w:val="0"/>
      <w:marRight w:val="0"/>
      <w:marTop w:val="0"/>
      <w:marBottom w:val="0"/>
      <w:divBdr>
        <w:top w:val="none" w:sz="0" w:space="0" w:color="auto"/>
        <w:left w:val="none" w:sz="0" w:space="0" w:color="auto"/>
        <w:bottom w:val="none" w:sz="0" w:space="0" w:color="auto"/>
        <w:right w:val="none" w:sz="0" w:space="0" w:color="auto"/>
      </w:divBdr>
    </w:div>
    <w:div w:id="357705542">
      <w:bodyDiv w:val="1"/>
      <w:marLeft w:val="0"/>
      <w:marRight w:val="0"/>
      <w:marTop w:val="0"/>
      <w:marBottom w:val="0"/>
      <w:divBdr>
        <w:top w:val="none" w:sz="0" w:space="0" w:color="auto"/>
        <w:left w:val="none" w:sz="0" w:space="0" w:color="auto"/>
        <w:bottom w:val="none" w:sz="0" w:space="0" w:color="auto"/>
        <w:right w:val="none" w:sz="0" w:space="0" w:color="auto"/>
      </w:divBdr>
    </w:div>
    <w:div w:id="423769123">
      <w:bodyDiv w:val="1"/>
      <w:marLeft w:val="0"/>
      <w:marRight w:val="0"/>
      <w:marTop w:val="0"/>
      <w:marBottom w:val="0"/>
      <w:divBdr>
        <w:top w:val="none" w:sz="0" w:space="0" w:color="auto"/>
        <w:left w:val="none" w:sz="0" w:space="0" w:color="auto"/>
        <w:bottom w:val="none" w:sz="0" w:space="0" w:color="auto"/>
        <w:right w:val="none" w:sz="0" w:space="0" w:color="auto"/>
      </w:divBdr>
    </w:div>
    <w:div w:id="462961361">
      <w:bodyDiv w:val="1"/>
      <w:marLeft w:val="0"/>
      <w:marRight w:val="0"/>
      <w:marTop w:val="0"/>
      <w:marBottom w:val="0"/>
      <w:divBdr>
        <w:top w:val="none" w:sz="0" w:space="0" w:color="auto"/>
        <w:left w:val="none" w:sz="0" w:space="0" w:color="auto"/>
        <w:bottom w:val="none" w:sz="0" w:space="0" w:color="auto"/>
        <w:right w:val="none" w:sz="0" w:space="0" w:color="auto"/>
      </w:divBdr>
    </w:div>
    <w:div w:id="474882142">
      <w:bodyDiv w:val="1"/>
      <w:marLeft w:val="0"/>
      <w:marRight w:val="0"/>
      <w:marTop w:val="0"/>
      <w:marBottom w:val="0"/>
      <w:divBdr>
        <w:top w:val="none" w:sz="0" w:space="0" w:color="auto"/>
        <w:left w:val="none" w:sz="0" w:space="0" w:color="auto"/>
        <w:bottom w:val="none" w:sz="0" w:space="0" w:color="auto"/>
        <w:right w:val="none" w:sz="0" w:space="0" w:color="auto"/>
      </w:divBdr>
    </w:div>
    <w:div w:id="483396746">
      <w:bodyDiv w:val="1"/>
      <w:marLeft w:val="0"/>
      <w:marRight w:val="0"/>
      <w:marTop w:val="0"/>
      <w:marBottom w:val="0"/>
      <w:divBdr>
        <w:top w:val="none" w:sz="0" w:space="0" w:color="auto"/>
        <w:left w:val="none" w:sz="0" w:space="0" w:color="auto"/>
        <w:bottom w:val="none" w:sz="0" w:space="0" w:color="auto"/>
        <w:right w:val="none" w:sz="0" w:space="0" w:color="auto"/>
      </w:divBdr>
    </w:div>
    <w:div w:id="548884770">
      <w:bodyDiv w:val="1"/>
      <w:marLeft w:val="0"/>
      <w:marRight w:val="0"/>
      <w:marTop w:val="0"/>
      <w:marBottom w:val="0"/>
      <w:divBdr>
        <w:top w:val="none" w:sz="0" w:space="0" w:color="auto"/>
        <w:left w:val="none" w:sz="0" w:space="0" w:color="auto"/>
        <w:bottom w:val="none" w:sz="0" w:space="0" w:color="auto"/>
        <w:right w:val="none" w:sz="0" w:space="0" w:color="auto"/>
      </w:divBdr>
    </w:div>
    <w:div w:id="588395414">
      <w:bodyDiv w:val="1"/>
      <w:marLeft w:val="0"/>
      <w:marRight w:val="0"/>
      <w:marTop w:val="0"/>
      <w:marBottom w:val="0"/>
      <w:divBdr>
        <w:top w:val="none" w:sz="0" w:space="0" w:color="auto"/>
        <w:left w:val="none" w:sz="0" w:space="0" w:color="auto"/>
        <w:bottom w:val="none" w:sz="0" w:space="0" w:color="auto"/>
        <w:right w:val="none" w:sz="0" w:space="0" w:color="auto"/>
      </w:divBdr>
      <w:divsChild>
        <w:div w:id="1908107038">
          <w:marLeft w:val="0"/>
          <w:marRight w:val="0"/>
          <w:marTop w:val="0"/>
          <w:marBottom w:val="0"/>
          <w:divBdr>
            <w:top w:val="none" w:sz="0" w:space="0" w:color="auto"/>
            <w:left w:val="none" w:sz="0" w:space="0" w:color="auto"/>
            <w:bottom w:val="none" w:sz="0" w:space="0" w:color="auto"/>
            <w:right w:val="none" w:sz="0" w:space="0" w:color="auto"/>
          </w:divBdr>
          <w:divsChild>
            <w:div w:id="2100708036">
              <w:marLeft w:val="0"/>
              <w:marRight w:val="0"/>
              <w:marTop w:val="0"/>
              <w:marBottom w:val="0"/>
              <w:divBdr>
                <w:top w:val="none" w:sz="0" w:space="0" w:color="auto"/>
                <w:left w:val="none" w:sz="0" w:space="0" w:color="auto"/>
                <w:bottom w:val="none" w:sz="0" w:space="0" w:color="auto"/>
                <w:right w:val="none" w:sz="0" w:space="0" w:color="auto"/>
              </w:divBdr>
              <w:divsChild>
                <w:div w:id="739257597">
                  <w:marLeft w:val="0"/>
                  <w:marRight w:val="0"/>
                  <w:marTop w:val="0"/>
                  <w:marBottom w:val="0"/>
                  <w:divBdr>
                    <w:top w:val="none" w:sz="0" w:space="0" w:color="auto"/>
                    <w:left w:val="none" w:sz="0" w:space="0" w:color="auto"/>
                    <w:bottom w:val="none" w:sz="0" w:space="0" w:color="auto"/>
                    <w:right w:val="none" w:sz="0" w:space="0" w:color="auto"/>
                  </w:divBdr>
                  <w:divsChild>
                    <w:div w:id="37321184">
                      <w:marLeft w:val="0"/>
                      <w:marRight w:val="0"/>
                      <w:marTop w:val="0"/>
                      <w:marBottom w:val="0"/>
                      <w:divBdr>
                        <w:top w:val="none" w:sz="0" w:space="0" w:color="auto"/>
                        <w:left w:val="none" w:sz="0" w:space="0" w:color="auto"/>
                        <w:bottom w:val="none" w:sz="0" w:space="0" w:color="auto"/>
                        <w:right w:val="none" w:sz="0" w:space="0" w:color="auto"/>
                      </w:divBdr>
                      <w:divsChild>
                        <w:div w:id="1430200282">
                          <w:marLeft w:val="0"/>
                          <w:marRight w:val="0"/>
                          <w:marTop w:val="0"/>
                          <w:marBottom w:val="0"/>
                          <w:divBdr>
                            <w:top w:val="none" w:sz="0" w:space="0" w:color="auto"/>
                            <w:left w:val="none" w:sz="0" w:space="0" w:color="auto"/>
                            <w:bottom w:val="none" w:sz="0" w:space="0" w:color="auto"/>
                            <w:right w:val="none" w:sz="0" w:space="0" w:color="auto"/>
                          </w:divBdr>
                          <w:divsChild>
                            <w:div w:id="20127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27201">
      <w:bodyDiv w:val="1"/>
      <w:marLeft w:val="0"/>
      <w:marRight w:val="0"/>
      <w:marTop w:val="0"/>
      <w:marBottom w:val="0"/>
      <w:divBdr>
        <w:top w:val="none" w:sz="0" w:space="0" w:color="auto"/>
        <w:left w:val="none" w:sz="0" w:space="0" w:color="auto"/>
        <w:bottom w:val="none" w:sz="0" w:space="0" w:color="auto"/>
        <w:right w:val="none" w:sz="0" w:space="0" w:color="auto"/>
      </w:divBdr>
    </w:div>
    <w:div w:id="731736333">
      <w:bodyDiv w:val="1"/>
      <w:marLeft w:val="0"/>
      <w:marRight w:val="0"/>
      <w:marTop w:val="0"/>
      <w:marBottom w:val="0"/>
      <w:divBdr>
        <w:top w:val="none" w:sz="0" w:space="0" w:color="auto"/>
        <w:left w:val="none" w:sz="0" w:space="0" w:color="auto"/>
        <w:bottom w:val="none" w:sz="0" w:space="0" w:color="auto"/>
        <w:right w:val="none" w:sz="0" w:space="0" w:color="auto"/>
      </w:divBdr>
    </w:div>
    <w:div w:id="767508299">
      <w:bodyDiv w:val="1"/>
      <w:marLeft w:val="0"/>
      <w:marRight w:val="0"/>
      <w:marTop w:val="0"/>
      <w:marBottom w:val="0"/>
      <w:divBdr>
        <w:top w:val="none" w:sz="0" w:space="0" w:color="auto"/>
        <w:left w:val="none" w:sz="0" w:space="0" w:color="auto"/>
        <w:bottom w:val="none" w:sz="0" w:space="0" w:color="auto"/>
        <w:right w:val="none" w:sz="0" w:space="0" w:color="auto"/>
      </w:divBdr>
    </w:div>
    <w:div w:id="854223534">
      <w:bodyDiv w:val="1"/>
      <w:marLeft w:val="0"/>
      <w:marRight w:val="0"/>
      <w:marTop w:val="0"/>
      <w:marBottom w:val="0"/>
      <w:divBdr>
        <w:top w:val="none" w:sz="0" w:space="0" w:color="auto"/>
        <w:left w:val="none" w:sz="0" w:space="0" w:color="auto"/>
        <w:bottom w:val="none" w:sz="0" w:space="0" w:color="auto"/>
        <w:right w:val="none" w:sz="0" w:space="0" w:color="auto"/>
      </w:divBdr>
    </w:div>
    <w:div w:id="900562175">
      <w:bodyDiv w:val="1"/>
      <w:marLeft w:val="0"/>
      <w:marRight w:val="0"/>
      <w:marTop w:val="0"/>
      <w:marBottom w:val="0"/>
      <w:divBdr>
        <w:top w:val="none" w:sz="0" w:space="0" w:color="auto"/>
        <w:left w:val="none" w:sz="0" w:space="0" w:color="auto"/>
        <w:bottom w:val="none" w:sz="0" w:space="0" w:color="auto"/>
        <w:right w:val="none" w:sz="0" w:space="0" w:color="auto"/>
      </w:divBdr>
    </w:div>
    <w:div w:id="958952254">
      <w:bodyDiv w:val="1"/>
      <w:marLeft w:val="0"/>
      <w:marRight w:val="0"/>
      <w:marTop w:val="0"/>
      <w:marBottom w:val="0"/>
      <w:divBdr>
        <w:top w:val="none" w:sz="0" w:space="0" w:color="auto"/>
        <w:left w:val="none" w:sz="0" w:space="0" w:color="auto"/>
        <w:bottom w:val="none" w:sz="0" w:space="0" w:color="auto"/>
        <w:right w:val="none" w:sz="0" w:space="0" w:color="auto"/>
      </w:divBdr>
    </w:div>
    <w:div w:id="962737811">
      <w:bodyDiv w:val="1"/>
      <w:marLeft w:val="0"/>
      <w:marRight w:val="0"/>
      <w:marTop w:val="0"/>
      <w:marBottom w:val="0"/>
      <w:divBdr>
        <w:top w:val="none" w:sz="0" w:space="0" w:color="auto"/>
        <w:left w:val="none" w:sz="0" w:space="0" w:color="auto"/>
        <w:bottom w:val="none" w:sz="0" w:space="0" w:color="auto"/>
        <w:right w:val="none" w:sz="0" w:space="0" w:color="auto"/>
      </w:divBdr>
    </w:div>
    <w:div w:id="973678682">
      <w:bodyDiv w:val="1"/>
      <w:marLeft w:val="0"/>
      <w:marRight w:val="0"/>
      <w:marTop w:val="0"/>
      <w:marBottom w:val="0"/>
      <w:divBdr>
        <w:top w:val="none" w:sz="0" w:space="0" w:color="auto"/>
        <w:left w:val="none" w:sz="0" w:space="0" w:color="auto"/>
        <w:bottom w:val="none" w:sz="0" w:space="0" w:color="auto"/>
        <w:right w:val="none" w:sz="0" w:space="0" w:color="auto"/>
      </w:divBdr>
    </w:div>
    <w:div w:id="981809840">
      <w:bodyDiv w:val="1"/>
      <w:marLeft w:val="0"/>
      <w:marRight w:val="0"/>
      <w:marTop w:val="0"/>
      <w:marBottom w:val="0"/>
      <w:divBdr>
        <w:top w:val="none" w:sz="0" w:space="0" w:color="auto"/>
        <w:left w:val="none" w:sz="0" w:space="0" w:color="auto"/>
        <w:bottom w:val="none" w:sz="0" w:space="0" w:color="auto"/>
        <w:right w:val="none" w:sz="0" w:space="0" w:color="auto"/>
      </w:divBdr>
    </w:div>
    <w:div w:id="994262127">
      <w:bodyDiv w:val="1"/>
      <w:marLeft w:val="0"/>
      <w:marRight w:val="0"/>
      <w:marTop w:val="0"/>
      <w:marBottom w:val="0"/>
      <w:divBdr>
        <w:top w:val="none" w:sz="0" w:space="0" w:color="auto"/>
        <w:left w:val="none" w:sz="0" w:space="0" w:color="auto"/>
        <w:bottom w:val="none" w:sz="0" w:space="0" w:color="auto"/>
        <w:right w:val="none" w:sz="0" w:space="0" w:color="auto"/>
      </w:divBdr>
    </w:div>
    <w:div w:id="1009720563">
      <w:bodyDiv w:val="1"/>
      <w:marLeft w:val="0"/>
      <w:marRight w:val="0"/>
      <w:marTop w:val="0"/>
      <w:marBottom w:val="0"/>
      <w:divBdr>
        <w:top w:val="none" w:sz="0" w:space="0" w:color="auto"/>
        <w:left w:val="none" w:sz="0" w:space="0" w:color="auto"/>
        <w:bottom w:val="none" w:sz="0" w:space="0" w:color="auto"/>
        <w:right w:val="none" w:sz="0" w:space="0" w:color="auto"/>
      </w:divBdr>
      <w:divsChild>
        <w:div w:id="1772623770">
          <w:marLeft w:val="0"/>
          <w:marRight w:val="0"/>
          <w:marTop w:val="0"/>
          <w:marBottom w:val="0"/>
          <w:divBdr>
            <w:top w:val="none" w:sz="0" w:space="0" w:color="auto"/>
            <w:left w:val="none" w:sz="0" w:space="0" w:color="auto"/>
            <w:bottom w:val="none" w:sz="0" w:space="0" w:color="auto"/>
            <w:right w:val="none" w:sz="0" w:space="0" w:color="auto"/>
          </w:divBdr>
          <w:divsChild>
            <w:div w:id="189487947">
              <w:marLeft w:val="0"/>
              <w:marRight w:val="0"/>
              <w:marTop w:val="0"/>
              <w:marBottom w:val="0"/>
              <w:divBdr>
                <w:top w:val="none" w:sz="0" w:space="0" w:color="auto"/>
                <w:left w:val="none" w:sz="0" w:space="0" w:color="auto"/>
                <w:bottom w:val="none" w:sz="0" w:space="0" w:color="auto"/>
                <w:right w:val="none" w:sz="0" w:space="0" w:color="auto"/>
              </w:divBdr>
              <w:divsChild>
                <w:div w:id="293994763">
                  <w:marLeft w:val="0"/>
                  <w:marRight w:val="0"/>
                  <w:marTop w:val="0"/>
                  <w:marBottom w:val="0"/>
                  <w:divBdr>
                    <w:top w:val="none" w:sz="0" w:space="0" w:color="auto"/>
                    <w:left w:val="none" w:sz="0" w:space="0" w:color="auto"/>
                    <w:bottom w:val="none" w:sz="0" w:space="0" w:color="auto"/>
                    <w:right w:val="none" w:sz="0" w:space="0" w:color="auto"/>
                  </w:divBdr>
                  <w:divsChild>
                    <w:div w:id="10018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3109">
          <w:marLeft w:val="0"/>
          <w:marRight w:val="0"/>
          <w:marTop w:val="0"/>
          <w:marBottom w:val="0"/>
          <w:divBdr>
            <w:top w:val="none" w:sz="0" w:space="0" w:color="auto"/>
            <w:left w:val="none" w:sz="0" w:space="0" w:color="auto"/>
            <w:bottom w:val="none" w:sz="0" w:space="0" w:color="auto"/>
            <w:right w:val="none" w:sz="0" w:space="0" w:color="auto"/>
          </w:divBdr>
          <w:divsChild>
            <w:div w:id="652829591">
              <w:marLeft w:val="0"/>
              <w:marRight w:val="0"/>
              <w:marTop w:val="0"/>
              <w:marBottom w:val="0"/>
              <w:divBdr>
                <w:top w:val="none" w:sz="0" w:space="0" w:color="auto"/>
                <w:left w:val="none" w:sz="0" w:space="0" w:color="auto"/>
                <w:bottom w:val="none" w:sz="0" w:space="0" w:color="auto"/>
                <w:right w:val="none" w:sz="0" w:space="0" w:color="auto"/>
              </w:divBdr>
              <w:divsChild>
                <w:div w:id="619727721">
                  <w:marLeft w:val="0"/>
                  <w:marRight w:val="0"/>
                  <w:marTop w:val="0"/>
                  <w:marBottom w:val="0"/>
                  <w:divBdr>
                    <w:top w:val="none" w:sz="0" w:space="0" w:color="auto"/>
                    <w:left w:val="none" w:sz="0" w:space="0" w:color="auto"/>
                    <w:bottom w:val="none" w:sz="0" w:space="0" w:color="auto"/>
                    <w:right w:val="none" w:sz="0" w:space="0" w:color="auto"/>
                  </w:divBdr>
                  <w:divsChild>
                    <w:div w:id="19200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37423">
      <w:bodyDiv w:val="1"/>
      <w:marLeft w:val="0"/>
      <w:marRight w:val="0"/>
      <w:marTop w:val="0"/>
      <w:marBottom w:val="0"/>
      <w:divBdr>
        <w:top w:val="none" w:sz="0" w:space="0" w:color="auto"/>
        <w:left w:val="none" w:sz="0" w:space="0" w:color="auto"/>
        <w:bottom w:val="none" w:sz="0" w:space="0" w:color="auto"/>
        <w:right w:val="none" w:sz="0" w:space="0" w:color="auto"/>
      </w:divBdr>
    </w:div>
    <w:div w:id="1217546561">
      <w:bodyDiv w:val="1"/>
      <w:marLeft w:val="0"/>
      <w:marRight w:val="0"/>
      <w:marTop w:val="0"/>
      <w:marBottom w:val="0"/>
      <w:divBdr>
        <w:top w:val="none" w:sz="0" w:space="0" w:color="auto"/>
        <w:left w:val="none" w:sz="0" w:space="0" w:color="auto"/>
        <w:bottom w:val="none" w:sz="0" w:space="0" w:color="auto"/>
        <w:right w:val="none" w:sz="0" w:space="0" w:color="auto"/>
      </w:divBdr>
    </w:div>
    <w:div w:id="1277298963">
      <w:bodyDiv w:val="1"/>
      <w:marLeft w:val="0"/>
      <w:marRight w:val="0"/>
      <w:marTop w:val="0"/>
      <w:marBottom w:val="0"/>
      <w:divBdr>
        <w:top w:val="none" w:sz="0" w:space="0" w:color="auto"/>
        <w:left w:val="none" w:sz="0" w:space="0" w:color="auto"/>
        <w:bottom w:val="none" w:sz="0" w:space="0" w:color="auto"/>
        <w:right w:val="none" w:sz="0" w:space="0" w:color="auto"/>
      </w:divBdr>
    </w:div>
    <w:div w:id="1434009295">
      <w:bodyDiv w:val="1"/>
      <w:marLeft w:val="0"/>
      <w:marRight w:val="0"/>
      <w:marTop w:val="0"/>
      <w:marBottom w:val="0"/>
      <w:divBdr>
        <w:top w:val="none" w:sz="0" w:space="0" w:color="auto"/>
        <w:left w:val="none" w:sz="0" w:space="0" w:color="auto"/>
        <w:bottom w:val="none" w:sz="0" w:space="0" w:color="auto"/>
        <w:right w:val="none" w:sz="0" w:space="0" w:color="auto"/>
      </w:divBdr>
      <w:divsChild>
        <w:div w:id="354844410">
          <w:marLeft w:val="0"/>
          <w:marRight w:val="0"/>
          <w:marTop w:val="0"/>
          <w:marBottom w:val="0"/>
          <w:divBdr>
            <w:top w:val="none" w:sz="0" w:space="0" w:color="auto"/>
            <w:left w:val="none" w:sz="0" w:space="0" w:color="auto"/>
            <w:bottom w:val="none" w:sz="0" w:space="0" w:color="auto"/>
            <w:right w:val="none" w:sz="0" w:space="0" w:color="auto"/>
          </w:divBdr>
          <w:divsChild>
            <w:div w:id="383141873">
              <w:marLeft w:val="0"/>
              <w:marRight w:val="0"/>
              <w:marTop w:val="0"/>
              <w:marBottom w:val="0"/>
              <w:divBdr>
                <w:top w:val="none" w:sz="0" w:space="0" w:color="auto"/>
                <w:left w:val="none" w:sz="0" w:space="0" w:color="auto"/>
                <w:bottom w:val="none" w:sz="0" w:space="0" w:color="auto"/>
                <w:right w:val="none" w:sz="0" w:space="0" w:color="auto"/>
              </w:divBdr>
              <w:divsChild>
                <w:div w:id="100077900">
                  <w:marLeft w:val="0"/>
                  <w:marRight w:val="0"/>
                  <w:marTop w:val="0"/>
                  <w:marBottom w:val="0"/>
                  <w:divBdr>
                    <w:top w:val="none" w:sz="0" w:space="0" w:color="auto"/>
                    <w:left w:val="none" w:sz="0" w:space="0" w:color="auto"/>
                    <w:bottom w:val="none" w:sz="0" w:space="0" w:color="auto"/>
                    <w:right w:val="none" w:sz="0" w:space="0" w:color="auto"/>
                  </w:divBdr>
                  <w:divsChild>
                    <w:div w:id="1095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8984">
          <w:marLeft w:val="0"/>
          <w:marRight w:val="0"/>
          <w:marTop w:val="0"/>
          <w:marBottom w:val="0"/>
          <w:divBdr>
            <w:top w:val="none" w:sz="0" w:space="0" w:color="auto"/>
            <w:left w:val="none" w:sz="0" w:space="0" w:color="auto"/>
            <w:bottom w:val="none" w:sz="0" w:space="0" w:color="auto"/>
            <w:right w:val="none" w:sz="0" w:space="0" w:color="auto"/>
          </w:divBdr>
          <w:divsChild>
            <w:div w:id="298339137">
              <w:marLeft w:val="0"/>
              <w:marRight w:val="0"/>
              <w:marTop w:val="0"/>
              <w:marBottom w:val="0"/>
              <w:divBdr>
                <w:top w:val="none" w:sz="0" w:space="0" w:color="auto"/>
                <w:left w:val="none" w:sz="0" w:space="0" w:color="auto"/>
                <w:bottom w:val="none" w:sz="0" w:space="0" w:color="auto"/>
                <w:right w:val="none" w:sz="0" w:space="0" w:color="auto"/>
              </w:divBdr>
              <w:divsChild>
                <w:div w:id="320693769">
                  <w:marLeft w:val="0"/>
                  <w:marRight w:val="0"/>
                  <w:marTop w:val="0"/>
                  <w:marBottom w:val="0"/>
                  <w:divBdr>
                    <w:top w:val="none" w:sz="0" w:space="0" w:color="auto"/>
                    <w:left w:val="none" w:sz="0" w:space="0" w:color="auto"/>
                    <w:bottom w:val="none" w:sz="0" w:space="0" w:color="auto"/>
                    <w:right w:val="none" w:sz="0" w:space="0" w:color="auto"/>
                  </w:divBdr>
                  <w:divsChild>
                    <w:div w:id="16650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50404">
      <w:bodyDiv w:val="1"/>
      <w:marLeft w:val="0"/>
      <w:marRight w:val="0"/>
      <w:marTop w:val="0"/>
      <w:marBottom w:val="0"/>
      <w:divBdr>
        <w:top w:val="none" w:sz="0" w:space="0" w:color="auto"/>
        <w:left w:val="none" w:sz="0" w:space="0" w:color="auto"/>
        <w:bottom w:val="none" w:sz="0" w:space="0" w:color="auto"/>
        <w:right w:val="none" w:sz="0" w:space="0" w:color="auto"/>
      </w:divBdr>
    </w:div>
    <w:div w:id="1487089684">
      <w:bodyDiv w:val="1"/>
      <w:marLeft w:val="0"/>
      <w:marRight w:val="0"/>
      <w:marTop w:val="0"/>
      <w:marBottom w:val="0"/>
      <w:divBdr>
        <w:top w:val="none" w:sz="0" w:space="0" w:color="auto"/>
        <w:left w:val="none" w:sz="0" w:space="0" w:color="auto"/>
        <w:bottom w:val="none" w:sz="0" w:space="0" w:color="auto"/>
        <w:right w:val="none" w:sz="0" w:space="0" w:color="auto"/>
      </w:divBdr>
    </w:div>
    <w:div w:id="1521894665">
      <w:bodyDiv w:val="1"/>
      <w:marLeft w:val="0"/>
      <w:marRight w:val="0"/>
      <w:marTop w:val="0"/>
      <w:marBottom w:val="0"/>
      <w:divBdr>
        <w:top w:val="none" w:sz="0" w:space="0" w:color="auto"/>
        <w:left w:val="none" w:sz="0" w:space="0" w:color="auto"/>
        <w:bottom w:val="none" w:sz="0" w:space="0" w:color="auto"/>
        <w:right w:val="none" w:sz="0" w:space="0" w:color="auto"/>
      </w:divBdr>
    </w:div>
    <w:div w:id="1759860930">
      <w:bodyDiv w:val="1"/>
      <w:marLeft w:val="0"/>
      <w:marRight w:val="0"/>
      <w:marTop w:val="0"/>
      <w:marBottom w:val="0"/>
      <w:divBdr>
        <w:top w:val="none" w:sz="0" w:space="0" w:color="auto"/>
        <w:left w:val="none" w:sz="0" w:space="0" w:color="auto"/>
        <w:bottom w:val="none" w:sz="0" w:space="0" w:color="auto"/>
        <w:right w:val="none" w:sz="0" w:space="0" w:color="auto"/>
      </w:divBdr>
    </w:div>
    <w:div w:id="1958639874">
      <w:bodyDiv w:val="1"/>
      <w:marLeft w:val="0"/>
      <w:marRight w:val="0"/>
      <w:marTop w:val="0"/>
      <w:marBottom w:val="0"/>
      <w:divBdr>
        <w:top w:val="none" w:sz="0" w:space="0" w:color="auto"/>
        <w:left w:val="none" w:sz="0" w:space="0" w:color="auto"/>
        <w:bottom w:val="none" w:sz="0" w:space="0" w:color="auto"/>
        <w:right w:val="none" w:sz="0" w:space="0" w:color="auto"/>
      </w:divBdr>
    </w:div>
    <w:div w:id="1995599219">
      <w:bodyDiv w:val="1"/>
      <w:marLeft w:val="0"/>
      <w:marRight w:val="0"/>
      <w:marTop w:val="0"/>
      <w:marBottom w:val="0"/>
      <w:divBdr>
        <w:top w:val="none" w:sz="0" w:space="0" w:color="auto"/>
        <w:left w:val="none" w:sz="0" w:space="0" w:color="auto"/>
        <w:bottom w:val="none" w:sz="0" w:space="0" w:color="auto"/>
        <w:right w:val="none" w:sz="0" w:space="0" w:color="auto"/>
      </w:divBdr>
    </w:div>
    <w:div w:id="2014066005">
      <w:bodyDiv w:val="1"/>
      <w:marLeft w:val="0"/>
      <w:marRight w:val="0"/>
      <w:marTop w:val="0"/>
      <w:marBottom w:val="0"/>
      <w:divBdr>
        <w:top w:val="none" w:sz="0" w:space="0" w:color="auto"/>
        <w:left w:val="none" w:sz="0" w:space="0" w:color="auto"/>
        <w:bottom w:val="none" w:sz="0" w:space="0" w:color="auto"/>
        <w:right w:val="none" w:sz="0" w:space="0" w:color="auto"/>
      </w:divBdr>
    </w:div>
    <w:div w:id="2028167266">
      <w:bodyDiv w:val="1"/>
      <w:marLeft w:val="0"/>
      <w:marRight w:val="0"/>
      <w:marTop w:val="0"/>
      <w:marBottom w:val="0"/>
      <w:divBdr>
        <w:top w:val="none" w:sz="0" w:space="0" w:color="auto"/>
        <w:left w:val="none" w:sz="0" w:space="0" w:color="auto"/>
        <w:bottom w:val="none" w:sz="0" w:space="0" w:color="auto"/>
        <w:right w:val="none" w:sz="0" w:space="0" w:color="auto"/>
      </w:divBdr>
    </w:div>
    <w:div w:id="2051034485">
      <w:bodyDiv w:val="1"/>
      <w:marLeft w:val="0"/>
      <w:marRight w:val="0"/>
      <w:marTop w:val="0"/>
      <w:marBottom w:val="0"/>
      <w:divBdr>
        <w:top w:val="none" w:sz="0" w:space="0" w:color="auto"/>
        <w:left w:val="none" w:sz="0" w:space="0" w:color="auto"/>
        <w:bottom w:val="none" w:sz="0" w:space="0" w:color="auto"/>
        <w:right w:val="none" w:sz="0" w:space="0" w:color="auto"/>
      </w:divBdr>
    </w:div>
    <w:div w:id="2074964511">
      <w:bodyDiv w:val="1"/>
      <w:marLeft w:val="0"/>
      <w:marRight w:val="0"/>
      <w:marTop w:val="0"/>
      <w:marBottom w:val="0"/>
      <w:divBdr>
        <w:top w:val="none" w:sz="0" w:space="0" w:color="auto"/>
        <w:left w:val="none" w:sz="0" w:space="0" w:color="auto"/>
        <w:bottom w:val="none" w:sz="0" w:space="0" w:color="auto"/>
        <w:right w:val="none" w:sz="0" w:space="0" w:color="auto"/>
      </w:divBdr>
    </w:div>
    <w:div w:id="2095935250">
      <w:bodyDiv w:val="1"/>
      <w:marLeft w:val="0"/>
      <w:marRight w:val="0"/>
      <w:marTop w:val="0"/>
      <w:marBottom w:val="0"/>
      <w:divBdr>
        <w:top w:val="none" w:sz="0" w:space="0" w:color="auto"/>
        <w:left w:val="none" w:sz="0" w:space="0" w:color="auto"/>
        <w:bottom w:val="none" w:sz="0" w:space="0" w:color="auto"/>
        <w:right w:val="none" w:sz="0" w:space="0" w:color="auto"/>
      </w:divBdr>
      <w:divsChild>
        <w:div w:id="1209876468">
          <w:marLeft w:val="0"/>
          <w:marRight w:val="0"/>
          <w:marTop w:val="0"/>
          <w:marBottom w:val="0"/>
          <w:divBdr>
            <w:top w:val="none" w:sz="0" w:space="0" w:color="auto"/>
            <w:left w:val="none" w:sz="0" w:space="0" w:color="auto"/>
            <w:bottom w:val="none" w:sz="0" w:space="0" w:color="auto"/>
            <w:right w:val="none" w:sz="0" w:space="0" w:color="auto"/>
          </w:divBdr>
          <w:divsChild>
            <w:div w:id="1363164176">
              <w:marLeft w:val="0"/>
              <w:marRight w:val="0"/>
              <w:marTop w:val="0"/>
              <w:marBottom w:val="0"/>
              <w:divBdr>
                <w:top w:val="none" w:sz="0" w:space="0" w:color="auto"/>
                <w:left w:val="none" w:sz="0" w:space="0" w:color="auto"/>
                <w:bottom w:val="none" w:sz="0" w:space="0" w:color="auto"/>
                <w:right w:val="none" w:sz="0" w:space="0" w:color="auto"/>
              </w:divBdr>
              <w:divsChild>
                <w:div w:id="247271203">
                  <w:marLeft w:val="0"/>
                  <w:marRight w:val="0"/>
                  <w:marTop w:val="0"/>
                  <w:marBottom w:val="0"/>
                  <w:divBdr>
                    <w:top w:val="none" w:sz="0" w:space="0" w:color="auto"/>
                    <w:left w:val="none" w:sz="0" w:space="0" w:color="auto"/>
                    <w:bottom w:val="none" w:sz="0" w:space="0" w:color="auto"/>
                    <w:right w:val="none" w:sz="0" w:space="0" w:color="auto"/>
                  </w:divBdr>
                  <w:divsChild>
                    <w:div w:id="972293284">
                      <w:marLeft w:val="0"/>
                      <w:marRight w:val="0"/>
                      <w:marTop w:val="0"/>
                      <w:marBottom w:val="0"/>
                      <w:divBdr>
                        <w:top w:val="none" w:sz="0" w:space="0" w:color="auto"/>
                        <w:left w:val="none" w:sz="0" w:space="0" w:color="auto"/>
                        <w:bottom w:val="none" w:sz="0" w:space="0" w:color="auto"/>
                        <w:right w:val="none" w:sz="0" w:space="0" w:color="auto"/>
                      </w:divBdr>
                      <w:divsChild>
                        <w:div w:id="633873262">
                          <w:marLeft w:val="0"/>
                          <w:marRight w:val="0"/>
                          <w:marTop w:val="0"/>
                          <w:marBottom w:val="0"/>
                          <w:divBdr>
                            <w:top w:val="none" w:sz="0" w:space="0" w:color="auto"/>
                            <w:left w:val="none" w:sz="0" w:space="0" w:color="auto"/>
                            <w:bottom w:val="none" w:sz="0" w:space="0" w:color="auto"/>
                            <w:right w:val="none" w:sz="0" w:space="0" w:color="auto"/>
                          </w:divBdr>
                          <w:divsChild>
                            <w:div w:id="21152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8d7721b63a427e5/Desktop/DS%20data/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8d7721b63a427e5/Desktop/DS%20data/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8d7721b63a427e5/Desktop/DS%20data/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8d7721b63a427e5/Desktop/DS%20data/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8d7721b63a427e5/Desktop/DS%20data/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Tasks completed  with increase of process before deadlock</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[graphs.xlsx]Sheet1!$E$2</c:f>
              <c:strCache>
                <c:ptCount val="1"/>
                <c:pt idx="0">
                  <c:v>Tasks Completed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[graphs.xlsx]Sheet1!$A$3:$A$7</c:f>
              <c:numCache>
                <c:formatCode>General</c:formatCode>
                <c:ptCount val="5"/>
                <c:pt idx="0">
                  <c:v>10</c:v>
                </c:pt>
                <c:pt idx="1">
                  <c:v>30</c:v>
                </c:pt>
                <c:pt idx="2">
                  <c:v>50</c:v>
                </c:pt>
                <c:pt idx="3">
                  <c:v>80</c:v>
                </c:pt>
                <c:pt idx="4">
                  <c:v>100</c:v>
                </c:pt>
              </c:numCache>
            </c:numRef>
          </c:xVal>
          <c:yVal>
            <c:numRef>
              <c:f>[graphs.xlsx]Sheet1!$E$3:$E$7</c:f>
              <c:numCache>
                <c:formatCode>General</c:formatCode>
                <c:ptCount val="5"/>
                <c:pt idx="0">
                  <c:v>22</c:v>
                </c:pt>
                <c:pt idx="1">
                  <c:v>58</c:v>
                </c:pt>
                <c:pt idx="2">
                  <c:v>95</c:v>
                </c:pt>
                <c:pt idx="3">
                  <c:v>142</c:v>
                </c:pt>
                <c:pt idx="4">
                  <c:v>178</c:v>
                </c:pt>
              </c:numCache>
            </c:numRef>
          </c:yVal>
          <c:smooth val="0"/>
          <c:extLst>
            <c:ext xmlns:c16="http://schemas.microsoft.com/office/drawing/2014/chart" uri="{C3380CC4-5D6E-409C-BE32-E72D297353CC}">
              <c16:uniqueId val="{00000000-8A7B-4FD4-8B0F-5AC88CD7B83B}"/>
            </c:ext>
          </c:extLst>
        </c:ser>
        <c:dLbls>
          <c:dLblPos val="t"/>
          <c:showLegendKey val="0"/>
          <c:showVal val="1"/>
          <c:showCatName val="0"/>
          <c:showSerName val="0"/>
          <c:showPercent val="0"/>
          <c:showBubbleSize val="0"/>
        </c:dLbls>
        <c:axId val="170250128"/>
        <c:axId val="170269808"/>
      </c:scatterChart>
      <c:valAx>
        <c:axId val="17025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a:t>
                </a:r>
                <a:r>
                  <a:rPr lang="en-GB" baseline="0"/>
                  <a:t> proccesses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69808"/>
        <c:crosses val="autoZero"/>
        <c:crossBetween val="midCat"/>
      </c:valAx>
      <c:valAx>
        <c:axId val="17026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a:t>
                </a:r>
                <a:r>
                  <a:rPr lang="en-GB" baseline="0"/>
                  <a:t>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50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Tasks completed  with increase of process and resources before deadlock</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Sheet1!$E$17</c:f>
              <c:strCache>
                <c:ptCount val="1"/>
                <c:pt idx="0">
                  <c:v>Tasks Completed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Sheet1!$B$18:$B$22</c:f>
              <c:numCache>
                <c:formatCode>General</c:formatCode>
                <c:ptCount val="5"/>
                <c:pt idx="0">
                  <c:v>9</c:v>
                </c:pt>
                <c:pt idx="1">
                  <c:v>29</c:v>
                </c:pt>
                <c:pt idx="2">
                  <c:v>49</c:v>
                </c:pt>
                <c:pt idx="3">
                  <c:v>79</c:v>
                </c:pt>
                <c:pt idx="4">
                  <c:v>99</c:v>
                </c:pt>
              </c:numCache>
            </c:numRef>
          </c:xVal>
          <c:yVal>
            <c:numRef>
              <c:f>Sheet1!$E$18:$E$22</c:f>
              <c:numCache>
                <c:formatCode>General</c:formatCode>
                <c:ptCount val="5"/>
                <c:pt idx="0">
                  <c:v>20</c:v>
                </c:pt>
                <c:pt idx="1">
                  <c:v>75</c:v>
                </c:pt>
                <c:pt idx="2">
                  <c:v>96</c:v>
                </c:pt>
                <c:pt idx="3">
                  <c:v>176</c:v>
                </c:pt>
                <c:pt idx="4">
                  <c:v>199</c:v>
                </c:pt>
              </c:numCache>
            </c:numRef>
          </c:yVal>
          <c:smooth val="0"/>
          <c:extLst>
            <c:ext xmlns:c16="http://schemas.microsoft.com/office/drawing/2014/chart" uri="{C3380CC4-5D6E-409C-BE32-E72D297353CC}">
              <c16:uniqueId val="{00000000-E200-4C13-B77D-763D375EF385}"/>
            </c:ext>
          </c:extLst>
        </c:ser>
        <c:dLbls>
          <c:dLblPos val="t"/>
          <c:showLegendKey val="0"/>
          <c:showVal val="1"/>
          <c:showCatName val="0"/>
          <c:showSerName val="0"/>
          <c:showPercent val="0"/>
          <c:showBubbleSize val="0"/>
        </c:dLbls>
        <c:axId val="170274128"/>
        <c:axId val="170249648"/>
      </c:scatterChart>
      <c:valAx>
        <c:axId val="17027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a:t>
                </a:r>
                <a:r>
                  <a:rPr lang="en-GB" baseline="0"/>
                  <a:t> Resources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49648"/>
        <c:crosses val="autoZero"/>
        <c:crossBetween val="midCat"/>
      </c:valAx>
      <c:valAx>
        <c:axId val="17024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74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Tasks completed  with increase of request before deadlock</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Sheet1!$E$44</c:f>
              <c:strCache>
                <c:ptCount val="1"/>
                <c:pt idx="0">
                  <c:v>Tasks Completed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Sheet1!$C$45:$C$49</c:f>
              <c:numCache>
                <c:formatCode>General</c:formatCode>
                <c:ptCount val="5"/>
                <c:pt idx="0">
                  <c:v>0.1</c:v>
                </c:pt>
                <c:pt idx="1">
                  <c:v>0.25</c:v>
                </c:pt>
                <c:pt idx="2">
                  <c:v>0.5</c:v>
                </c:pt>
                <c:pt idx="3">
                  <c:v>0.75</c:v>
                </c:pt>
                <c:pt idx="4">
                  <c:v>0.99</c:v>
                </c:pt>
              </c:numCache>
            </c:numRef>
          </c:xVal>
          <c:yVal>
            <c:numRef>
              <c:f>Sheet1!$E$45:$E$49</c:f>
              <c:numCache>
                <c:formatCode>General</c:formatCode>
                <c:ptCount val="5"/>
                <c:pt idx="0">
                  <c:v>98</c:v>
                </c:pt>
                <c:pt idx="1">
                  <c:v>96</c:v>
                </c:pt>
                <c:pt idx="2">
                  <c:v>98</c:v>
                </c:pt>
                <c:pt idx="3">
                  <c:v>109</c:v>
                </c:pt>
                <c:pt idx="4">
                  <c:v>99</c:v>
                </c:pt>
              </c:numCache>
            </c:numRef>
          </c:yVal>
          <c:smooth val="0"/>
          <c:extLst>
            <c:ext xmlns:c16="http://schemas.microsoft.com/office/drawing/2014/chart" uri="{C3380CC4-5D6E-409C-BE32-E72D297353CC}">
              <c16:uniqueId val="{00000000-6558-4CA2-8E2C-F03EBF6F8CFF}"/>
            </c:ext>
          </c:extLst>
        </c:ser>
        <c:dLbls>
          <c:dLblPos val="t"/>
          <c:showLegendKey val="0"/>
          <c:showVal val="1"/>
          <c:showCatName val="0"/>
          <c:showSerName val="0"/>
          <c:showPercent val="0"/>
          <c:showBubbleSize val="0"/>
        </c:dLbls>
        <c:axId val="216137632"/>
        <c:axId val="216138112"/>
      </c:scatterChart>
      <c:valAx>
        <c:axId val="21613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Chance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138112"/>
        <c:crosses val="autoZero"/>
        <c:crossBetween val="midCat"/>
      </c:valAx>
      <c:valAx>
        <c:axId val="21613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137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Tasks completed  with increase of Release chance before deadlock</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Sheet1!$E$53</c:f>
              <c:strCache>
                <c:ptCount val="1"/>
                <c:pt idx="0">
                  <c:v>Tasks Completed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Sheet1!$D$54:$D$58</c:f>
              <c:numCache>
                <c:formatCode>General</c:formatCode>
                <c:ptCount val="5"/>
                <c:pt idx="0">
                  <c:v>0.1</c:v>
                </c:pt>
                <c:pt idx="1">
                  <c:v>0.25</c:v>
                </c:pt>
                <c:pt idx="2">
                  <c:v>0.5</c:v>
                </c:pt>
                <c:pt idx="3">
                  <c:v>0.75</c:v>
                </c:pt>
                <c:pt idx="4">
                  <c:v>0.99</c:v>
                </c:pt>
              </c:numCache>
            </c:numRef>
          </c:xVal>
          <c:yVal>
            <c:numRef>
              <c:f>Sheet1!$E$54:$E$58</c:f>
              <c:numCache>
                <c:formatCode>General</c:formatCode>
                <c:ptCount val="5"/>
                <c:pt idx="0">
                  <c:v>643</c:v>
                </c:pt>
                <c:pt idx="1">
                  <c:v>197</c:v>
                </c:pt>
                <c:pt idx="2">
                  <c:v>101</c:v>
                </c:pt>
                <c:pt idx="3">
                  <c:v>109</c:v>
                </c:pt>
                <c:pt idx="4">
                  <c:v>99</c:v>
                </c:pt>
              </c:numCache>
            </c:numRef>
          </c:yVal>
          <c:smooth val="0"/>
          <c:extLst>
            <c:ext xmlns:c16="http://schemas.microsoft.com/office/drawing/2014/chart" uri="{C3380CC4-5D6E-409C-BE32-E72D297353CC}">
              <c16:uniqueId val="{00000000-C0DE-4626-838E-5924E1CA7540}"/>
            </c:ext>
          </c:extLst>
        </c:ser>
        <c:dLbls>
          <c:dLblPos val="t"/>
          <c:showLegendKey val="0"/>
          <c:showVal val="1"/>
          <c:showCatName val="0"/>
          <c:showSerName val="0"/>
          <c:showPercent val="0"/>
          <c:showBubbleSize val="0"/>
        </c:dLbls>
        <c:axId val="1902567840"/>
        <c:axId val="1902557280"/>
      </c:scatterChart>
      <c:valAx>
        <c:axId val="190256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Release Chance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557280"/>
        <c:crosses val="autoZero"/>
        <c:crossBetween val="midCat"/>
      </c:valAx>
      <c:valAx>
        <c:axId val="190255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Tasks Completed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567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process increase vs without 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Sheet1!$B$17</c:f>
              <c:strCache>
                <c:ptCount val="1"/>
                <c:pt idx="0">
                  <c:v>Resource Count </c:v>
                </c:pt>
              </c:strCache>
            </c:strRef>
          </c:tx>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Sheet1!$B$18:$B$22</c:f>
              <c:numCache>
                <c:formatCode>General</c:formatCode>
                <c:ptCount val="5"/>
                <c:pt idx="0">
                  <c:v>9</c:v>
                </c:pt>
                <c:pt idx="1">
                  <c:v>29</c:v>
                </c:pt>
                <c:pt idx="2">
                  <c:v>49</c:v>
                </c:pt>
                <c:pt idx="3">
                  <c:v>79</c:v>
                </c:pt>
                <c:pt idx="4">
                  <c:v>99</c:v>
                </c:pt>
              </c:numCache>
            </c:numRef>
          </c:val>
          <c:extLst>
            <c:ext xmlns:c16="http://schemas.microsoft.com/office/drawing/2014/chart" uri="{C3380CC4-5D6E-409C-BE32-E72D297353CC}">
              <c16:uniqueId val="{00000000-8E51-4577-9B47-24CD61F4A0DD}"/>
            </c:ext>
          </c:extLst>
        </c:ser>
        <c:ser>
          <c:idx val="1"/>
          <c:order val="1"/>
          <c:tx>
            <c:strRef>
              <c:f>Sheet1!$E$17</c:f>
              <c:strCache>
                <c:ptCount val="1"/>
                <c:pt idx="0">
                  <c:v>Tasks Completed</c:v>
                </c:pt>
              </c:strCache>
            </c:strRef>
          </c:tx>
          <c:spPr>
            <a:solidFill>
              <a:schemeClr val="accent2"/>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Sheet1!$E$18:$E$22</c:f>
              <c:numCache>
                <c:formatCode>General</c:formatCode>
                <c:ptCount val="5"/>
                <c:pt idx="0">
                  <c:v>20</c:v>
                </c:pt>
                <c:pt idx="1">
                  <c:v>75</c:v>
                </c:pt>
                <c:pt idx="2">
                  <c:v>96</c:v>
                </c:pt>
                <c:pt idx="3">
                  <c:v>176</c:v>
                </c:pt>
                <c:pt idx="4">
                  <c:v>199</c:v>
                </c:pt>
              </c:numCache>
            </c:numRef>
          </c:val>
          <c:extLst>
            <c:ext xmlns:c16="http://schemas.microsoft.com/office/drawing/2014/chart" uri="{C3380CC4-5D6E-409C-BE32-E72D297353CC}">
              <c16:uniqueId val="{00000001-8E51-4577-9B47-24CD61F4A0DD}"/>
            </c:ext>
          </c:extLst>
        </c:ser>
        <c:ser>
          <c:idx val="2"/>
          <c:order val="2"/>
          <c:tx>
            <c:strRef>
              <c:f>Sheet1!$E$2</c:f>
              <c:strCache>
                <c:ptCount val="1"/>
                <c:pt idx="0">
                  <c:v>Tasks Completed</c:v>
                </c:pt>
              </c:strCache>
            </c:strRef>
          </c:tx>
          <c:spPr>
            <a:solidFill>
              <a:schemeClr val="accent3"/>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Sheet1!$E$3:$E$7</c:f>
              <c:numCache>
                <c:formatCode>General</c:formatCode>
                <c:ptCount val="5"/>
                <c:pt idx="0">
                  <c:v>22</c:v>
                </c:pt>
                <c:pt idx="1">
                  <c:v>58</c:v>
                </c:pt>
                <c:pt idx="2">
                  <c:v>95</c:v>
                </c:pt>
                <c:pt idx="3">
                  <c:v>142</c:v>
                </c:pt>
                <c:pt idx="4">
                  <c:v>178</c:v>
                </c:pt>
              </c:numCache>
            </c:numRef>
          </c:val>
          <c:extLst>
            <c:ext xmlns:c16="http://schemas.microsoft.com/office/drawing/2014/chart" uri="{C3380CC4-5D6E-409C-BE32-E72D297353CC}">
              <c16:uniqueId val="{00000002-8E51-4577-9B47-24CD61F4A0DD}"/>
            </c:ext>
          </c:extLst>
        </c:ser>
        <c:dLbls>
          <c:dLblPos val="outEnd"/>
          <c:showLegendKey val="0"/>
          <c:showVal val="1"/>
          <c:showCatName val="0"/>
          <c:showSerName val="0"/>
          <c:showPercent val="0"/>
          <c:showBubbleSize val="0"/>
        </c:dLbls>
        <c:gapWidth val="444"/>
        <c:overlap val="-90"/>
        <c:axId val="170251088"/>
        <c:axId val="170251568"/>
      </c:barChart>
      <c:catAx>
        <c:axId val="1702510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0251568"/>
        <c:crosses val="autoZero"/>
        <c:auto val="1"/>
        <c:lblAlgn val="ctr"/>
        <c:lblOffset val="100"/>
        <c:noMultiLvlLbl val="0"/>
      </c:catAx>
      <c:valAx>
        <c:axId val="170251568"/>
        <c:scaling>
          <c:orientation val="minMax"/>
        </c:scaling>
        <c:delete val="1"/>
        <c:axPos val="l"/>
        <c:numFmt formatCode="General" sourceLinked="1"/>
        <c:majorTickMark val="none"/>
        <c:minorTickMark val="none"/>
        <c:tickLblPos val="nextTo"/>
        <c:crossAx val="170251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Simmonds</dc:creator>
  <cp:keywords/>
  <dc:description/>
  <cp:lastModifiedBy>Miles Simmonds</cp:lastModifiedBy>
  <cp:revision>111</cp:revision>
  <dcterms:created xsi:type="dcterms:W3CDTF">2024-11-13T11:34:00Z</dcterms:created>
  <dcterms:modified xsi:type="dcterms:W3CDTF">2024-11-15T15:59:00Z</dcterms:modified>
</cp:coreProperties>
</file>