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AP Automation Middleware — MCP &amp; FastMCP Integration</w:t>
      </w:r>
    </w:p>
    <w:p>
      <w:r>
        <w:rPr>
          <w:rFonts w:ascii="Arial" w:cs="Arial" w:eastAsia="Arial" w:hAnsi="Arial"/>
          <w:sz w:val="20"/>
          <w:szCs w:val="20"/>
        </w:rPr>
        <w:t xml:space="preserve">Addendum to the Middleware Best in Class document. Covers Model Context Protocol (MCP) and FastMCP as a first-class integration layer — enabling any MCP-compatible client (Claude Desktop, Claude Code, Cursor, custom agents) to interact directly with the AP Automation system via standardised tool calls.</w:t>
      </w:r>
    </w:p>
    <w:p>
      <w:r>
        <w:rPr>
          <w:rFonts w:ascii="Arial" w:cs="Arial" w:eastAsia="Arial" w:hAnsi="Arial"/>
          <w:sz w:val="20"/>
          <w:szCs w:val="20"/>
        </w:rPr>
        <w:t xml:space="preserve">October 2026  |  Form Consulting Services  |  Akkoda</w:t>
      </w:r>
    </w:p>
    <w:p/>
    <w:p>
      <w:pPr>
        <w:pStyle w:val="Heading1"/>
      </w:pPr>
      <w:r>
        <w:t xml:space="preserve">1. What is MCP?</w:t>
      </w:r>
    </w:p>
    <w:p/>
    <w:p>
      <w:r>
        <w:rPr>
          <w:rFonts w:ascii="Arial" w:cs="Arial" w:eastAsia="Arial" w:hAnsi="Arial"/>
          <w:sz w:val="20"/>
          <w:szCs w:val="20"/>
        </w:rPr>
        <w:t xml:space="preserve">Model Context Protocol (MCP) is an open standard developed by Anthropic for connecting AI models to external tools, data sources, and systems. It defines a standard interface — tools, resources, and prompts — that any MCP-compatible client can discover and call at runtime.</w:t>
      </w:r>
    </w:p>
    <w:p/>
    <w:p>
      <w:r>
        <w:rPr>
          <w:rFonts w:ascii="Arial" w:cs="Arial" w:eastAsia="Arial" w:hAnsi="Arial"/>
          <w:sz w:val="20"/>
          <w:szCs w:val="20"/>
        </w:rPr>
        <w:t xml:space="preserve">In the AP Automation context, MCP turns the middleware into a first-class AI integration surface. Instead of building custom API integrations for every AI client, you expose the AP system once as an MCP server and every compatible client — Claude Desktop, Claude Code, Cursor, custom LangGraph agents, third-party tools — can use it immediately.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color="E2E8F0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Without MCP</w:t>
            </w:r>
          </w:p>
        </w:tc>
        <w:tc>
          <w:tcPr>
            <w:tcW w:type="dxa" w:w="4680"/>
            <w:shd w:color="E2E8F0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With MCP</w:t>
            </w:r>
          </w:p>
        </w:tc>
      </w:tr>
      <w:tr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Custom integration per AI client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One server, any compatible client</w:t>
            </w:r>
          </w:p>
        </w:tc>
      </w:tr>
      <w:tr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API keys and auth managed per integration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MCP handles transport and auth uniformly</w:t>
            </w:r>
          </w:p>
        </w:tc>
      </w:tr>
      <w:tr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Tool schemas duplicated across clients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Single tool definition, auto-discovered</w:t>
            </w:r>
          </w:p>
        </w:tc>
      </w:tr>
      <w:tr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Breaking changes require updating every client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Clients re-discover updated tool schemas at runtime</w:t>
            </w:r>
          </w:p>
        </w:tc>
      </w:tr>
      <w:tr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 standard for resource or prompt exposure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Resources and prompts first-class citizens</w:t>
            </w:r>
          </w:p>
        </w:tc>
      </w:tr>
    </w:tbl>
    <w:p/>
    <w:p>
      <w:pPr>
        <w:pStyle w:val="Heading1"/>
      </w:pPr>
      <w:r>
        <w:t xml:space="preserve">2. What is FastMCP?</w:t>
      </w:r>
    </w:p>
    <w:p/>
    <w:p>
      <w:r>
        <w:rPr>
          <w:rFonts w:ascii="Arial" w:cs="Arial" w:eastAsia="Arial" w:hAnsi="Arial"/>
          <w:sz w:val="20"/>
          <w:szCs w:val="20"/>
        </w:rPr>
        <w:t xml:space="preserve">FastMCP is a Python framework for building MCP servers quickly and idiomatically. It wraps the MCP protocol in a decorator-based API that feels like FastAPI — functions become tools, return values become resources, and the protocol scaffolding is handled automatically.</w:t>
      </w:r>
    </w:p>
    <w:p/>
    <w:p>
      <w:pPr>
        <w:pStyle w:val="ListParagraph"/>
        <w:numPr>
          <w:ilvl w:val="0"/>
          <w:numId w:val="2"/>
        </w:numPr>
        <w:spacing w:after="60"/>
      </w:pPr>
      <w:r>
        <w:t xml:space="preserve">pip install fastmcp — single dependency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Decorator syntax: @mcp.tool(), @mcp.resource(), @mcp.prompt()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Type-safe: input/output schemas auto-generated from Python type hints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Async-first: all handlers can be async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Transport: stdio (local), SSE (remote/hosted), WebSocket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Auth: OAuth2 and API key support built in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Compatible with all MCP clients: Claude Desktop, Claude Code, Cursor, LangGraph, custom agents</w:t>
      </w:r>
    </w:p>
    <w:p/>
    <w:p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FastMCP is the recommended approach for building MCP servers in Python. It is the fastest path from FastAPI middleware to a fully MCP-compliant integration surface.</w:t>
      </w:r>
    </w:p>
    <w:p/>
    <w:p>
      <w:pPr>
        <w:pStyle w:val="Heading1"/>
      </w:pPr>
      <w:r>
        <w:t xml:space="preserve">3. AP Automation MCP Server Design</w:t>
      </w:r>
    </w:p>
    <w:p/>
    <w:p>
      <w:pPr>
        <w:pStyle w:val="Heading2"/>
      </w:pPr>
      <w:r>
        <w:t xml:space="preserve">3.1 Architecture</w:t>
      </w:r>
    </w:p>
    <w:p>
      <w:r>
        <w:rPr>
          <w:rFonts w:ascii="Arial" w:cs="Arial" w:eastAsia="Arial" w:hAnsi="Arial"/>
          <w:sz w:val="20"/>
          <w:szCs w:val="20"/>
        </w:rPr>
        <w:t xml:space="preserve">The AP Automation MCP server sits alongside the FastAPI middleware — it is not a replacement. FastAPI handles internal service-to-service calls, ERP connectors, and the Streamlit/Next.js frontend. The MCP server exposes a curated subset of capabilities to AI clients.</w:t>
      </w:r>
    </w:p>
    <w:p/>
    <w:p>
      <w:pPr>
        <w:pStyle w:val="ListParagraph"/>
        <w:numPr>
          <w:ilvl w:val="0"/>
          <w:numId w:val="2"/>
        </w:numPr>
        <w:spacing w:after="60"/>
      </w:pPr>
      <w:r>
        <w:t xml:space="preserve">MCP server: FastMCP, Python 3.12+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Transport: SSE for hosted deployment (claude.ai connectors, remote agents), stdio for local Claude Desktop/Code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Auth: API key per tenant, passed as MCP auth header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Hosted at: mcp.ap-automation.akkoda.com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Local: npx @anthropic/mcp-get install aria-ap (Claude Desktop config)</w:t>
      </w:r>
    </w:p>
    <w:p/>
    <w:p>
      <w:pPr>
        <w:pStyle w:val="Heading2"/>
      </w:pPr>
      <w:r>
        <w:t xml:space="preserve">3.2 Tools</w:t>
      </w:r>
    </w:p>
    <w:p>
      <w:r>
        <w:rPr>
          <w:rFonts w:ascii="Arial" w:cs="Arial" w:eastAsia="Arial" w:hAnsi="Arial"/>
          <w:sz w:val="20"/>
          <w:szCs w:val="20"/>
        </w:rPr>
        <w:t xml:space="preserve">Tools are callable functions — the AI model decides when to call them based on the conversation context.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000"/>
        <w:gridCol w:w="2860"/>
      </w:tblGrid>
      <w:tr>
        <w:trPr>
          <w:tblHeader/>
        </w:trPr>
        <w:tc>
          <w:tcPr>
            <w:tcW w:type="dxa" w:w="2500"/>
            <w:shd w:color="E2E8F0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Tool name</w:t>
            </w:r>
          </w:p>
        </w:tc>
        <w:tc>
          <w:tcPr>
            <w:tcW w:type="dxa" w:w="4000"/>
            <w:shd w:color="E2E8F0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860"/>
            <w:shd w:color="E2E8F0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Input</w:t>
            </w:r>
          </w:p>
        </w:tc>
      </w:tr>
      <w:tr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predict_invoice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Run a full prediction pipeline for a single invoice — returns GL code, confidence, routing decision, evidence lines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vendor, description, amount, currency, entity_id</w:t>
            </w:r>
          </w:p>
        </w:tc>
      </w:tr>
      <w:tr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confirm_invoice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Confirm a prediction and post to ERP — triggers write-back to corpus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invoice_id, confirmed_gl, confirmed_cost_centre</w:t>
            </w:r>
          </w:p>
        </w:tc>
      </w:tr>
      <w:tr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get_vendor_gl_history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Return the GL distribution for a vendor from the corpus — top codes, confidence, last confirmation date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vendor_name</w:t>
            </w:r>
          </w:p>
        </w:tc>
      </w:tr>
      <w:tr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get_invoice_evidence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Run retrieval only — return top-10 similar historical lines without scoring or routing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description, vendor_name, amount</w:t>
            </w:r>
          </w:p>
        </w:tc>
      </w:tr>
      <w:tr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get_audit_record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Return the full provenance JSON for a specific invoice — evidence, confidence, routing reason, confirming user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invoice_id</w:t>
            </w:r>
          </w:p>
        </w:tc>
      </w:tr>
      <w:tr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get_erp_postings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Query the ERP ledger — filter by vendor, GL code, date range, amount band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vendor?, gl_account?, date_from?, date_to?</w:t>
            </w:r>
          </w:p>
        </w:tc>
      </w:tr>
      <w:tr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get_performance_metrics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Return automation rate, accuracy, false positive rate, corpus size for a given period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period (7d, 30d, 90d)</w:t>
            </w:r>
          </w:p>
        </w:tc>
      </w:tr>
      <w:tr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get_corpus_stats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Return corpus size, vendor density, GL distribution, age distribution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vendor_id? (optional filter)</w:t>
            </w:r>
          </w:p>
        </w:tc>
      </w:tr>
      <w:tr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submit_coding_rule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Submit a natural language coding rule — parsed by LLM, validated against chart of accounts, stored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rule_text, submitting_user</w:t>
            </w:r>
          </w:p>
        </w:tc>
      </w:tr>
      <w:tr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get_pending_reviews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Return list of invoices currently awaiting human review — count, oldest, SLA status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none</w:t>
            </w:r>
          </w:p>
        </w:tc>
      </w:tr>
      <w:tr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flag_corpus_outlier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Flag a confirmed invoice as a suspected miscoding — quarantines from future retrieval pending review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invoice_id, reason</w:t>
            </w:r>
          </w:p>
        </w:tc>
      </w:tr>
    </w:tbl>
    <w:p/>
    <w:p>
      <w:pPr>
        <w:pStyle w:val="Heading2"/>
      </w:pPr>
      <w:r>
        <w:t xml:space="preserve">3.3 Resources</w:t>
      </w:r>
    </w:p>
    <w:p>
      <w:r>
        <w:rPr>
          <w:rFonts w:ascii="Arial" w:cs="Arial" w:eastAsia="Arial" w:hAnsi="Arial"/>
          <w:sz w:val="20"/>
          <w:szCs w:val="20"/>
        </w:rPr>
        <w:t xml:space="preserve">Resources are readable data sources — the AI model can read them to provide context for answers.</w:t>
      </w:r>
    </w:p>
    <w:p/>
    <w:p>
      <w:pPr>
        <w:pStyle w:val="ListParagraph"/>
        <w:numPr>
          <w:ilvl w:val="0"/>
          <w:numId w:val="2"/>
        </w:numPr>
        <w:spacing w:after="60"/>
      </w:pPr>
      <w:r>
        <w:t xml:space="preserve">aria://corpus/stats — current corpus size, vendor distribution, GL distribution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aria://performance/latest — most recent batch results and automation rate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aria://rules/active — all active coding rules for the tenant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aria://chart-of-accounts — full GL code list with descriptions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aria://audit/{invoice_id} — full audit record for a specific invoice</w:t>
      </w:r>
    </w:p>
    <w:p/>
    <w:p>
      <w:pPr>
        <w:pStyle w:val="Heading2"/>
      </w:pPr>
      <w:r>
        <w:t xml:space="preserve">3.4 Prompts</w:t>
      </w:r>
    </w:p>
    <w:p>
      <w:r>
        <w:rPr>
          <w:rFonts w:ascii="Arial" w:cs="Arial" w:eastAsia="Arial" w:hAnsi="Arial"/>
          <w:sz w:val="20"/>
          <w:szCs w:val="20"/>
        </w:rPr>
        <w:t xml:space="preserve">Prompts are reusable templates the AI model can invoke — pre-built reasoning patterns for common AP tasks.</w:t>
      </w:r>
    </w:p>
    <w:p/>
    <w:p>
      <w:pPr>
        <w:pStyle w:val="ListParagraph"/>
        <w:numPr>
          <w:ilvl w:val="0"/>
          <w:numId w:val="2"/>
        </w:numPr>
        <w:spacing w:after="60"/>
      </w:pPr>
      <w:r>
        <w:t xml:space="preserve">explain_routing — given an invoice_id, explain in plain English why it was routed to review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coding_recommendation — given a description and vendor, recommend a GL code with reasoning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vendor_analysis — summarise a vendor's coding history, consistency, and confidence trend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batch_summary — summarise the results of a completed batch run</w:t>
      </w:r>
    </w:p>
    <w:p/>
    <w:p>
      <w:pPr>
        <w:pStyle w:val="Heading1"/>
      </w:pPr>
      <w:r>
        <w:t xml:space="preserve">4. FastMCP Implementation</w:t>
      </w:r>
    </w:p>
    <w:p/>
    <w:p>
      <w:pPr>
        <w:pStyle w:val="Heading2"/>
      </w:pPr>
      <w:r>
        <w:t xml:space="preserve">4.1 Server Setup</w:t>
      </w:r>
    </w:p>
    <w:p>
      <w:r>
        <w:rPr>
          <w:rFonts w:ascii="Arial" w:cs="Arial" w:eastAsia="Arial" w:hAnsi="Arial"/>
          <w:sz w:val="20"/>
          <w:szCs w:val="20"/>
        </w:rPr>
        <w:t xml:space="preserve">Example FastMCP server wiring the AP Automation pipeline:</w:t>
      </w:r>
    </w:p>
    <w:p/>
    <w:p>
      <w:pPr>
        <w:pStyle w:val="ListParagraph"/>
        <w:numPr>
          <w:ilvl w:val="0"/>
          <w:numId w:val="2"/>
        </w:numPr>
        <w:spacing w:after="60"/>
      </w:pPr>
      <w:r>
        <w:t xml:space="preserve">from fastmcp import FastMCP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from ap_automation.core.pipeline import predict, confirm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from ap_automation.core.retrieval import retrieve</w:t>
      </w:r>
    </w:p>
    <w:p>
      <w:pPr>
        <w:pStyle w:val="ListParagraph"/>
        <w:numPr>
          <w:ilvl w:val="0"/>
          <w:numId w:val="2"/>
        </w:num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t xml:space="preserve">mcp = FastMCP("Aria AP Automation", version="1.0.0")</w:t>
      </w:r>
    </w:p>
    <w:p/>
    <w:p>
      <w:r>
        <w:rPr>
          <w:rFonts w:ascii="Arial" w:cs="Arial" w:eastAsia="Arial" w:hAnsi="Arial"/>
          <w:sz w:val="20"/>
          <w:szCs w:val="20"/>
        </w:rPr>
        <w:t xml:space="preserve">Tool definition example:</w:t>
      </w:r>
    </w:p>
    <w:p/>
    <w:p>
      <w:pPr>
        <w:pStyle w:val="ListParagraph"/>
        <w:numPr>
          <w:ilvl w:val="0"/>
          <w:numId w:val="2"/>
        </w:numPr>
        <w:spacing w:after="60"/>
      </w:pPr>
      <w:r>
        <w:t xml:space="preserve">@mcp.tool()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async def predict_invoice(vendor: str, description: str, amount: float, currency: str = "GBP") -&gt; dict: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    """Predict the GL code for a non-PO invoice."""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    inv = InvoiceLine(raw_vendor_name=vendor, description=description, amount=amount, currency=currency)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    prediction = predict(inv)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    return prediction.provenance</w:t>
      </w:r>
    </w:p>
    <w:p/>
    <w:p>
      <w:r>
        <w:rPr>
          <w:rFonts w:ascii="Arial" w:cs="Arial" w:eastAsia="Arial" w:hAnsi="Arial"/>
          <w:sz w:val="20"/>
          <w:szCs w:val="20"/>
        </w:rPr>
        <w:t xml:space="preserve">Resource definition example:</w:t>
      </w:r>
    </w:p>
    <w:p/>
    <w:p>
      <w:pPr>
        <w:pStyle w:val="ListParagraph"/>
        <w:numPr>
          <w:ilvl w:val="0"/>
          <w:numId w:val="2"/>
        </w:numPr>
        <w:spacing w:after="60"/>
      </w:pPr>
      <w:r>
        <w:t xml:space="preserve">@mcp.resource("aria://corpus/stats")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async def corpus_stats() -&gt; dict: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    """Current corpus size and distribution."""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    qc = get_qdrant()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    info = qc.get_collection(settings.qdrant_collection)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    return {"total_points": info.points_count}</w:t>
      </w:r>
    </w:p>
    <w:p/>
    <w:p>
      <w:pPr>
        <w:pStyle w:val="Heading2"/>
      </w:pPr>
      <w:r>
        <w:t xml:space="preserve">4.2 Transport Configuration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Local (Claude Desktop / Claude Code): stdio transport — mcp.run(transport="stdio")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Hosted (claude.ai connectors, remote agents): SSE transport — mcp.run(transport="sse", host="0.0.0.0", port=8080)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Docker: containerised alongside FastAPI — separate port, same VPC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Auth middleware: tenant_id extracted from MCP auth header, injected into all tool calls</w:t>
      </w:r>
    </w:p>
    <w:p/>
    <w:p>
      <w:pPr>
        <w:pStyle w:val="Heading2"/>
      </w:pPr>
      <w:r>
        <w:t xml:space="preserve">4.3 Claude Desktop Configuration</w:t>
      </w:r>
    </w:p>
    <w:p>
      <w:r>
        <w:rPr>
          <w:rFonts w:ascii="Arial" w:cs="Arial" w:eastAsia="Arial" w:hAnsi="Arial"/>
          <w:sz w:val="20"/>
          <w:szCs w:val="20"/>
        </w:rPr>
        <w:t xml:space="preserve">To connect Claude Desktop to the AP Automation MCP server locally:</w:t>
      </w:r>
    </w:p>
    <w:p/>
    <w:p>
      <w:pPr>
        <w:pStyle w:val="ListParagraph"/>
        <w:numPr>
          <w:ilvl w:val="0"/>
          <w:numId w:val="2"/>
        </w:numPr>
        <w:spacing w:after="60"/>
      </w:pPr>
      <w:r>
        <w:t xml:space="preserve">Add to claude_desktop_config.json: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{ "mcpServers": { "aria-ap": { "command": "python", "args": ["-m", "ap_automation.mcp_server"], "env": { "TENANT_ID": "your-tenant-id", "API_KEY": "your-api-key" } } } }</w:t>
      </w:r>
    </w:p>
    <w:p/>
    <w:p>
      <w:pPr>
        <w:pStyle w:val="Heading2"/>
      </w:pPr>
      <w:r>
        <w:t xml:space="preserve">4.4 Hosted Connector (claude.ai)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Register at cloud.langfuse.com or via Anthropic partner portal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MCP server URL: https://mcp.ap-automation.akkoda.com/sse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Auth: OAuth2 flow — user authorises once, token stored in Claude connector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Tenant routing: tenant_id resolved from OAuth token — multi-tenant safe</w:t>
      </w:r>
    </w:p>
    <w:p/>
    <w:p>
      <w:pPr>
        <w:pStyle w:val="Heading1"/>
      </w:pPr>
      <w:r>
        <w:t xml:space="preserve">5. Use Cases Unlocked by MCP</w:t>
      </w:r>
    </w:p>
    <w:p/>
    <w:p>
      <w:pPr>
        <w:pStyle w:val="Heading2"/>
      </w:pPr>
      <w:r>
        <w:t xml:space="preserve">5.1 Claude Desktop — AP Clerk Assistant</w:t>
      </w:r>
    </w:p>
    <w:p>
      <w:r>
        <w:rPr>
          <w:rFonts w:ascii="Arial" w:cs="Arial" w:eastAsia="Arial" w:hAnsi="Arial"/>
          <w:sz w:val="20"/>
          <w:szCs w:val="20"/>
        </w:rPr>
        <w:t xml:space="preserve">An AP clerk opens Claude Desktop and asks natural language questions. Claude calls the MCP tools silently and answers from real data.</w:t>
      </w:r>
    </w:p>
    <w:p/>
    <w:p>
      <w:pPr>
        <w:pStyle w:val="ListParagraph"/>
        <w:numPr>
          <w:ilvl w:val="0"/>
          <w:numId w:val="2"/>
        </w:numPr>
        <w:spacing w:after="60"/>
      </w:pPr>
      <w:r>
        <w:t xml:space="preserve">"What GL code do we normally use for Meridian Facilities?" -&gt; get_vendor_gl_history()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"Why was invoice 4ae4 sent to review?" -&gt; get_audit_record()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"How many invoices are waiting for review right now?" -&gt; get_pending_reviews()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"Post this invoice: Meridian Facilities, office cleaning, £450" -&gt; predict_invoice() then confirm_invoice()</w:t>
      </w:r>
    </w:p>
    <w:p/>
    <w:p>
      <w:pPr>
        <w:pStyle w:val="Heading2"/>
      </w:pPr>
      <w:r>
        <w:t xml:space="preserve">5.2 Claude Code — Developer Debugging</w:t>
      </w:r>
    </w:p>
    <w:p>
      <w:r>
        <w:rPr>
          <w:rFonts w:ascii="Arial" w:cs="Arial" w:eastAsia="Arial" w:hAnsi="Arial"/>
          <w:sz w:val="20"/>
          <w:szCs w:val="20"/>
        </w:rPr>
        <w:t xml:space="preserve">A developer debugging a retrieval issue uses Claude Code with the MCP server connected.</w:t>
      </w:r>
    </w:p>
    <w:p/>
    <w:p>
      <w:pPr>
        <w:pStyle w:val="ListParagraph"/>
        <w:numPr>
          <w:ilvl w:val="0"/>
          <w:numId w:val="2"/>
        </w:numPr>
        <w:spacing w:after="60"/>
      </w:pPr>
      <w:r>
        <w:t xml:space="preserve">"Show me what evidence was retrieved for the last Zephyr invoice" -&gt; get_invoice_evidence()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"What is the corpus density for Apex Equipment?" -&gt; get_corpus_stats()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"Flag invoice xyz as a suspected miscoding" -&gt; flag_corpus_outlier()</w:t>
      </w:r>
    </w:p>
    <w:p/>
    <w:p>
      <w:pPr>
        <w:pStyle w:val="Heading2"/>
      </w:pPr>
      <w:r>
        <w:t xml:space="preserve">5.3 LangGraph Agent — Automated Review</w:t>
      </w:r>
    </w:p>
    <w:p>
      <w:r>
        <w:rPr>
          <w:rFonts w:ascii="Arial" w:cs="Arial" w:eastAsia="Arial" w:hAnsi="Arial"/>
          <w:sz w:val="20"/>
          <w:szCs w:val="20"/>
        </w:rPr>
        <w:t xml:space="preserve">A LangGraph agent uses the MCP tools as its action space for automated invoice review workflows.</w:t>
      </w:r>
    </w:p>
    <w:p/>
    <w:p>
      <w:pPr>
        <w:pStyle w:val="ListParagraph"/>
        <w:numPr>
          <w:ilvl w:val="0"/>
          <w:numId w:val="2"/>
        </w:numPr>
        <w:spacing w:after="60"/>
      </w:pPr>
      <w:r>
        <w:t xml:space="preserve">Agent receives invoice -&gt; calls predict_invoice() -&gt; checks confidence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If confidence borderline -&gt; calls get_vendor_gl_history() for additional context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If still uncertain -&gt; calls get_invoice_evidence() to inspect retrieved lines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Generates explanation -&gt; routes to human review node with full context</w:t>
      </w:r>
    </w:p>
    <w:p/>
    <w:p>
      <w:pPr>
        <w:pStyle w:val="Heading2"/>
      </w:pPr>
      <w:r>
        <w:t xml:space="preserve">5.4 Cursor — Codebase-Aware AP Queries</w:t>
      </w:r>
    </w:p>
    <w:p>
      <w:r>
        <w:rPr>
          <w:rFonts w:ascii="Arial" w:cs="Arial" w:eastAsia="Arial" w:hAnsi="Arial"/>
          <w:sz w:val="20"/>
          <w:szCs w:val="20"/>
        </w:rPr>
        <w:t xml:space="preserve">A developer working in Cursor can ask questions about the live AP system alongside the codebase.</w:t>
      </w:r>
    </w:p>
    <w:p/>
    <w:p>
      <w:pPr>
        <w:pStyle w:val="ListParagraph"/>
        <w:numPr>
          <w:ilvl w:val="0"/>
          <w:numId w:val="2"/>
        </w:numPr>
        <w:spacing w:after="60"/>
      </w:pPr>
      <w:r>
        <w:t xml:space="preserve">"What is the current automation rate?" -&gt; get_performance_metrics()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"Show me the coding rules that are active" -&gt; get_corpus_stats() via aria://rules/active resource</w:t>
      </w:r>
    </w:p>
    <w:p/>
    <w:p>
      <w:pPr>
        <w:pStyle w:val="Heading1"/>
      </w:pPr>
      <w:r>
        <w:t xml:space="preserve">6. Priority and Implementation Order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000"/>
        <w:gridCol w:w="1500"/>
        <w:gridCol w:w="3060"/>
      </w:tblGrid>
      <w:tr>
        <w:trPr>
          <w:tblHeader/>
        </w:trPr>
        <w:tc>
          <w:tcPr>
            <w:tcW w:type="dxa" w:w="800"/>
            <w:shd w:color="E2E8F0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Priority</w:t>
            </w:r>
          </w:p>
        </w:tc>
        <w:tc>
          <w:tcPr>
            <w:tcW w:type="dxa" w:w="4000"/>
            <w:shd w:color="E2E8F0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Item</w:t>
            </w:r>
          </w:p>
        </w:tc>
        <w:tc>
          <w:tcPr>
            <w:tcW w:type="dxa" w:w="1500"/>
            <w:shd w:color="E2E8F0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Phase</w:t>
            </w:r>
          </w:p>
        </w:tc>
        <w:tc>
          <w:tcPr>
            <w:tcW w:type="dxa" w:w="3060"/>
            <w:shd w:color="E2E8F0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Effort</w:t>
            </w:r>
          </w:p>
        </w:tc>
      </w:tr>
      <w:tr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FastMCP server scaffold + predict_invoice tool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Phase 1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 day</w:t>
            </w:r>
          </w:p>
        </w:tc>
      </w:tr>
      <w:tr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get_vendor_gl_history + get_corpus_stats tools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Phase 1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0.5 days</w:t>
            </w:r>
          </w:p>
        </w:tc>
      </w:tr>
      <w:tr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get_audit_record + get_erp_postings tools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Phase 1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0.5 days</w:t>
            </w:r>
          </w:p>
        </w:tc>
      </w:tr>
      <w:tr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stdio transport — Claude Desktop local connection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Phase 1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0.5 days</w:t>
            </w:r>
          </w:p>
        </w:tc>
      </w:tr>
      <w:tr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confirm_invoice + submit_coding_rule tools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Phase 2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 day</w:t>
            </w:r>
          </w:p>
        </w:tc>
      </w:tr>
      <w:tr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Resources: corpus/stats, performance/latest, rules/active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Phase 2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0.5 days</w:t>
            </w:r>
          </w:p>
        </w:tc>
      </w:tr>
      <w:tr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Prompts: explain_routing, coding_recommendation, vendor_analysis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Phase 2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 day</w:t>
            </w:r>
          </w:p>
        </w:tc>
      </w:tr>
      <w:tr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SSE transport + Docker containerisation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Phase 2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 day</w:t>
            </w:r>
          </w:p>
        </w:tc>
      </w:tr>
      <w:tr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OAuth2 auth + hosted connector registration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Phase 3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 days</w:t>
            </w:r>
          </w:p>
        </w:tc>
      </w:tr>
      <w:tr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flag_corpus_outlier + get_pending_reviews tools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Phase 3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0.5 days</w:t>
            </w:r>
          </w:p>
        </w:tc>
      </w:tr>
      <w:tr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Multi-tenant routing via OAuth token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Phase 3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 day</w:t>
            </w:r>
          </w:p>
        </w:tc>
      </w:tr>
      <w:tr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LangGraph agent integration using MCP tools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Phase 4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 days</w:t>
            </w:r>
          </w:p>
        </w:tc>
      </w:tr>
    </w:tbl>
    <w:p/>
    <w:p>
      <w:r>
        <w:rPr>
          <w:rFonts w:ascii="Arial" w:cs="Arial" w:eastAsia="Arial" w:hAnsi="Arial"/>
          <w:color w:val="6B7280"/>
          <w:sz w:val="18"/>
          <w:szCs w:val="18"/>
        </w:rPr>
        <w:t xml:space="preserve">Contact: miles.waite@akkoda.com  |  github.com/Milesy1/ap-automation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  <w:lvl w:ilvl="1" w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2026-10-07T17:58:24.292Z</dcterms:created>
  <dcterms:modified xsi:type="dcterms:W3CDTF">2026-10-07T17:58:24.299Z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