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Platform -- Testing Strategy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testing specification covering unit, integration, contract, RAGAS regression, LLM-as-judge evals in CI, red team test suite, evals as a service, structured output validation, load, chaos, E2E, and accessibility.</w:t>
      </w:r>
    </w:p>
    <w:p>
      <w:r>
        <w:rPr>
          <w:rFonts w:ascii="Arial" w:cs="Arial" w:eastAsia="Arial" w:hAnsi="Arial"/>
          <w:sz w:val="20"/>
          <w:szCs w:val="20"/>
        </w:rPr>
        <w:t xml:space="preserve">Aria AI Platform | Architecture Series</w:t>
      </w:r>
    </w:p>
    <w:p/>
    <w:p>
      <w:pPr>
        <w:pStyle w:val="Heading1"/>
      </w:pPr>
      <w:r>
        <w:t xml:space="preserve">1.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3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 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/ Vitest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&gt;90%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commit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+ testcontainers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&gt;80%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endpoints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output validation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+ jsonschema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LLM outputs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RAGAS regression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ragas + pytest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5 metrics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 (gate)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LLM-as-judge evals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eval + observability platform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quality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 (gate)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 injection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red team suite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LLM input paths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 + quarterly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paths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axe-core + Playwright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WCAG 2.1 AA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Locust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 throughput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+ pre-release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Chaos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Chaos Toolkit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dependencies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 regression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Chromatic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components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</w:tbl>
    <w:p/>
    <w:p>
      <w:pPr>
        <w:pStyle w:val="Heading1"/>
      </w:pPr>
      <w:r>
        <w:t xml:space="preserve">2. RAGAS Regression Tests</w:t>
      </w:r>
    </w:p>
    <w:p/>
    <w:p>
      <w:pPr>
        <w:pStyle w:val="Heading2"/>
      </w:pPr>
      <w:r>
        <w:t xml:space="preserve">2.1 Golden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Labelled documents with confirmed categories -- version-controlled, append-only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 all entity categories, category codes, value bands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hard-edge cases (unknown entities) and multimodal (PDF)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Seeded into a dedicated test vector collection -- not production</w:t>
      </w:r>
    </w:p>
    <w:p/>
    <w:p>
      <w:pPr>
        <w:pStyle w:val="Heading2"/>
      </w:pPr>
      <w:r>
        <w:t xml:space="preserve">2.2 Metrics and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gate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Correctness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 on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- 2pp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&gt;99%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Faithfulness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 on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&gt;95%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Recall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 on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&gt;90%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Precision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 on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&gt;85%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Relevancy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 on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&gt;90%</w:t>
            </w:r>
          </w:p>
        </w:tc>
      </w:tr>
    </w:tbl>
    <w:p/>
    <w:p>
      <w:pPr>
        <w:pStyle w:val="Heading2"/>
      </w:pPr>
      <w:r>
        <w:t xml:space="preserve">2.3 CI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on every PR touching retrieval, confidence, embeddings, or pipeline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blocked if any metric drops below minimum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published to eval dashboard and posted as PR comment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updated manually after deliberate improvement -- tech lead approval required</w:t>
      </w:r>
    </w:p>
    <w:p/>
    <w:p>
      <w:pPr>
        <w:pStyle w:val="Heading1"/>
      </w:pPr>
      <w:r>
        <w:t xml:space="preserve">3. LLM-as-Judge Evals in CI</w:t>
      </w:r>
    </w:p>
    <w:p/>
    <w:p>
      <w:pPr>
        <w:pStyle w:val="Heading2"/>
      </w:pPr>
      <w:r>
        <w:t xml:space="preserve">3.1 Dimensions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Faithfulness (1-5): does output only reference retrieved evidence?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Clarity (1-5): would a non-technical operator understand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Completeness (1-5): does it address all relevant aspects of the routing decision?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accuracy (1-5): are cited evidence lines correct and relevant?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quality (1-5): composite score</w:t>
      </w:r>
    </w:p>
    <w:p/>
    <w:p>
      <w:pPr>
        <w:pStyle w:val="Heading2"/>
      </w:pPr>
      <w:r>
        <w:t xml:space="preserve">3.2 CI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on every PR touching the agentic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blocked if average overall quality drops below 3.5/5.0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blocked if faithfulness drops below 4.0/5.0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published to eval dashboard</w:t>
      </w:r>
    </w:p>
    <w:p/>
    <w:p>
      <w:pPr>
        <w:pStyle w:val="Heading2"/>
      </w:pPr>
      <w:r>
        <w:t xml:space="preserve">3.3 Evals as a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published to stakeholder-visible dashboard -- not just CI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automated eval summary email to nominated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Read-only dashboard access for clients</w:t>
      </w:r>
    </w:p>
    <w:p/>
    <w:p>
      <w:pPr>
        <w:pStyle w:val="Heading1"/>
      </w:pPr>
      <w:r>
        <w:t xml:space="preserve">4. Red Team and Prompt Injection Tests</w:t>
      </w:r>
    </w:p>
    <w:p/>
    <w:p>
      <w:pPr>
        <w:pStyle w:val="Heading2"/>
      </w:pPr>
      <w:r>
        <w:t xml:space="preserve">4.1 Test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injection: instruction-following text embedded in document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Indirect injection: instructions designed to manipulate agent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confusion: instructions claiming to override system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Unicode obfuscation: instructions encoded in lookalike characters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stuffing: very long input designed to push system prompt out of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abuse: inputs attempting to call undefined or restricted tools</w:t>
      </w:r>
    </w:p>
    <w:p/>
    <w:p>
      <w:pPr>
        <w:pStyle w:val="Heading2"/>
      </w:pPr>
      <w:r>
        <w:t xml:space="preserve">4.2 Expected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Prediction pipeline: injection has no effect -- retrieval is semantic, not instruction-following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Agentic layer: injection stripped by sanitisation before LLM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API: output cannot reference content outside retrieved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injection attempts logged for security review</w:t>
      </w:r>
    </w:p>
    <w:p/>
    <w:p>
      <w:pPr>
        <w:pStyle w:val="Heading2"/>
      </w:pPr>
      <w:r>
        <w:t xml:space="preserve">4.3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suite: every PR touching LLM input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Quarterly red team: senior engineer runs maximum-capability model as attacker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findings: documented in risk register, remediated before next deploy</w:t>
      </w:r>
    </w:p>
    <w:p/>
    <w:p>
      <w:pPr>
        <w:pStyle w:val="Heading1"/>
      </w:pPr>
      <w:r>
        <w:t xml:space="preserve">5. Structured Output Validation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LLM output validated against declared Pydantic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 LLM client returns schema-violating responses -- verify middleware rejects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gate: any schema mismatch fails the PR</w:t>
      </w:r>
    </w:p>
    <w:p/>
    <w:p>
      <w:pPr>
        <w:pStyle w:val="Heading1"/>
      </w:pPr>
      <w:r>
        <w:t xml:space="preserve">6. Load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P95 latency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rate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document prediction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&lt;200ms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first token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(200 documents)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&lt;60s total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Burst (peak concurrent users)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query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7. Chaos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store unavailable: all documents routed to human review, no 500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API unavailable: cached embeddings used, queue builds, circuit breaker opens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connector timeout: writes queued, retry activates, alert fires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unavailable: fall through to source, idempotency store unavailable -- fail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primary failover: replica promoted, RTO &lt;1min, no data loss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 store unavailable: fall back to vector-only retrieval, no error to operator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agent unavailable: orchestrator falls back to single-agent path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Aria AI Platform | Architecture Series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2026-10-15T21:24:13.074Z</dcterms:created>
  <dcterms:modified xsi:type="dcterms:W3CDTF">2026-10-15T21:24:13.074Z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