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-- API Reference</w:t>
      </w:r>
    </w:p>
    <w:p>
      <w:r>
        <w:rPr>
          <w:rFonts w:ascii="Arial" w:cs="Arial" w:eastAsia="Arial" w:hAnsi="Arial"/>
          <w:sz w:val="20"/>
          <w:szCs w:val="20"/>
        </w:rPr>
        <w:t xml:space="preserve">Full API specification for the AP Automation FastAPI backend -- all endpoints with request/response schemas, structured output definitions, Batch API, streaming endpoint spec, A2A endpoint, MCP server endpoints, authentication, error codes, and rate limits.</w:t>
      </w:r>
    </w:p>
    <w:p>
      <w:r>
        <w:rPr>
          <w:rFonts w:ascii="Arial" w:cs="Arial" w:eastAsia="Arial" w:hAnsi="Arial"/>
          <w:sz w:val="20"/>
          <w:szCs w:val="20"/>
        </w:rPr>
        <w:t xml:space="preserve">Base URL: https://api.ap-automation.akkoda.com/api/v1</w:t>
      </w:r>
    </w:p>
    <w:p>
      <w:r>
        <w:rPr>
          <w:rFonts w:ascii="Arial" w:cs="Arial" w:eastAsia="Arial" w:hAnsi="Arial"/>
          <w:sz w:val="20"/>
          <w:szCs w:val="20"/>
        </w:rPr>
        <w:t xml:space="preserve">October 2026 | Form Consulting Services | Akkoda</w:t>
      </w:r>
    </w:p>
    <w:p/>
    <w:p>
      <w:pPr>
        <w:pStyle w:val="Heading1"/>
      </w:pPr>
      <w:r>
        <w:t xml:space="preserve">1. Authentication</w:t>
      </w:r>
    </w:p>
    <w:p/>
    <w:p>
      <w:pPr>
        <w:pStyle w:val="Heading2"/>
      </w:pPr>
      <w:r>
        <w:t xml:space="preserve">1.1 Obtaining a Token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/auth/token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"email": "clerk@client.com", "password": "..." }</w:t>
      </w:r>
    </w:p>
    <w:p>
      <w:r>
        <w:rPr>
          <w:rFonts w:ascii="Arial" w:cs="Arial" w:eastAsia="Arial" w:hAnsi="Arial"/>
          <w:sz w:val="20"/>
          <w:szCs w:val="20"/>
        </w:rPr>
        <w:t xml:space="preserve">Response 200: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"access_token": "eyJ...", "token_type": "bearer", "expires_in": 900 }</w:t>
      </w:r>
    </w:p>
    <w:p/>
    <w:p>
      <w:pPr>
        <w:pStyle w:val="Heading2"/>
      </w:pPr>
      <w:r>
        <w:t xml:space="preserve">1.2 Using the Token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eyJ...</w:t>
      </w:r>
    </w:p>
    <w:p/>
    <w:p>
      <w:pPr>
        <w:pStyle w:val="Heading2"/>
      </w:pPr>
      <w:r>
        <w:t xml:space="preserve">1.3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Requests per minute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Burst</w:t>
            </w:r>
          </w:p>
        </w:tc>
        <w:tc>
          <w:tcPr>
            <w:tcW w:type="dxa" w:w="2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req/min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for all tenants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endpoint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req/min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/invoices/batch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Streaming endpoint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req/min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SSE connections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 batch endpoint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req/min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 Batch API -- async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 endpoints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req/min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only</w:t>
            </w:r>
          </w:p>
        </w:tc>
      </w:tr>
    </w:tbl>
    <w:p/>
    <w:p>
      <w:pPr>
        <w:pStyle w:val="Heading1"/>
      </w:pPr>
      <w:r>
        <w:t xml:space="preserve">2. Invoice Endpoints</w:t>
      </w:r>
    </w:p>
    <w:p/>
    <w:p>
      <w:pPr>
        <w:pStyle w:val="Heading2"/>
      </w:pPr>
      <w:r>
        <w:t xml:space="preserve">2.1 Predict a Single Invoice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/invoices/predict</w:t>
      </w:r>
    </w:p>
    <w:p>
      <w:r>
        <w:rPr>
          <w:rFonts w:ascii="Arial" w:cs="Arial" w:eastAsia="Arial" w:hAnsi="Arial"/>
          <w:sz w:val="20"/>
          <w:szCs w:val="20"/>
        </w:rPr>
        <w:t xml:space="preserve">Request body (application/json):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"raw_vendor_name": "Meridian Facilities Ltd",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"Office cleaning services monthly",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"amount": 450.00,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"currency": "GBP",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"entity_id": "UK001",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"cost_centre": "CC100",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"idempotency_key": "inv-2026-10-001",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"ground_truth_gl": "6300" }</w:t>
      </w:r>
    </w:p>
    <w:p>
      <w:r>
        <w:rPr>
          <w:rFonts w:ascii="Arial" w:cs="Arial" w:eastAsia="Arial" w:hAnsi="Arial"/>
          <w:sz w:val="20"/>
          <w:szCs w:val="20"/>
        </w:rPr>
        <w:t xml:space="preserve">Structured response schema (PredictionResponse):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"invoice_id": "4ae4...",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"predicted_gl": "6300",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"predicted_cost_centre": "CC100",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"weighted_confidence": 0.85,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"routing_decision": "auto_post",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"routing_reason": "Confidence 0.85 meets threshold 0.50",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"evidence_count": 10,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"graph_evidence_used": true,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"evidence": [ { "description": "...", "gl_account": "6300",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"similarity_score": 0.95, "rrf_score": 0.016,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"source": "human_confirm", "confirmed_at": "2026-09-15T10:00:00Z",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"citation_id": 1 } ],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"trace_id": "abc123",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"model_used": "claude-haiku-5-5",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"prompt_cache_hit": true }</w:t>
      </w:r>
    </w:p>
    <w:p/>
    <w:p>
      <w:pPr>
        <w:pStyle w:val="Heading2"/>
      </w:pPr>
      <w:r>
        <w:t xml:space="preserve">2.2 Stream Explanation</w:t>
      </w:r>
    </w:p>
    <w:p>
      <w:r>
        <w:rPr>
          <w:rFonts w:ascii="Arial" w:cs="Arial" w:eastAsia="Arial" w:hAnsi="Arial"/>
          <w:sz w:val="20"/>
          <w:szCs w:val="20"/>
        </w:rPr>
        <w:t xml:space="preserve">SSE endpoint -- returns tokens as Server-Sent Events with inline citation references.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/invoices/{invoice_id}/explanation/stream</w:t>
      </w:r>
    </w:p>
    <w:p>
      <w:r>
        <w:rPr>
          <w:rFonts w:ascii="Arial" w:cs="Arial" w:eastAsia="Arial" w:hAnsi="Arial"/>
          <w:sz w:val="20"/>
          <w:szCs w:val="20"/>
        </w:rPr>
        <w:t xml:space="preserve">Response: text/event-stream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data: {"token": "This invoice was coded to GL 6300"}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data: {"token": " because lines "}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data: {"token": "[cite:1]", "citation": {"description": "...", "gl": "6300"}}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data: {"token": " and [cite:2]", "citation": {"description": "...", "gl": "6300"}}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data: {"token": " all code Meridian Facilities cleaning to 6300."}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data: [DONE]</w:t>
      </w:r>
    </w:p>
    <w:p/>
    <w:p>
      <w:pPr>
        <w:pStyle w:val="Heading2"/>
      </w:pPr>
      <w:r>
        <w:t xml:space="preserve">2.3 Confirm a Prediction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/invoices/{invoice_id}/confirm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"confirmed_gl": "6300", "confirmed_cost_centre": "CC100" }</w:t>
      </w:r>
    </w:p>
    <w:p>
      <w:r>
        <w:rPr>
          <w:rFonts w:ascii="Arial" w:cs="Arial" w:eastAsia="Arial" w:hAnsi="Arial"/>
          <w:sz w:val="20"/>
          <w:szCs w:val="20"/>
        </w:rPr>
        <w:t xml:space="preserve">Structured response (ConfirmResponse):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"invoice_id": "4ae4...",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"erp_posting_id": "post-789",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"erp_status": "queued",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"corpus_indexed": true,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"graph_updated": true,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"corpus_size_after": 2293 }</w:t>
      </w:r>
    </w:p>
    <w:p/>
    <w:p>
      <w:pPr>
        <w:pStyle w:val="Heading2"/>
      </w:pPr>
      <w:r>
        <w:t xml:space="preserve">2.4 Submit a Correction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/invoices/{invoice_id}/correct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"corrected_gl": "6400", "corrected_cost_centre": "CC200",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"correction_reason": "Wrong department" }</w:t>
      </w:r>
    </w:p>
    <w:p>
      <w:r>
        <w:rPr>
          <w:rFonts w:ascii="Arial" w:cs="Arial" w:eastAsia="Arial" w:hAnsi="Arial"/>
          <w:sz w:val="20"/>
          <w:szCs w:val="20"/>
        </w:rPr>
        <w:t xml:space="preserve">Response: same schema as ConfirmResponse. Source weight 2.0 applied to write-back (correction signal).</w:t>
      </w:r>
    </w:p>
    <w:p/>
    <w:p>
      <w:pPr>
        <w:pStyle w:val="Heading2"/>
      </w:pPr>
      <w:r>
        <w:t xml:space="preserve">2.5 Submit a Batch (Sync)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/invoices/batch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"invoices": [ { ...same fields as predict... } ],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"auto_confirm": true }</w:t>
      </w:r>
    </w:p>
    <w:p>
      <w:r>
        <w:rPr>
          <w:rFonts w:ascii="Arial" w:cs="Arial" w:eastAsia="Arial" w:hAnsi="Arial"/>
          <w:sz w:val="20"/>
          <w:szCs w:val="20"/>
        </w:rPr>
        <w:t xml:space="preserve">Response 202 (async):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"job_id": "batch-xyz", "invoice_count": 200,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"queued", "poll_url": "/invoices/batch/batch-xyz" }</w:t>
      </w:r>
    </w:p>
    <w:p/>
    <w:p>
      <w:pPr>
        <w:pStyle w:val="Heading2"/>
      </w:pPr>
      <w:r>
        <w:t xml:space="preserve">2.6 Submit an Async Batch (Anthropic Batch API -- 50% cost reduction)</w:t>
      </w:r>
    </w:p>
    <w:p>
      <w:r>
        <w:rPr>
          <w:rFonts w:ascii="Arial" w:cs="Arial" w:eastAsia="Arial" w:hAnsi="Arial"/>
          <w:sz w:val="20"/>
          <w:szCs w:val="20"/>
        </w:rPr>
        <w:t xml:space="preserve">For non-real-time workloads (nightly reconciliation, bulk re-evaluation). Uses Anthropic Batch API for 50% cost reduction on LLM calls.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/invoices/batch/async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"invoices": [ { ...same fields... } ],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"callback_url": "https://yourapp.com/webhook/batch-complete" }</w:t>
      </w:r>
    </w:p>
    <w:p>
      <w:r>
        <w:rPr>
          <w:rFonts w:ascii="Arial" w:cs="Arial" w:eastAsia="Arial" w:hAnsi="Arial"/>
          <w:sz w:val="20"/>
          <w:szCs w:val="20"/>
        </w:rPr>
        <w:t xml:space="preserve">Response 202: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"batch_id": "async-batch-abc",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"invoice_count": 5000,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"submitted",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"estimated_completion": "2026-10-03T06:00:00Z",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"cost_estimate_usd": 0.85 }</w:t>
      </w:r>
    </w:p>
    <w:p>
      <w:r>
        <w:rPr>
          <w:rFonts w:ascii="Arial" w:cs="Arial" w:eastAsia="Arial" w:hAnsi="Arial"/>
          <w:sz w:val="20"/>
          <w:szCs w:val="20"/>
        </w:rPr>
        <w:t xml:space="preserve">Results delivered to callback_url on completion. Also queryable via GET /invoices/batch/async/{batch_id}.</w:t>
      </w:r>
    </w:p>
    <w:p/>
    <w:p>
      <w:pPr>
        <w:pStyle w:val="Heading2"/>
      </w:pPr>
      <w:r>
        <w:t xml:space="preserve">2.7 Poll Batch Status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/invoices/batch/{job_id}</w:t>
      </w:r>
    </w:p>
    <w:p>
      <w:r>
        <w:rPr>
          <w:rFonts w:ascii="Arial" w:cs="Arial" w:eastAsia="Arial" w:hAnsi="Arial"/>
          <w:sz w:val="20"/>
          <w:szCs w:val="20"/>
        </w:rPr>
        <w:t xml:space="preserve">Structured response (BatchResultResponse):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"job_id": "batch-xyz", "status": "complete",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"total": 200, "auto_posted": 198, "human_review": 2,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"auto_post_rate": 0.99, "accuracy_rate": 0.99,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"graph_evidence_used_count": 45,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"multimodal_invoices": 12, "extraction_success_rate": 1.0,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"results": [ { ...per-invoice PredictionResponse... } ] }</w:t>
      </w:r>
    </w:p>
    <w:p/>
    <w:p>
      <w:pPr>
        <w:pStyle w:val="Heading2"/>
      </w:pPr>
      <w:r>
        <w:t xml:space="preserve">2.8 Upload Multimodal Invoice (PDF/Image)</w:t>
      </w:r>
    </w:p>
    <w:p>
      <w:r>
        <w:rPr>
          <w:rFonts w:ascii="Arial" w:cs="Arial" w:eastAsia="Arial" w:hAnsi="Arial"/>
          <w:sz w:val="20"/>
          <w:szCs w:val="20"/>
        </w:rPr>
        <w:t xml:space="preserve">For PDF and image invoices. Triggers extraction pipeline before prediction.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/invoices/multimodal</w:t>
      </w:r>
    </w:p>
    <w:p>
      <w:r>
        <w:rPr>
          <w:rFonts w:ascii="Arial" w:cs="Arial" w:eastAsia="Arial" w:hAnsi="Arial"/>
          <w:sz w:val="20"/>
          <w:szCs w:val="20"/>
        </w:rPr>
        <w:t xml:space="preserve">Request: multipart/form-data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file: PDF or image file (max 20MB)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metadata: JSON string with vendor_name (optional), amount (optional), entity_id (optional)</w:t>
      </w:r>
    </w:p>
    <w:p>
      <w:r>
        <w:rPr>
          <w:rFonts w:ascii="Arial" w:cs="Arial" w:eastAsia="Arial" w:hAnsi="Arial"/>
          <w:sz w:val="20"/>
          <w:szCs w:val="20"/>
        </w:rPr>
        <w:t xml:space="preserve">Response 200 (after extraction):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"invoice_id": "4ae4...",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"extraction_confidence": 0.94,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"extracted_vendor": "Meridian Facilities Ltd",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"extracted_description": "Office cleaning services monthly",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"extracted_amount": 450.00,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"prediction": { ...PredictionResponse... } }</w:t>
      </w:r>
    </w:p>
    <w:p/>
    <w:p>
      <w:pPr>
        <w:pStyle w:val="Heading1"/>
      </w:pPr>
      <w:r>
        <w:t xml:space="preserve">3. Audit Endpoints</w:t>
      </w:r>
    </w:p>
    <w:p/>
    <w:p>
      <w:pPr>
        <w:pStyle w:val="Heading2"/>
      </w:pPr>
      <w:r>
        <w:t xml:space="preserve">3.1 Get Audit Record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/audit/{invoice_id}</w:t>
      </w:r>
    </w:p>
    <w:p>
      <w:r>
        <w:rPr>
          <w:rFonts w:ascii="Arial" w:cs="Arial" w:eastAsia="Arial" w:hAnsi="Arial"/>
          <w:sz w:val="20"/>
          <w:szCs w:val="20"/>
        </w:rPr>
        <w:t xml:space="preserve">Structured response (AuditResponse):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"invoice_id": "4ae4...",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"events": [ {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"event_type": "predicted",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"predicted_gl": "6300",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"confidence": 0.85,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"model_used": "claude-haiku-5-5",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"prompt_cache_hit": true,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"token_cost_usd": 0.000042,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"trace_id": "abc123",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"explanation_citations": [ {"citation_id": 1, "description": "..."} ],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"provenance_json": { ...full evidence... },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"timestamp": "2026-10-02T10:00:00Z" } ] }</w:t>
      </w:r>
    </w:p>
    <w:p/>
    <w:p>
      <w:pPr>
        <w:pStyle w:val="Heading1"/>
      </w:pPr>
      <w:r>
        <w:t xml:space="preserve">4. A2A Endpoint</w:t>
      </w:r>
    </w:p>
    <w:p>
      <w:r>
        <w:rPr>
          <w:rFonts w:ascii="Arial" w:cs="Arial" w:eastAsia="Arial" w:hAnsi="Arial"/>
          <w:sz w:val="20"/>
          <w:szCs w:val="20"/>
        </w:rPr>
        <w:t xml:space="preserve">The AP Automation system exposes an A2A-compatible endpoint, enabling other A2A agents (VAT specialist, FX agent) to discover and call it as part of a multi-agent workflow.</w:t>
      </w:r>
    </w:p>
    <w:p/>
    <w:p>
      <w:pPr>
        <w:pStyle w:val="Heading2"/>
      </w:pPr>
      <w:r>
        <w:t xml:space="preserve">4.1 AgentCard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/.well-known/agent.json</w:t>
      </w:r>
    </w:p>
    <w:p>
      <w:r>
        <w:rPr>
          <w:rFonts w:ascii="Arial" w:cs="Arial" w:eastAsia="Arial" w:hAnsi="Arial"/>
          <w:sz w:val="20"/>
          <w:szCs w:val="20"/>
        </w:rPr>
        <w:t xml:space="preserve">Response: A2A AgentCard JSON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"name": "Aria AP Automation Agent",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"Non-PO invoice GL coding via RAG retrieval",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"url": "https://api.ap-automation.akkoda.com/a2a",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"capabilities": ["predict_invoice", "confirm_invoice", "get_vendor_gl_history"],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"authentication": { "type": "bearer", "scheme": "jwt" },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"input_schema": { ...JSON schema for agent requests... },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"output_schema": { ...JSON schema for agent responses... } }</w:t>
      </w:r>
    </w:p>
    <w:p/>
    <w:p>
      <w:pPr>
        <w:pStyle w:val="Heading2"/>
      </w:pPr>
      <w:r>
        <w:t xml:space="preserve">4.2 A2A Task Endpoint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/a2a/tasks</w:t>
      </w:r>
    </w:p>
    <w:p>
      <w:r>
        <w:rPr>
          <w:rFonts w:ascii="Arial" w:cs="Arial" w:eastAsia="Arial" w:hAnsi="Arial"/>
          <w:sz w:val="20"/>
          <w:szCs w:val="20"/>
        </w:rPr>
        <w:t xml:space="preserve">Request: A2A task envelope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"task_id": "task-001",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"capability": "predict_invoice",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"input": { "vendor": "Meridian Facilities Ltd",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"description": "Office cleaning monthly", "amount": 450.00 },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"trace_context": { "traceparent": "00-abc123..." } }</w:t>
      </w:r>
    </w:p>
    <w:p>
      <w:r>
        <w:rPr>
          <w:rFonts w:ascii="Arial" w:cs="Arial" w:eastAsia="Arial" w:hAnsi="Arial"/>
          <w:sz w:val="20"/>
          <w:szCs w:val="20"/>
        </w:rPr>
        <w:t xml:space="preserve">Response: A2A task result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"task_id": "task-001", "status": "completed",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"output": { ...PredictionResponse... },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"trace_id": "abc123" }</w:t>
      </w:r>
    </w:p>
    <w:p/>
    <w:p>
      <w:pPr>
        <w:pStyle w:val="Heading1"/>
      </w:pPr>
      <w:r>
        <w:t xml:space="preserve">5. MCP Server Endpoints</w:t>
      </w:r>
    </w:p>
    <w:p>
      <w:r>
        <w:rPr>
          <w:rFonts w:ascii="Arial" w:cs="Arial" w:eastAsia="Arial" w:hAnsi="Arial"/>
          <w:sz w:val="20"/>
          <w:szCs w:val="20"/>
        </w:rPr>
        <w:t xml:space="preserve">The FastMCP server exposes the AP Automation tool registry to MCP-compatible clients. Transport: stdio (local) or SSE (hosted).</w:t>
      </w:r>
    </w:p>
    <w:p/>
    <w:p>
      <w:pPr>
        <w:pStyle w:val="Heading2"/>
      </w:pPr>
      <w:r>
        <w:t xml:space="preserve">5.1 Tool Discovery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/mcp/tools</w:t>
      </w:r>
    </w:p>
    <w:p>
      <w:r>
        <w:rPr>
          <w:rFonts w:ascii="Arial" w:cs="Arial" w:eastAsia="Arial" w:hAnsi="Arial"/>
          <w:sz w:val="20"/>
          <w:szCs w:val="20"/>
        </w:rPr>
        <w:t xml:space="preserve">Returns list of available tools with schemas. MCP clients call this automatically on connect.</w:t>
      </w:r>
    </w:p>
    <w:p/>
    <w:p>
      <w:pPr>
        <w:pStyle w:val="Heading2"/>
      </w:pPr>
      <w:r>
        <w:t xml:space="preserve">5.2 Tool Call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/mcp/tools/call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"tool": "predict_invoice",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"arguments": { "vendor": "...", "description": "...", "amount": 450.00 } }</w:t>
      </w:r>
    </w:p>
    <w:p>
      <w:r>
        <w:rPr>
          <w:rFonts w:ascii="Arial" w:cs="Arial" w:eastAsia="Arial" w:hAnsi="Arial"/>
          <w:sz w:val="20"/>
          <w:szCs w:val="20"/>
        </w:rPr>
        <w:t xml:space="preserve">Response: structured tool output matching PredictionResponse schema.</w:t>
      </w:r>
    </w:p>
    <w:p/>
    <w:p>
      <w:pPr>
        <w:pStyle w:val="Heading2"/>
      </w:pPr>
      <w:r>
        <w:t xml:space="preserve">5.3 Streaming Tool Call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/mcp/tools/stream?tool=stream_explanation&amp;invoice_id={id}</w:t>
      </w:r>
    </w:p>
    <w:p>
      <w:r>
        <w:rPr>
          <w:rFonts w:ascii="Arial" w:cs="Arial" w:eastAsia="Arial" w:hAnsi="Arial"/>
          <w:sz w:val="20"/>
          <w:szCs w:val="20"/>
        </w:rPr>
        <w:t xml:space="preserve">Response: text/event-stream. Same token format as /invoices/{id}/explanation/stream.</w:t>
      </w:r>
    </w:p>
    <w:p/>
    <w:p>
      <w:pPr>
        <w:pStyle w:val="Heading2"/>
      </w:pPr>
      <w:r>
        <w:t xml:space="preserve">5.4 Resource Read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/mcp/resources/{resource_uri}</w:t>
      </w:r>
    </w:p>
    <w:p>
      <w:r>
        <w:rPr>
          <w:rFonts w:ascii="Arial" w:cs="Arial" w:eastAsia="Arial" w:hAnsi="Arial"/>
          <w:sz w:val="20"/>
          <w:szCs w:val="20"/>
        </w:rPr>
        <w:t xml:space="preserve">Example: GET /mcp/resources/aria://corpus/stats</w:t>
      </w:r>
    </w:p>
    <w:p>
      <w:r>
        <w:rPr>
          <w:rFonts w:ascii="Arial" w:cs="Arial" w:eastAsia="Arial" w:hAnsi="Arial"/>
          <w:sz w:val="20"/>
          <w:szCs w:val="20"/>
        </w:rPr>
        <w:t xml:space="preserve">Returns the resource as JSON.</w:t>
      </w:r>
    </w:p>
    <w:p/>
    <w:p>
      <w:pPr>
        <w:pStyle w:val="Heading1"/>
      </w:pPr>
      <w:r>
        <w:t xml:space="preserve">6. Performance Endpoints</w:t>
      </w:r>
    </w:p>
    <w:p/>
    <w:p>
      <w:pPr>
        <w:pStyle w:val="Heading2"/>
      </w:pPr>
      <w:r>
        <w:t xml:space="preserve">6.1 Performance Metrics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/performance?period=30d</w:t>
      </w:r>
    </w:p>
    <w:p>
      <w:r>
        <w:rPr>
          <w:rFonts w:ascii="Arial" w:cs="Arial" w:eastAsia="Arial" w:hAnsi="Arial"/>
          <w:sz w:val="20"/>
          <w:szCs w:val="20"/>
        </w:rPr>
        <w:t xml:space="preserve">Structured response (PerformanceResponse):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"period": "30d", "total_predictions": 6000,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"auto_posted": 5700, "auto_post_rate": 0.95,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"accuracy_rate": 0.99, "false_positive_rate": 0.0,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"avg_confidence": 0.82, "avg_retrieval_latency_ms": 1,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"multimodal_invoices": 180, "extraction_success_rate": 0.97,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"graph_evidence_used_rate": 0.23,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"prompt_cache_hit_rate": 0.91,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"total_llm_cost_usd": 2.45,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"corpus_size": 4500, "corpus_growth": 2500 }</w:t>
      </w:r>
    </w:p>
    <w:p/>
    <w:p>
      <w:pPr>
        <w:pStyle w:val="Heading1"/>
      </w:pPr>
      <w:r>
        <w:t xml:space="preserve">7. Rules Endpoints</w:t>
      </w:r>
    </w:p>
    <w:p/>
    <w:p>
      <w:pPr>
        <w:pStyle w:val="Heading2"/>
      </w:pPr>
      <w:r>
        <w:t xml:space="preserve">7.1 Submit a Rule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/rules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"rule_text": "Always code Zephyr Global Holdings to GL 6400" }</w:t>
      </w:r>
    </w:p>
    <w:p>
      <w:r>
        <w:rPr>
          <w:rFonts w:ascii="Arial" w:cs="Arial" w:eastAsia="Arial" w:hAnsi="Arial"/>
          <w:sz w:val="20"/>
          <w:szCs w:val="20"/>
        </w:rPr>
        <w:t xml:space="preserve">Structured response (RuleResponse):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"rule_id": "rule-abc", "rule_type": "vendor_override",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"vendor_id": "ZEPHYR_GLOBAL", "gl_account": "6400",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"is_active": true, "submitted_at": "2026-10-02T10:00:00Z",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"model_used": "claude-haiku-5-5" }</w:t>
      </w:r>
    </w:p>
    <w:p/>
    <w:p>
      <w:pPr>
        <w:pStyle w:val="Heading1"/>
      </w:pPr>
      <w:r>
        <w:t xml:space="preserve">8. Admin Endpoints</w:t>
      </w:r>
    </w:p>
    <w:p/>
    <w:p>
      <w:pPr>
        <w:pStyle w:val="Heading2"/>
      </w:pPr>
      <w:r>
        <w:t xml:space="preserve">8.1 Submit Erasure Request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/admin/erasure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"vendor_id": "MERIDIAN_FACILITIES",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"reason": "GDPR right to erasure request from supplier" }</w:t>
      </w:r>
    </w:p>
    <w:p>
      <w:r>
        <w:rPr>
          <w:rFonts w:ascii="Arial" w:cs="Arial" w:eastAsia="Arial" w:hAnsi="Arial"/>
          <w:sz w:val="20"/>
          <w:szCs w:val="20"/>
        </w:rPr>
        <w:t xml:space="preserve">Response 202: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"erasure_id": "erasure-xyz", "status": "pending",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"estimated_completion": "2026-10-04T10:00:00Z" }</w:t>
      </w:r>
    </w:p>
    <w:p/>
    <w:p>
      <w:pPr>
        <w:pStyle w:val="Heading2"/>
      </w:pPr>
      <w:r>
        <w:t xml:space="preserve">8.2 Usage Report (Admin Only)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/admin/usage/{tenant_id}?period=30d</w:t>
      </w:r>
    </w:p>
    <w:p>
      <w:r>
        <w:rPr>
          <w:rFonts w:ascii="Arial" w:cs="Arial" w:eastAsia="Arial" w:hAnsi="Arial"/>
          <w:sz w:val="20"/>
          <w:szCs w:val="20"/>
        </w:rPr>
        <w:t xml:space="preserve">Structured response (UsageResponse):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"tenant_id": "...", "period": "30d",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"invoices_processed": 6000,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"tokens_used": { "embedding": 1200000, "llm_input": 450000, "llm_output": 180000 },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"llm_cost_usd": 2.45,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"cache_hit_rate": 0.91,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"billing_tier": "growth" }</w:t>
      </w:r>
    </w:p>
    <w:p/>
    <w:p>
      <w:pPr>
        <w:pStyle w:val="Heading1"/>
      </w:pPr>
      <w:r>
        <w:t xml:space="preserve">9. Error Response Format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"error_code": "COLD_START",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"Vendor has no corpus history -- routed to human review",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"trace_id": "abc123",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"timestamp": "2026-10-02T10:00:00Z" }</w:t>
      </w:r>
    </w:p>
    <w:p/>
    <w:p>
      <w:pPr>
        <w:pStyle w:val="Heading2"/>
      </w:pPr>
      <w:r>
        <w:t xml:space="preserve">9.1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error_code</w:t>
            </w:r>
          </w:p>
        </w:tc>
        <w:tc>
          <w:tcPr>
            <w:tcW w:type="dxa" w:w="55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INVALID_REQUEST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body fails Pydantic validation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INVALID_GL_CODE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 code not in tenant chart of accounts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EXTRACTION_FAILED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PDF/image extraction failed -- manual input required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UNAUTHORIZED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or invalid JWT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FORBIDDEN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does not permit this action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INVOICE_NOT_FOUND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ID does not exist for this tenant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ALREADY_CONFIRMED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already confirmed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IDEMPOTENT_DUPLICATE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Idempotency key already processed -- returning cached result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COLD_START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has no corpus history -- routed to review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STRUCTURED_OUTPUT_INVALID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returned output that did not match declared schema -- internal error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RATE_LIMITED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 many requests -- see Retry-After header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QDRANT_UNAVAILABLE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store unreachable -- circuit breaker open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ERP_UNAVAILABLE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 connector unreachable -- posting queued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LLM_UNAVAILABLE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Anthropic/OpenAI API unreachable -- circuit breaker open</w:t>
            </w:r>
          </w:p>
        </w:tc>
      </w:tr>
    </w:tbl>
    <w:p/>
    <w:p>
      <w:pPr>
        <w:pStyle w:val="Heading1"/>
      </w:pPr>
      <w:r>
        <w:t xml:space="preserve">10. Webhooks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/webhooks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"url": "https://yourapp.com/ap-webhook",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"events": ["invoice.predicted", "invoice.auto_posted",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"invoice.corrected", "batch.completed", "erasure.completed"],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"secret": "your-signing-secret" }</w:t>
      </w:r>
    </w:p>
    <w:p>
      <w:r>
        <w:rPr>
          <w:rFonts w:ascii="Arial" w:cs="Arial" w:eastAsia="Arial" w:hAnsi="Arial"/>
          <w:sz w:val="20"/>
          <w:szCs w:val="20"/>
        </w:rPr>
        <w:t xml:space="preserve">Delivery header: X-Webhook-Signature: sha256=abc123...</w:t>
      </w:r>
    </w:p>
    <w:p>
      <w:r>
        <w:rPr>
          <w:rFonts w:ascii="Arial" w:cs="Arial" w:eastAsia="Arial" w:hAnsi="Arial"/>
          <w:sz w:val="20"/>
          <w:szCs w:val="20"/>
        </w:rPr>
        <w:t xml:space="preserve">Retry: exponential backoff, 3 attempts (1s, 5s, 30s). Dead letter queue after 3 failures.</w:t>
      </w:r>
    </w:p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|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2026-10-15T20:06:09.638Z</dcterms:created>
  <dcterms:modified xsi:type="dcterms:W3CDTF">2026-10-15T20:06:09.638Z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