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Reporting Capabilities</w:t>
      </w:r>
    </w:p>
    <w:p>
      <w:r>
        <w:t xml:space="preserve">The middleware sits across every invoice event, giving it complete visibility that no ERP or point solution has. Full reporting is a natural and significant differentiator.</w:t>
      </w:r>
    </w:p>
    <w:p>
      <w:r>
        <w:t xml:space="preserve">September 2026</w:t>
      </w:r>
    </w:p>
    <w:p/>
    <w:p>
      <w:pPr>
        <w:pStyle w:val="Heading1"/>
      </w:pPr>
      <w:r>
        <w:t xml:space="preserve">1. What the Middleware Sees</w:t>
      </w:r>
    </w:p>
    <w:p/>
    <w:p>
      <w:r>
        <w:t xml:space="preserve">Every invoice that flows through the middleware carries:</w:t>
      </w:r>
    </w:p>
    <w:p/>
    <w:p>
      <w:pPr>
        <w:pStyle w:val="ListParagraph"/>
        <w:numPr>
          <w:ilvl w:val="0"/>
          <w:numId w:val="2"/>
        </w:numPr>
      </w:pPr>
      <w:r>
        <w:t xml:space="preserve">Vendor, canonical ID, entity, amount, currency, GL code, cost centre, tax code</w:t>
      </w:r>
    </w:p>
    <w:p>
      <w:pPr>
        <w:pStyle w:val="ListParagraph"/>
        <w:numPr>
          <w:ilvl w:val="0"/>
          <w:numId w:val="2"/>
        </w:numPr>
      </w:pPr>
      <w:r>
        <w:t xml:space="preserve">Prediction confidence, routing decision, routing reason</w:t>
      </w:r>
    </w:p>
    <w:p>
      <w:pPr>
        <w:pStyle w:val="ListParagraph"/>
        <w:numPr>
          <w:ilvl w:val="0"/>
          <w:numId w:val="2"/>
        </w:numPr>
      </w:pPr>
      <w:r>
        <w:t xml:space="preserve">Confirming user, confirmation timestamp, source (auto/human/correction)</w:t>
      </w:r>
    </w:p>
    <w:p>
      <w:pPr>
        <w:pStyle w:val="ListParagraph"/>
        <w:numPr>
          <w:ilvl w:val="0"/>
          <w:numId w:val="2"/>
        </w:numPr>
      </w:pPr>
      <w:r>
        <w:t xml:space="preserve">Time at each pipeline stage (ingestion, MDM, retrieval, prediction, ERP write)</w:t>
      </w:r>
    </w:p>
    <w:p>
      <w:pPr>
        <w:pStyle w:val="ListParagraph"/>
        <w:numPr>
          <w:ilvl w:val="0"/>
          <w:numId w:val="2"/>
        </w:numPr>
      </w:pPr>
      <w:r>
        <w:t xml:space="preserve">Evidence lines that drove the prediction</w:t>
      </w:r>
    </w:p>
    <w:p>
      <w:pPr>
        <w:pStyle w:val="ListParagraph"/>
        <w:numPr>
          <w:ilvl w:val="0"/>
          <w:numId w:val="2"/>
        </w:numPr>
      </w:pPr>
      <w:r>
        <w:t xml:space="preserve">Full provenance trace ID</w:t>
      </w:r>
    </w:p>
    <w:p/>
    <w:p>
      <w:r>
        <w:t xml:space="preserve">This is richer data than most ERP systems capture — because the ERP only sees the confirmed posting, not the journey to get there.</w:t>
      </w:r>
    </w:p>
    <w:p/>
    <w:p>
      <w:pPr>
        <w:pStyle w:val="Heading1"/>
      </w:pPr>
      <w:r>
        <w:t xml:space="preserve">2. Reporting Capabilities by Audience</w:t>
      </w:r>
    </w:p>
    <w:p/>
    <w:p>
      <w:pPr>
        <w:pStyle w:val="Heading2"/>
      </w:pPr>
      <w:r>
        <w:t xml:space="preserve">2.1 Operational Reporting — AP Team</w:t>
      </w:r>
    </w:p>
    <w:p>
      <w:pPr>
        <w:pStyle w:val="ListParagraph"/>
        <w:numPr>
          <w:ilvl w:val="0"/>
          <w:numId w:val="2"/>
        </w:numPr>
      </w:pPr>
      <w:r>
        <w:t xml:space="preserve">Invoice throughput by day, week, and month</w:t>
      </w:r>
    </w:p>
    <w:p>
      <w:pPr>
        <w:pStyle w:val="ListParagraph"/>
        <w:numPr>
          <w:ilvl w:val="0"/>
          <w:numId w:val="2"/>
        </w:numPr>
      </w:pPr>
      <w:r>
        <w:t xml:space="preserve">Queue depth and age — how long invoices are sitting in review</w:t>
      </w:r>
    </w:p>
    <w:p>
      <w:pPr>
        <w:pStyle w:val="ListParagraph"/>
        <w:numPr>
          <w:ilvl w:val="0"/>
          <w:numId w:val="2"/>
        </w:numPr>
      </w:pPr>
      <w:r>
        <w:t xml:space="preserve">Clerk performance — who is confirming fastest, who is correcting most</w:t>
      </w:r>
    </w:p>
    <w:p>
      <w:pPr>
        <w:pStyle w:val="ListParagraph"/>
        <w:numPr>
          <w:ilvl w:val="0"/>
          <w:numId w:val="2"/>
        </w:numPr>
      </w:pPr>
      <w:r>
        <w:t xml:space="preserve">Automation rate trend — is the system improving over time?</w:t>
      </w:r>
    </w:p>
    <w:p>
      <w:pPr>
        <w:pStyle w:val="ListParagraph"/>
        <w:numPr>
          <w:ilvl w:val="0"/>
          <w:numId w:val="2"/>
        </w:numPr>
      </w:pPr>
      <w:r>
        <w:t xml:space="preserve">Cold-start vendor list — new vendors appearing, how many invoices before they auto-post</w:t>
      </w:r>
    </w:p>
    <w:p>
      <w:pPr>
        <w:pStyle w:val="ListParagraph"/>
        <w:numPr>
          <w:ilvl w:val="0"/>
          <w:numId w:val="2"/>
        </w:numPr>
      </w:pPr>
      <w:r>
        <w:t xml:space="preserve">Exception report — invoices that were auto-posted and subsequently corrected</w:t>
      </w:r>
    </w:p>
    <w:p/>
    <w:p>
      <w:pPr>
        <w:pStyle w:val="Heading2"/>
      </w:pPr>
      <w:r>
        <w:t xml:space="preserve">2.2 Financial Reporting — Finance Director</w:t>
      </w:r>
    </w:p>
    <w:p>
      <w:pPr>
        <w:pStyle w:val="ListParagraph"/>
        <w:numPr>
          <w:ilvl w:val="0"/>
          <w:numId w:val="2"/>
        </w:numPr>
      </w:pPr>
      <w:r>
        <w:t xml:space="preserve">Spend by GL account, cost centre, entity, and vendor — real-time, not end-of-month</w:t>
      </w:r>
    </w:p>
    <w:p>
      <w:pPr>
        <w:pStyle w:val="ListParagraph"/>
        <w:numPr>
          <w:ilvl w:val="0"/>
          <w:numId w:val="2"/>
        </w:numPr>
      </w:pPr>
      <w:r>
        <w:t xml:space="preserve">Variance analysis — GL code distribution shifts over time per vendor</w:t>
      </w:r>
    </w:p>
    <w:p>
      <w:pPr>
        <w:pStyle w:val="ListParagraph"/>
        <w:numPr>
          <w:ilvl w:val="0"/>
          <w:numId w:val="2"/>
        </w:numPr>
      </w:pPr>
      <w:r>
        <w:t xml:space="preserve">Accruals support — uninvoiced spend from confirmed purchase orders</w:t>
      </w:r>
    </w:p>
    <w:p>
      <w:pPr>
        <w:pStyle w:val="ListParagraph"/>
        <w:numPr>
          <w:ilvl w:val="0"/>
          <w:numId w:val="2"/>
        </w:numPr>
      </w:pPr>
      <w:r>
        <w:t xml:space="preserve">Currency exposure — invoice volumes and amounts by currency</w:t>
      </w:r>
    </w:p>
    <w:p>
      <w:pPr>
        <w:pStyle w:val="ListParagraph"/>
        <w:numPr>
          <w:ilvl w:val="0"/>
          <w:numId w:val="2"/>
        </w:numPr>
      </w:pPr>
      <w:r>
        <w:t xml:space="preserve">Top vendors by spend, by invoice count, and by correction rate</w:t>
      </w:r>
    </w:p>
    <w:p/>
    <w:p>
      <w:pPr>
        <w:pStyle w:val="Heading2"/>
      </w:pPr>
      <w:r>
        <w:t xml:space="preserve">2.3 Governance Reporting — Compliance &amp; Audit</w:t>
      </w:r>
    </w:p>
    <w:p>
      <w:pPr>
        <w:pStyle w:val="ListParagraph"/>
        <w:numPr>
          <w:ilvl w:val="0"/>
          <w:numId w:val="2"/>
        </w:numPr>
      </w:pPr>
      <w:r>
        <w:t xml:space="preserve">Full decision log per invoice — every prediction, confidence score, routing decision, confirming user</w:t>
      </w:r>
    </w:p>
    <w:p>
      <w:pPr>
        <w:pStyle w:val="ListParagraph"/>
        <w:numPr>
          <w:ilvl w:val="0"/>
          <w:numId w:val="2"/>
        </w:numPr>
      </w:pPr>
      <w:r>
        <w:t xml:space="preserve">Threshold change log — who changed what threshold, when, and why</w:t>
      </w:r>
    </w:p>
    <w:p>
      <w:pPr>
        <w:pStyle w:val="ListParagraph"/>
        <w:numPr>
          <w:ilvl w:val="0"/>
          <w:numId w:val="2"/>
        </w:numPr>
      </w:pPr>
      <w:r>
        <w:t xml:space="preserve">Override report — invoices where a human overrode the predicted GL code</w:t>
      </w:r>
    </w:p>
    <w:p>
      <w:pPr>
        <w:pStyle w:val="ListParagraph"/>
        <w:numPr>
          <w:ilvl w:val="0"/>
          <w:numId w:val="2"/>
        </w:numPr>
      </w:pPr>
      <w:r>
        <w:t xml:space="preserve">High-value invoice report — all invoices above a defined threshold with full audit trail</w:t>
      </w:r>
    </w:p>
    <w:p>
      <w:pPr>
        <w:pStyle w:val="ListParagraph"/>
        <w:numPr>
          <w:ilvl w:val="0"/>
          <w:numId w:val="2"/>
        </w:numPr>
      </w:pPr>
      <w:r>
        <w:t xml:space="preserve">Correction rate by vendor — identifies systematic miscoding patterns</w:t>
      </w:r>
    </w:p>
    <w:p>
      <w:pPr>
        <w:pStyle w:val="ListParagraph"/>
        <w:numPr>
          <w:ilvl w:val="0"/>
          <w:numId w:val="2"/>
        </w:numPr>
      </w:pPr>
      <w:r>
        <w:t xml:space="preserve">User activity log — who confirmed what and when</w:t>
      </w:r>
    </w:p>
    <w:p/>
    <w:p>
      <w:pPr>
        <w:pStyle w:val="Heading2"/>
      </w:pPr>
      <w:r>
        <w:t xml:space="preserve">2.4 Management Reporting — CFO / COO</w:t>
      </w:r>
    </w:p>
    <w:p>
      <w:pPr>
        <w:pStyle w:val="ListParagraph"/>
        <w:numPr>
          <w:ilvl w:val="0"/>
          <w:numId w:val="2"/>
        </w:numPr>
      </w:pPr>
      <w:r>
        <w:t xml:space="preserve">Cost of AP processing — time saved vs manual coding, FTE equivalent</w:t>
      </w:r>
    </w:p>
    <w:p>
      <w:pPr>
        <w:pStyle w:val="ListParagraph"/>
        <w:numPr>
          <w:ilvl w:val="0"/>
          <w:numId w:val="2"/>
        </w:numPr>
      </w:pPr>
      <w:r>
        <w:t xml:space="preserve">Automation rate by entity, vendor category, and GL account</w:t>
      </w:r>
    </w:p>
    <w:p>
      <w:pPr>
        <w:pStyle w:val="ListParagraph"/>
        <w:numPr>
          <w:ilvl w:val="0"/>
          <w:numId w:val="2"/>
        </w:numPr>
      </w:pPr>
      <w:r>
        <w:t xml:space="preserve">System ROI dashboard — running total of clerk hours saved</w:t>
      </w:r>
    </w:p>
    <w:p>
      <w:pPr>
        <w:pStyle w:val="ListParagraph"/>
        <w:numPr>
          <w:ilvl w:val="0"/>
          <w:numId w:val="2"/>
        </w:numPr>
      </w:pPr>
      <w:r>
        <w:t xml:space="preserve">Accuracy trend — confidence calibration and false positive rate over time</w:t>
      </w:r>
    </w:p>
    <w:p>
      <w:pPr>
        <w:pStyle w:val="ListParagraph"/>
        <w:numPr>
          <w:ilvl w:val="0"/>
          <w:numId w:val="2"/>
        </w:numPr>
      </w:pPr>
      <w:r>
        <w:t xml:space="preserve">Corpus growth — how the system is learning month on month</w:t>
      </w:r>
    </w:p>
    <w:p/>
    <w:p>
      <w:pPr>
        <w:pStyle w:val="Heading1"/>
      </w:pPr>
      <w:r>
        <w:t xml:space="preserve">3. The Competitive Advantage</w:t>
      </w:r>
    </w:p>
    <w:p/>
    <w:p>
      <w:r>
        <w:t xml:space="preserve">ERP systems report on what was posted. The middleware reports on the full decision process — including why, how confident the system was, and whether a human intervened.</w:t>
      </w:r>
    </w:p>
    <w:p/>
    <w:p>
      <w:r>
        <w:t xml:space="preserve">This means the system can answer questions no ERP can:</w:t>
      </w:r>
    </w:p>
    <w:p/>
    <w:p>
      <w:pPr>
        <w:pStyle w:val="ListParagraph"/>
        <w:numPr>
          <w:ilvl w:val="0"/>
          <w:numId w:val="2"/>
        </w:numPr>
      </w:pPr>
      <w:r>
        <w:t xml:space="preserve">"Which vendors are we consistently miscoding?" — correction rate by canonical vendor</w:t>
      </w:r>
    </w:p>
    <w:p>
      <w:pPr>
        <w:pStyle w:val="ListParagraph"/>
        <w:numPr>
          <w:ilvl w:val="0"/>
          <w:numId w:val="2"/>
        </w:numPr>
      </w:pPr>
      <w:r>
        <w:t xml:space="preserve">"Is the system getting better?" — automation rate and accuracy trajectories</w:t>
      </w:r>
    </w:p>
    <w:p>
      <w:pPr>
        <w:pStyle w:val="ListParagraph"/>
        <w:numPr>
          <w:ilvl w:val="0"/>
          <w:numId w:val="2"/>
        </w:numPr>
      </w:pPr>
      <w:r>
        <w:t xml:space="preserve">"How much clerk time did we save this month?" — auto-post count x average review time</w:t>
      </w:r>
    </w:p>
    <w:p>
      <w:pPr>
        <w:pStyle w:val="ListParagraph"/>
        <w:numPr>
          <w:ilvl w:val="0"/>
          <w:numId w:val="2"/>
        </w:numPr>
      </w:pPr>
      <w:r>
        <w:t xml:space="preserve">"Which invoices should our auditors look at?" — low-confidence auto-posts, high-value invoices, GL code changes</w:t>
      </w:r>
    </w:p>
    <w:p/>
    <w:p>
      <w:pPr>
        <w:pStyle w:val="Heading1"/>
      </w:pPr>
      <w:r>
        <w:t xml:space="preserve">4. How to Build It</w:t>
      </w:r>
    </w:p>
    <w:p/>
    <w:p>
      <w:r>
        <w:t xml:space="preserve">The reporting layer sits on top of Postgres — all the data is already there as a byproduct of running the pipeline. The build is:</w:t>
      </w:r>
    </w:p>
    <w:p/>
    <w:p>
      <w:pPr>
        <w:pStyle w:val="ListParagraph"/>
        <w:numPr>
          <w:ilvl w:val="0"/>
          <w:numId w:val="2"/>
        </w:numPr>
      </w:pPr>
      <w:r>
        <w:t xml:space="preserve">Reporting schema in Postgres (materialised views for performance at high volume)</w:t>
      </w:r>
    </w:p>
    <w:p>
      <w:pPr>
        <w:pStyle w:val="ListParagraph"/>
        <w:numPr>
          <w:ilvl w:val="0"/>
          <w:numId w:val="2"/>
        </w:numPr>
      </w:pPr>
      <w:r>
        <w:t xml:space="preserve">Reporting API endpoints in FastAPI</w:t>
      </w:r>
    </w:p>
    <w:p>
      <w:pPr>
        <w:pStyle w:val="ListParagraph"/>
        <w:numPr>
          <w:ilvl w:val="0"/>
          <w:numId w:val="2"/>
        </w:numPr>
      </w:pPr>
      <w:r>
        <w:t xml:space="preserve">Dashboard tab in the Next.js frontend (already in the UI design)</w:t>
      </w:r>
    </w:p>
    <w:p>
      <w:pPr>
        <w:pStyle w:val="ListParagraph"/>
        <w:numPr>
          <w:ilvl w:val="0"/>
          <w:numId w:val="2"/>
        </w:numPr>
      </w:pPr>
      <w:r>
        <w:t xml:space="preserve">Export to CSV and PDF per report</w:t>
      </w:r>
    </w:p>
    <w:p>
      <w:pPr>
        <w:pStyle w:val="ListParagraph"/>
        <w:numPr>
          <w:ilvl w:val="0"/>
          <w:numId w:val="2"/>
        </w:numPr>
      </w:pPr>
      <w:r>
        <w:t xml:space="preserve">Scheduled email reports (weekly summary to Finance Director)</w:t>
      </w:r>
    </w:p>
    <w:p>
      <w:pPr>
        <w:pStyle w:val="ListParagraph"/>
        <w:numPr>
          <w:ilvl w:val="0"/>
          <w:numId w:val="2"/>
        </w:numPr>
      </w:pPr>
      <w:r>
        <w:t xml:space="preserve">Optional: pipe to a BI tool (Power BI, Looker, Metabase) via a read-only Postgres connection</w:t>
      </w:r>
    </w:p>
    <w:p/>
    <w:p>
      <w:r>
        <w:t xml:space="preserve">The data capture is free — it is a byproduct of running the pipeline. The reporting layer is a UI and query problem, not a data problem.</w:t>
      </w:r>
    </w:p>
    <w:p/>
    <w:p>
      <w:pPr>
        <w:pStyle w:val="Heading1"/>
      </w:pPr>
      <w:r>
        <w:t xml:space="preserve">5. Pricing Angle</w:t>
      </w:r>
    </w:p>
    <w:p/>
    <w:p>
      <w:r>
        <w:t xml:space="preserve">Reporting is a natural upsell and tier differentiator:</w:t>
      </w:r>
    </w:p>
    <w:p/>
    <w:p>
      <w:pPr>
        <w:pStyle w:val="ListParagraph"/>
        <w:numPr>
          <w:ilvl w:val="0"/>
          <w:numId w:val="2"/>
        </w:numPr>
      </w:pPr>
      <w:r>
        <w:t xml:space="preserve">Core tier: invoice coding automation + basic operational reporting</w:t>
      </w:r>
    </w:p>
    <w:p>
      <w:pPr>
        <w:pStyle w:val="ListParagraph"/>
        <w:numPr>
          <w:ilvl w:val="0"/>
          <w:numId w:val="2"/>
        </w:numPr>
      </w:pPr>
      <w:r>
        <w:t xml:space="preserve">Professional tier: financial reporting, governance suite, scheduled exports</w:t>
      </w:r>
    </w:p>
    <w:p>
      <w:pPr>
        <w:pStyle w:val="ListParagraph"/>
        <w:numPr>
          <w:ilvl w:val="0"/>
          <w:numId w:val="2"/>
        </w:numPr>
      </w:pPr>
      <w:r>
        <w:t xml:space="preserve">Enterprise tier: BI tool integration (Power BI, Looker), custom report builder, API access to reporting data</w:t>
      </w:r>
    </w:p>
    <w:p/>
    <w:p>
      <w:r>
        <w:t xml:space="preserve">The marginal cost of adding reporting is almost zero — the data is already captured by the pipeline. Every additional reporting feature is high-margin revenue on existing infrastructure.</w:t>
      </w:r>
    </w:p>
    <w:p/>
    <w:p>
      <w:pPr>
        <w:pStyle w:val="Heading1"/>
      </w:pPr>
      <w:r>
        <w:t xml:space="preserve">6. Key Reports Summary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</w:rPr>
              <w:t xml:space="preserve">Report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</w:rPr>
              <w:t xml:space="preserve">Tier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Invoice throughput</w:t>
            </w:r>
          </w:p>
        </w:tc>
        <w:tc>
          <w:p>
            <w:r>
              <w:rPr>
                <w:sz w:val="18"/>
                <w:szCs w:val="18"/>
              </w:rPr>
              <w:t xml:space="preserve">AP Team</w:t>
            </w:r>
          </w:p>
        </w:tc>
        <w:tc>
          <w:p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Queue depth and age</w:t>
            </w:r>
          </w:p>
        </w:tc>
        <w:tc>
          <w:p>
            <w:r>
              <w:rPr>
                <w:sz w:val="18"/>
                <w:szCs w:val="18"/>
              </w:rPr>
              <w:t xml:space="preserve">AP Team</w:t>
            </w:r>
          </w:p>
        </w:tc>
        <w:tc>
          <w:p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Automation rate trend</w:t>
            </w:r>
          </w:p>
        </w:tc>
        <w:tc>
          <w:p>
            <w:r>
              <w:rPr>
                <w:sz w:val="18"/>
                <w:szCs w:val="18"/>
              </w:rPr>
              <w:t xml:space="preserve">AP Team / Management</w:t>
            </w:r>
          </w:p>
        </w:tc>
        <w:tc>
          <w:p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Cold-start vendor list</w:t>
            </w:r>
          </w:p>
        </w:tc>
        <w:tc>
          <w:p>
            <w:r>
              <w:rPr>
                <w:sz w:val="18"/>
                <w:szCs w:val="18"/>
              </w:rPr>
              <w:t xml:space="preserve">AP Team</w:t>
            </w:r>
          </w:p>
        </w:tc>
        <w:tc>
          <w:p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Exception report</w:t>
            </w:r>
          </w:p>
        </w:tc>
        <w:tc>
          <w:p>
            <w:r>
              <w:rPr>
                <w:sz w:val="18"/>
                <w:szCs w:val="18"/>
              </w:rPr>
              <w:t xml:space="preserve">AP Team / Audit</w:t>
            </w:r>
          </w:p>
        </w:tc>
        <w:tc>
          <w:p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Spend by GL / cost centre</w:t>
            </w:r>
          </w:p>
        </w:tc>
        <w:tc>
          <w:p>
            <w:r>
              <w:rPr>
                <w:sz w:val="18"/>
                <w:szCs w:val="18"/>
              </w:rPr>
              <w:t xml:space="preserve">Finance Director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Variance analysis</w:t>
            </w:r>
          </w:p>
        </w:tc>
        <w:tc>
          <w:p>
            <w:r>
              <w:rPr>
                <w:sz w:val="18"/>
                <w:szCs w:val="18"/>
              </w:rPr>
              <w:t xml:space="preserve">Finance Director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Currency exposure</w:t>
            </w:r>
          </w:p>
        </w:tc>
        <w:tc>
          <w:p>
            <w:r>
              <w:rPr>
                <w:sz w:val="18"/>
                <w:szCs w:val="18"/>
              </w:rPr>
              <w:t xml:space="preserve">Finance Director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Full decision log</w:t>
            </w:r>
          </w:p>
        </w:tc>
        <w:tc>
          <w:p>
            <w:r>
              <w:rPr>
                <w:sz w:val="18"/>
                <w:szCs w:val="18"/>
              </w:rPr>
              <w:t xml:space="preserve">Compliance / Audit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Threshold change log</w:t>
            </w:r>
          </w:p>
        </w:tc>
        <w:tc>
          <w:p>
            <w:r>
              <w:rPr>
                <w:sz w:val="18"/>
                <w:szCs w:val="18"/>
              </w:rPr>
              <w:t xml:space="preserve">Compliance / Audit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High-value invoice report</w:t>
            </w:r>
          </w:p>
        </w:tc>
        <w:tc>
          <w:p>
            <w:r>
              <w:rPr>
                <w:sz w:val="18"/>
                <w:szCs w:val="18"/>
              </w:rPr>
              <w:t xml:space="preserve">Compliance / Audit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Override report</w:t>
            </w:r>
          </w:p>
        </w:tc>
        <w:tc>
          <w:p>
            <w:r>
              <w:rPr>
                <w:sz w:val="18"/>
                <w:szCs w:val="18"/>
              </w:rPr>
              <w:t xml:space="preserve">Compliance / Audit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ROI dashboard</w:t>
            </w:r>
          </w:p>
        </w:tc>
        <w:tc>
          <w:p>
            <w:r>
              <w:rPr>
                <w:sz w:val="18"/>
                <w:szCs w:val="18"/>
              </w:rPr>
              <w:t xml:space="preserve">CFO / COO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Corpus growth</w:t>
            </w:r>
          </w:p>
        </w:tc>
        <w:tc>
          <w:p>
            <w:r>
              <w:rPr>
                <w:sz w:val="18"/>
                <w:szCs w:val="18"/>
              </w:rPr>
              <w:t xml:space="preserve">Management</w:t>
            </w:r>
          </w:p>
        </w:tc>
        <w:tc>
          <w:p>
            <w:r>
              <w:rPr>
                <w:sz w:val="18"/>
                <w:szCs w:val="18"/>
              </w:rPr>
              <w:t xml:space="preserve">Professional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 tool integration</w:t>
            </w:r>
          </w:p>
        </w:tc>
        <w:tc>
          <w:p>
            <w:r>
              <w:rPr>
                <w:sz w:val="18"/>
                <w:szCs w:val="18"/>
              </w:rPr>
              <w:t xml:space="preserve">Finance / Management</w:t>
            </w:r>
          </w:p>
        </w:tc>
        <w:tc>
          <w:p>
            <w:r>
              <w:rPr>
                <w:sz w:val="18"/>
                <w:szCs w:val="18"/>
              </w:rPr>
              <w:t xml:space="preserve">Enterprise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 report builder</w:t>
            </w:r>
          </w:p>
        </w:tc>
        <w:tc>
          <w:p>
            <w:r>
              <w:rPr>
                <w:sz w:val="18"/>
                <w:szCs w:val="18"/>
              </w:rPr>
              <w:t xml:space="preserve">All</w:t>
            </w:r>
          </w:p>
        </w:tc>
        <w:tc>
          <w:p>
            <w:r>
              <w:rPr>
                <w:sz w:val="18"/>
                <w:szCs w:val="18"/>
              </w:rPr>
              <w:t xml:space="preserve">Enterprise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2026-09-30T12:44:16.950Z</dcterms:created>
  <dcterms:modified xsi:type="dcterms:W3CDTF">2026-09-30T12:44:16.958Z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