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C975" w14:textId="77777777" w:rsidR="004235C1" w:rsidRDefault="00000000">
      <w:pPr>
        <w:pStyle w:val="Title"/>
      </w:pPr>
      <w:r>
        <w:rPr>
          <w:rFonts w:ascii="Calibri" w:hAnsi="Calibri"/>
          <w:b/>
          <w:color w:val="1F4E78"/>
          <w:sz w:val="40"/>
        </w:rPr>
        <w:t>Software Engineering Standards</w:t>
      </w:r>
    </w:p>
    <w:p w14:paraId="6565726E" w14:textId="77777777" w:rsidR="004235C1" w:rsidRDefault="00000000">
      <w:pPr>
        <w:spacing w:after="120"/>
      </w:pPr>
      <w:r>
        <w:rPr>
          <w:i/>
          <w:sz w:val="18"/>
        </w:rPr>
        <w:t>Technical Supplement | Springtime Technologies | September 2026</w:t>
      </w:r>
    </w:p>
    <w:p w14:paraId="7FE3D97F" w14:textId="77777777" w:rsidR="004235C1" w:rsidRDefault="004235C1"/>
    <w:p w14:paraId="631BE0C9" w14:textId="77777777" w:rsidR="004235C1" w:rsidRDefault="00000000">
      <w:pPr>
        <w:spacing w:after="120"/>
      </w:pPr>
      <w:r>
        <w:rPr>
          <w:i/>
        </w:rPr>
        <w:t>This document defines the software engineering practices, testing strategy, deployment pipeline, and operational standards that govern the non-PO invoice coding system. It addresses the concern that AI projects often ship as prototypes rather than production-grade software.</w:t>
      </w:r>
    </w:p>
    <w:p w14:paraId="3F8B5E67" w14:textId="77777777" w:rsidR="004235C1" w:rsidRDefault="004235C1"/>
    <w:p w14:paraId="60B17806" w14:textId="77777777" w:rsidR="004235C1" w:rsidRDefault="00000000">
      <w:pPr>
        <w:pStyle w:val="Heading1"/>
        <w:spacing w:after="240"/>
      </w:pPr>
      <w:r>
        <w:rPr>
          <w:rFonts w:ascii="Calibri" w:hAnsi="Calibri"/>
          <w:color w:val="1F4E78"/>
          <w:sz w:val="32"/>
        </w:rPr>
        <w:t>1. Code Quality &amp; Maintainability</w:t>
      </w:r>
    </w:p>
    <w:p w14:paraId="13565985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1.1 Type Safety</w:t>
      </w:r>
    </w:p>
    <w:p w14:paraId="72B506E6" w14:textId="77777777" w:rsidR="004235C1" w:rsidRDefault="00000000">
      <w:pPr>
        <w:pStyle w:val="ListBullet"/>
        <w:spacing w:after="80"/>
      </w:pPr>
      <w:r>
        <w:t>All Python code uses type hints throughout (PEP 484)</w:t>
      </w:r>
    </w:p>
    <w:p w14:paraId="25D69F9D" w14:textId="77777777" w:rsidR="004235C1" w:rsidRDefault="00000000">
      <w:pPr>
        <w:pStyle w:val="ListBullet"/>
        <w:spacing w:after="80"/>
      </w:pPr>
      <w:r>
        <w:t>Pydantic v2 models define every request, response, and internal data structure</w:t>
      </w:r>
    </w:p>
    <w:p w14:paraId="35B61FD4" w14:textId="77777777" w:rsidR="004235C1" w:rsidRDefault="00000000">
      <w:pPr>
        <w:pStyle w:val="ListBullet"/>
        <w:spacing w:after="80"/>
      </w:pPr>
      <w:r>
        <w:t>mypy runs in CI with --strict flag; no type errors pass the build</w:t>
      </w:r>
    </w:p>
    <w:p w14:paraId="26EFE108" w14:textId="77777777" w:rsidR="004235C1" w:rsidRDefault="00000000">
      <w:pPr>
        <w:pStyle w:val="ListBullet"/>
        <w:spacing w:after="80"/>
      </w:pPr>
      <w:r>
        <w:t>Type definitions are shared between backend and frontend via generated TypeScript interfaces from Pydantic schemas</w:t>
      </w:r>
    </w:p>
    <w:p w14:paraId="5B98C1A7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1.2 Error Handling</w:t>
      </w:r>
    </w:p>
    <w:p w14:paraId="0E4A0407" w14:textId="77777777" w:rsidR="004235C1" w:rsidRDefault="00000000">
      <w:pPr>
        <w:pStyle w:val="ListBullet"/>
        <w:spacing w:after="80"/>
      </w:pPr>
      <w:r>
        <w:t>No bare exceptions. Every catch block handles specific exception types.</w:t>
      </w:r>
    </w:p>
    <w:p w14:paraId="48894AA6" w14:textId="77777777" w:rsidR="004235C1" w:rsidRDefault="00000000">
      <w:pPr>
        <w:pStyle w:val="ListBullet"/>
        <w:spacing w:after="80"/>
      </w:pPr>
      <w:r>
        <w:t>All external service calls (RAG, LLM, MDM, ERP) use structured retry logic with exponential backoff and circuit breakers.</w:t>
      </w:r>
    </w:p>
    <w:p w14:paraId="56018E6E" w14:textId="77777777" w:rsidR="004235C1" w:rsidRDefault="00000000">
      <w:pPr>
        <w:pStyle w:val="ListBullet"/>
        <w:spacing w:after="80"/>
      </w:pPr>
      <w:r>
        <w:t>Timeouts are explicit and configurable: RAG retrieval &lt;100ms, LLM reasoning &lt;3s, ERP write &lt;5s.</w:t>
      </w:r>
    </w:p>
    <w:p w14:paraId="14C200C8" w14:textId="77777777" w:rsidR="004235C1" w:rsidRDefault="00000000">
      <w:pPr>
        <w:pStyle w:val="ListBullet"/>
        <w:spacing w:after="80"/>
      </w:pPr>
      <w:r>
        <w:t>Failed operations return structured error responses with error codes, not stack traces to the client.</w:t>
      </w:r>
    </w:p>
    <w:p w14:paraId="71A4C4EE" w14:textId="77777777" w:rsidR="004235C1" w:rsidRDefault="00000000">
      <w:pPr>
        <w:pStyle w:val="ListBullet"/>
        <w:spacing w:after="80"/>
      </w:pPr>
      <w:r>
        <w:t>Every error is logged with context: trace ID, user ID, invoice ID, and the full request context.</w:t>
      </w:r>
    </w:p>
    <w:p w14:paraId="5923DB37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1.3 Idempotency</w:t>
      </w:r>
    </w:p>
    <w:p w14:paraId="4F9DB774" w14:textId="77777777" w:rsidR="004235C1" w:rsidRDefault="00000000">
      <w:pPr>
        <w:pStyle w:val="ListBullet"/>
        <w:spacing w:after="80"/>
      </w:pPr>
      <w:r>
        <w:t>All write operations (ERP posting, write-back indexing) are idempotent using deterministic deduplication keys.</w:t>
      </w:r>
    </w:p>
    <w:p w14:paraId="7093BB3F" w14:textId="77777777" w:rsidR="004235C1" w:rsidRDefault="00000000">
      <w:pPr>
        <w:pStyle w:val="ListBullet"/>
        <w:spacing w:after="80"/>
      </w:pPr>
      <w:r>
        <w:t>Duplicate requests with the same deduplication key are detected and rejected at the API gateway.</w:t>
      </w:r>
    </w:p>
    <w:p w14:paraId="6E83657B" w14:textId="77777777" w:rsidR="004235C1" w:rsidRDefault="00000000">
      <w:pPr>
        <w:pStyle w:val="ListBullet"/>
        <w:spacing w:after="80"/>
      </w:pPr>
      <w:r>
        <w:t>This prevents double-posting if the client retries due to network timeout.</w:t>
      </w:r>
    </w:p>
    <w:p w14:paraId="41D91ACA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1.4 Code Organisation</w:t>
      </w:r>
    </w:p>
    <w:p w14:paraId="40E5A202" w14:textId="77777777" w:rsidR="004235C1" w:rsidRDefault="00000000">
      <w:pPr>
        <w:pStyle w:val="ListBullet"/>
        <w:spacing w:after="80"/>
      </w:pPr>
      <w:r>
        <w:t>Clean architecture: domain logic is separated from API layer, data access, and infrastructure concerns.</w:t>
      </w:r>
    </w:p>
    <w:p w14:paraId="4484EC69" w14:textId="77777777" w:rsidR="004235C1" w:rsidRDefault="00000000">
      <w:pPr>
        <w:pStyle w:val="ListBullet"/>
        <w:spacing w:after="80"/>
      </w:pPr>
      <w:r>
        <w:t>Services are organised by capability: ingestion, resolution, prediction, feedback — not by technical layer.</w:t>
      </w:r>
    </w:p>
    <w:p w14:paraId="3A6E4F23" w14:textId="77777777" w:rsidR="004235C1" w:rsidRDefault="00000000">
      <w:pPr>
        <w:pStyle w:val="ListBullet"/>
        <w:spacing w:after="80"/>
      </w:pPr>
      <w:r>
        <w:t>Dependency injection for all external services: database, cache, vector store, LLM client.</w:t>
      </w:r>
    </w:p>
    <w:p w14:paraId="34DEC722" w14:textId="77777777" w:rsidR="004235C1" w:rsidRDefault="00000000">
      <w:pPr>
        <w:pStyle w:val="ListBullet"/>
        <w:spacing w:after="80"/>
      </w:pPr>
      <w:r>
        <w:t>No global state. All configuration is injected at startup.</w:t>
      </w:r>
    </w:p>
    <w:p w14:paraId="618A3FE3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lastRenderedPageBreak/>
        <w:t>1.5 Documentation</w:t>
      </w:r>
    </w:p>
    <w:p w14:paraId="0FC1CDD2" w14:textId="69C3C96A" w:rsidR="004235C1" w:rsidRDefault="00000000">
      <w:pPr>
        <w:pStyle w:val="ListBullet"/>
        <w:spacing w:after="80"/>
      </w:pPr>
      <w:r>
        <w:t xml:space="preserve">Every public API endpoint has an </w:t>
      </w:r>
      <w:proofErr w:type="spellStart"/>
      <w:r>
        <w:t>OpenAPI</w:t>
      </w:r>
      <w:proofErr w:type="spellEnd"/>
      <w:r w:rsidR="00033CF5">
        <w:t xml:space="preserve"> (for example)</w:t>
      </w:r>
      <w:r>
        <w:t xml:space="preserve"> schema auto-generated from FastAPI route definitions.</w:t>
      </w:r>
    </w:p>
    <w:p w14:paraId="1901A96A" w14:textId="77777777" w:rsidR="004235C1" w:rsidRDefault="00000000">
      <w:pPr>
        <w:pStyle w:val="ListBullet"/>
        <w:spacing w:after="80"/>
      </w:pPr>
      <w:r>
        <w:t>Every module has a README explaining its responsibility, dependencies, and test strategy.</w:t>
      </w:r>
    </w:p>
    <w:p w14:paraId="6FCCFCDB" w14:textId="1CFFA53D" w:rsidR="004235C1" w:rsidRDefault="00000000">
      <w:pPr>
        <w:pStyle w:val="ListBullet"/>
        <w:spacing w:after="80"/>
      </w:pPr>
      <w:r>
        <w:t>Architecture Decision Records document significant design choices and their rationale.</w:t>
      </w:r>
    </w:p>
    <w:p w14:paraId="260D43FD" w14:textId="77777777" w:rsidR="004235C1" w:rsidRDefault="004235C1"/>
    <w:p w14:paraId="65F60013" w14:textId="77777777" w:rsidR="004235C1" w:rsidRDefault="00000000">
      <w:pPr>
        <w:pStyle w:val="Heading1"/>
        <w:spacing w:after="240"/>
      </w:pPr>
      <w:r>
        <w:rPr>
          <w:rFonts w:ascii="Calibri" w:hAnsi="Calibri"/>
          <w:color w:val="1F4E78"/>
          <w:sz w:val="32"/>
        </w:rPr>
        <w:t>2. Testing Strategy</w:t>
      </w:r>
    </w:p>
    <w:p w14:paraId="296DB777" w14:textId="77777777" w:rsidR="004235C1" w:rsidRDefault="00000000">
      <w:pPr>
        <w:spacing w:after="120"/>
      </w:pPr>
      <w:r>
        <w:rPr>
          <w:b/>
        </w:rPr>
        <w:t>Testing is not an afterthought. It is a release gate.</w:t>
      </w:r>
    </w:p>
    <w:p w14:paraId="71240C8C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2.1 Unit Tests</w:t>
      </w:r>
    </w:p>
    <w:p w14:paraId="0F02392B" w14:textId="70590024" w:rsidR="004235C1" w:rsidRDefault="00000000">
      <w:pPr>
        <w:pStyle w:val="ListBullet"/>
        <w:spacing w:after="80"/>
      </w:pPr>
      <w:r>
        <w:t xml:space="preserve">Target coverage: &gt;=80% for business logic modules; &gt;=60% for infrastructure </w:t>
      </w:r>
      <w:r w:rsidR="00033CF5">
        <w:t>changes (for example)</w:t>
      </w:r>
    </w:p>
    <w:p w14:paraId="6357E615" w14:textId="77777777" w:rsidR="004235C1" w:rsidRDefault="00000000">
      <w:pPr>
        <w:pStyle w:val="ListBullet"/>
        <w:spacing w:after="80"/>
      </w:pPr>
      <w:r>
        <w:t>pytest with fixtures for common test data (sample invoices, vendor records, coding outcomes)</w:t>
      </w:r>
    </w:p>
    <w:p w14:paraId="3E22AE10" w14:textId="77777777" w:rsidR="004235C1" w:rsidRDefault="00000000">
      <w:pPr>
        <w:pStyle w:val="ListBullet"/>
        <w:spacing w:after="80"/>
      </w:pPr>
      <w:r>
        <w:t xml:space="preserve">Mock external dependencies (RAG service, LLM API, ERP gateway) using pytest-mock or </w:t>
      </w:r>
      <w:proofErr w:type="gramStart"/>
      <w:r>
        <w:t>unittest.mock</w:t>
      </w:r>
      <w:proofErr w:type="gramEnd"/>
    </w:p>
    <w:p w14:paraId="537C6E02" w14:textId="77777777" w:rsidR="004235C1" w:rsidRDefault="00000000">
      <w:pPr>
        <w:pStyle w:val="ListBullet"/>
        <w:spacing w:after="80"/>
      </w:pPr>
      <w:r>
        <w:t>Property-based testing for critical functions (e.g., confidence scoring, amount normalisation) using Hypothesis</w:t>
      </w:r>
    </w:p>
    <w:p w14:paraId="67952687" w14:textId="231C79BB" w:rsidR="004235C1" w:rsidRDefault="00000000">
      <w:pPr>
        <w:pStyle w:val="ListBullet"/>
        <w:spacing w:after="80"/>
      </w:pPr>
      <w:r>
        <w:t>Unit tests run in &lt;30 seconds locally; &lt;2 minutes in CI</w:t>
      </w:r>
      <w:r w:rsidR="00033CF5">
        <w:t xml:space="preserve"> (for example)</w:t>
      </w:r>
    </w:p>
    <w:p w14:paraId="5FF40725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2.2 Integration Tests</w:t>
      </w:r>
    </w:p>
    <w:p w14:paraId="2FC30B2E" w14:textId="6BE2823B" w:rsidR="004235C1" w:rsidRDefault="00000000">
      <w:pPr>
        <w:pStyle w:val="ListBullet"/>
        <w:spacing w:after="80"/>
      </w:pPr>
      <w:r>
        <w:t>Test each service boundary: ingestion - resolution - prediction - feedback</w:t>
      </w:r>
    </w:p>
    <w:p w14:paraId="6890BD66" w14:textId="77777777" w:rsidR="004235C1" w:rsidRDefault="00000000">
      <w:pPr>
        <w:pStyle w:val="ListBullet"/>
        <w:spacing w:after="80"/>
      </w:pPr>
      <w:r>
        <w:t>Run against a real PostgreSQL instance (via testcontainers) and a real Qdrant/pgvector instance in CI</w:t>
      </w:r>
    </w:p>
    <w:p w14:paraId="13BEDC28" w14:textId="77777777" w:rsidR="004235C1" w:rsidRDefault="00000000">
      <w:pPr>
        <w:pStyle w:val="ListBullet"/>
        <w:spacing w:after="80"/>
      </w:pPr>
      <w:r>
        <w:t>Seed the test database with a representative corpus of 1,000 invoices across 10 vendors</w:t>
      </w:r>
    </w:p>
    <w:p w14:paraId="1C10A5CD" w14:textId="2BC9DA8A" w:rsidR="004235C1" w:rsidRDefault="00000000">
      <w:pPr>
        <w:pStyle w:val="ListBullet"/>
        <w:spacing w:after="80"/>
      </w:pPr>
      <w:r>
        <w:t xml:space="preserve">Verify end-to-end flows: invoice arrives </w:t>
      </w:r>
      <w:r w:rsidR="00033CF5">
        <w:t>&gt;</w:t>
      </w:r>
      <w:r>
        <w:t xml:space="preserve"> prediction generated - review simulated - outcome written back - retrieval updated</w:t>
      </w:r>
    </w:p>
    <w:p w14:paraId="45B576F3" w14:textId="77777777" w:rsidR="004235C1" w:rsidRDefault="00000000">
      <w:pPr>
        <w:pStyle w:val="ListBullet"/>
        <w:spacing w:after="80"/>
      </w:pPr>
      <w:r>
        <w:t>Integration tests run in CI on every pull request; must pass before merge</w:t>
      </w:r>
    </w:p>
    <w:p w14:paraId="5DA11B12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2.3 Golden Dataset Evaluation (RAGAS)</w:t>
      </w:r>
    </w:p>
    <w:p w14:paraId="089876BB" w14:textId="24152F50" w:rsidR="004235C1" w:rsidRDefault="00000000">
      <w:pPr>
        <w:pStyle w:val="ListBullet"/>
        <w:spacing w:after="80"/>
      </w:pPr>
      <w:r>
        <w:t xml:space="preserve">A curated set of 280+ </w:t>
      </w:r>
      <w:r w:rsidR="00033CF5">
        <w:t xml:space="preserve">(this is my benchmark – need to clarify with project team) </w:t>
      </w:r>
      <w:r>
        <w:t>questions with known correct answers, covering: standard vendors, edge cases, ambiguous descriptions, multi-row splits, seasonal patterns</w:t>
      </w:r>
    </w:p>
    <w:p w14:paraId="5C0F9AB4" w14:textId="77777777" w:rsidR="004235C1" w:rsidRDefault="00000000">
      <w:pPr>
        <w:pStyle w:val="ListBullet"/>
        <w:spacing w:after="80"/>
      </w:pPr>
      <w:r>
        <w:t>Evaluated on every release across four metrics: faithfulness, answer relevancy, context precision, context recall</w:t>
      </w:r>
    </w:p>
    <w:p w14:paraId="018A54F1" w14:textId="77777777" w:rsidR="00033CF5" w:rsidRDefault="00033CF5" w:rsidP="00033CF5">
      <w:pPr>
        <w:pStyle w:val="ListBullet"/>
        <w:numPr>
          <w:ilvl w:val="0"/>
          <w:numId w:val="0"/>
        </w:numPr>
        <w:spacing w:after="80"/>
        <w:ind w:left="360"/>
      </w:pPr>
    </w:p>
    <w:p w14:paraId="119D64A9" w14:textId="22B92957" w:rsidR="00033CF5" w:rsidRPr="00033CF5" w:rsidRDefault="00033CF5" w:rsidP="00033CF5">
      <w:pPr>
        <w:pStyle w:val="ListBullet"/>
        <w:rPr>
          <w:lang w:val="en-GB" w:eastAsia="en-GB"/>
        </w:rPr>
      </w:pPr>
      <w:r w:rsidRPr="00033CF5">
        <w:rPr>
          <w:b/>
          <w:bCs/>
          <w:bdr w:val="none" w:sz="0" w:space="0" w:color="auto" w:frame="1"/>
          <w:lang w:val="en-GB" w:eastAsia="en-GB"/>
        </w:rPr>
        <w:t>Context precision</w:t>
      </w:r>
      <w:r w:rsidRPr="00033CF5">
        <w:rPr>
          <w:lang w:val="en-GB" w:eastAsia="en-GB"/>
        </w:rPr>
        <w:t xml:space="preserve"> = of the </w:t>
      </w:r>
      <w:proofErr w:type="gramStart"/>
      <w:r w:rsidRPr="00033CF5">
        <w:rPr>
          <w:lang w:val="en-GB" w:eastAsia="en-GB"/>
        </w:rPr>
        <w:t>top-K</w:t>
      </w:r>
      <w:proofErr w:type="gramEnd"/>
      <w:r w:rsidRPr="00033CF5">
        <w:rPr>
          <w:lang w:val="en-GB" w:eastAsia="en-GB"/>
        </w:rPr>
        <w:t xml:space="preserve"> retrieved chunks, how many are </w:t>
      </w:r>
      <w:proofErr w:type="gramStart"/>
      <w:r w:rsidRPr="00033CF5">
        <w:rPr>
          <w:lang w:val="en-GB" w:eastAsia="en-GB"/>
        </w:rPr>
        <w:t>actually relevant</w:t>
      </w:r>
      <w:proofErr w:type="gramEnd"/>
      <w:r w:rsidRPr="00033CF5">
        <w:rPr>
          <w:lang w:val="en-GB" w:eastAsia="en-GB"/>
        </w:rPr>
        <w:t xml:space="preserve">? (This is </w:t>
      </w:r>
      <w:r>
        <w:rPr>
          <w:lang w:val="en-GB" w:eastAsia="en-GB"/>
        </w:rPr>
        <w:t>the</w:t>
      </w:r>
      <w:r w:rsidRPr="00033CF5">
        <w:rPr>
          <w:lang w:val="en-GB" w:eastAsia="en-GB"/>
        </w:rPr>
        <w:t xml:space="preserve"> P@K)</w:t>
      </w:r>
    </w:p>
    <w:p w14:paraId="5E2B5241" w14:textId="77777777" w:rsidR="00033CF5" w:rsidRPr="00033CF5" w:rsidRDefault="00033CF5" w:rsidP="00033CF5">
      <w:pPr>
        <w:pStyle w:val="ListBullet"/>
        <w:rPr>
          <w:lang w:val="en-GB" w:eastAsia="en-GB"/>
        </w:rPr>
      </w:pPr>
      <w:r w:rsidRPr="00033CF5">
        <w:rPr>
          <w:b/>
          <w:bCs/>
          <w:bdr w:val="none" w:sz="0" w:space="0" w:color="auto" w:frame="1"/>
          <w:lang w:val="en-GB" w:eastAsia="en-GB"/>
        </w:rPr>
        <w:t>Context recall</w:t>
      </w:r>
      <w:r w:rsidRPr="00033CF5">
        <w:rPr>
          <w:lang w:val="en-GB" w:eastAsia="en-GB"/>
        </w:rPr>
        <w:t xml:space="preserve"> = of all relevant chunks that exist, how many did you retrieve?</w:t>
      </w:r>
    </w:p>
    <w:p w14:paraId="3EFF5D8E" w14:textId="77777777" w:rsidR="00033CF5" w:rsidRPr="00033CF5" w:rsidRDefault="00033CF5" w:rsidP="00033CF5">
      <w:pPr>
        <w:pStyle w:val="ListBullet"/>
        <w:rPr>
          <w:lang w:val="en-GB" w:eastAsia="en-GB"/>
        </w:rPr>
      </w:pPr>
      <w:r w:rsidRPr="00033CF5">
        <w:rPr>
          <w:b/>
          <w:bCs/>
          <w:bdr w:val="none" w:sz="0" w:space="0" w:color="auto" w:frame="1"/>
          <w:lang w:val="en-GB" w:eastAsia="en-GB"/>
        </w:rPr>
        <w:t>Faithfulness</w:t>
      </w:r>
      <w:r w:rsidRPr="00033CF5">
        <w:rPr>
          <w:lang w:val="en-GB" w:eastAsia="en-GB"/>
        </w:rPr>
        <w:t xml:space="preserve"> = is the generated answer grounded in the retrieved chunks?</w:t>
      </w:r>
    </w:p>
    <w:p w14:paraId="65B4F789" w14:textId="77777777" w:rsidR="00033CF5" w:rsidRPr="00033CF5" w:rsidRDefault="00033CF5" w:rsidP="00033CF5">
      <w:pPr>
        <w:pStyle w:val="ListBullet"/>
        <w:rPr>
          <w:lang w:val="en-GB" w:eastAsia="en-GB"/>
        </w:rPr>
      </w:pPr>
      <w:r w:rsidRPr="00033CF5">
        <w:rPr>
          <w:b/>
          <w:bCs/>
          <w:bdr w:val="none" w:sz="0" w:space="0" w:color="auto" w:frame="1"/>
          <w:lang w:val="en-GB" w:eastAsia="en-GB"/>
        </w:rPr>
        <w:t>Answer relevancy</w:t>
      </w:r>
      <w:r w:rsidRPr="00033CF5">
        <w:rPr>
          <w:lang w:val="en-GB" w:eastAsia="en-GB"/>
        </w:rPr>
        <w:t xml:space="preserve"> = does the answer </w:t>
      </w:r>
      <w:proofErr w:type="gramStart"/>
      <w:r w:rsidRPr="00033CF5">
        <w:rPr>
          <w:lang w:val="en-GB" w:eastAsia="en-GB"/>
        </w:rPr>
        <w:t>actually address</w:t>
      </w:r>
      <w:proofErr w:type="gramEnd"/>
      <w:r w:rsidRPr="00033CF5">
        <w:rPr>
          <w:lang w:val="en-GB" w:eastAsia="en-GB"/>
        </w:rPr>
        <w:t xml:space="preserve"> the query?</w:t>
      </w:r>
    </w:p>
    <w:p w14:paraId="7D70DBC8" w14:textId="77777777" w:rsidR="00033CF5" w:rsidRDefault="00033CF5" w:rsidP="00033CF5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0E15DDFC" w14:textId="77777777" w:rsidR="00033CF5" w:rsidRDefault="00033CF5" w:rsidP="00033CF5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0FD67E10" w14:textId="77777777" w:rsidR="00033CF5" w:rsidRDefault="00033CF5" w:rsidP="00033CF5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7A9361B9" w14:textId="77777777" w:rsidR="00033CF5" w:rsidRDefault="00033CF5" w:rsidP="00033CF5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6EAF3787" w14:textId="77777777" w:rsidR="00033CF5" w:rsidRDefault="00033CF5" w:rsidP="00033CF5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5DAEE320" w14:textId="77777777" w:rsidR="004235C1" w:rsidRDefault="00000000">
      <w:pPr>
        <w:pStyle w:val="ListBullet"/>
        <w:spacing w:after="80"/>
      </w:pPr>
      <w:r>
        <w:t>Release gate: average score &gt;=9.0/10. No release passes if any metric drops below 8.5/10.</w:t>
      </w:r>
    </w:p>
    <w:p w14:paraId="194C2682" w14:textId="77777777" w:rsidR="004235C1" w:rsidRDefault="00000000">
      <w:pPr>
        <w:pStyle w:val="ListBullet"/>
        <w:spacing w:after="80"/>
      </w:pPr>
      <w:r>
        <w:t>Golden dataset is version-controlled and updated quarterly with new edge cases discovered in production.</w:t>
      </w:r>
    </w:p>
    <w:p w14:paraId="196E0193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2.4 Behavioural Test Suite (Langfuse)</w:t>
      </w:r>
    </w:p>
    <w:p w14:paraId="2C3F2EA8" w14:textId="586E8C9C" w:rsidR="004235C1" w:rsidRDefault="00000000">
      <w:pPr>
        <w:pStyle w:val="ListBullet"/>
        <w:spacing w:after="80"/>
      </w:pPr>
      <w:r>
        <w:t>End-to-end tests that exercise the full agent loop: invoice ingestion -</w:t>
      </w:r>
      <w:r w:rsidR="00033CF5">
        <w:t xml:space="preserve"> </w:t>
      </w:r>
      <w:r>
        <w:t>tool invocation - human confirmation - audit trace</w:t>
      </w:r>
    </w:p>
    <w:p w14:paraId="0EEDBD19" w14:textId="77777777" w:rsidR="004235C1" w:rsidRDefault="00000000">
      <w:pPr>
        <w:pStyle w:val="ListBullet"/>
        <w:spacing w:after="80"/>
      </w:pPr>
      <w:r>
        <w:t>Each test produces a Langfuse trace that is scored against expected behaviour patterns</w:t>
      </w:r>
    </w:p>
    <w:p w14:paraId="517C284B" w14:textId="77777777" w:rsidR="004235C1" w:rsidRDefault="00000000">
      <w:pPr>
        <w:pStyle w:val="ListBullet"/>
        <w:spacing w:after="80"/>
      </w:pPr>
      <w:r>
        <w:t>Used to detect regressions in the approval workflow, trace completeness, and tool orchestration</w:t>
      </w:r>
    </w:p>
    <w:p w14:paraId="2322B8A3" w14:textId="77777777" w:rsidR="004235C1" w:rsidRDefault="00000000">
      <w:pPr>
        <w:pStyle w:val="ListBullet"/>
        <w:spacing w:after="80"/>
      </w:pPr>
      <w:r>
        <w:t>This is how we caught and fixed a live parameter-drift defect at FCS in a single session</w:t>
      </w:r>
    </w:p>
    <w:p w14:paraId="06121491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2.5 Load Tests</w:t>
      </w:r>
    </w:p>
    <w:p w14:paraId="7EABBFDC" w14:textId="77777777" w:rsidR="004235C1" w:rsidRDefault="00000000">
      <w:pPr>
        <w:pStyle w:val="ListBullet"/>
        <w:spacing w:after="80"/>
      </w:pPr>
      <w:r>
        <w:t>Simulate peak load: 10,000 invoices/hour, sustained for 1 hour</w:t>
      </w:r>
    </w:p>
    <w:p w14:paraId="1DEC5C2D" w14:textId="77777777" w:rsidR="004235C1" w:rsidRDefault="00000000">
      <w:pPr>
        <w:pStyle w:val="ListBullet"/>
        <w:spacing w:after="80"/>
      </w:pPr>
      <w:r>
        <w:t>Measure: p50/p95/p99 latency, error rate, queue depth, memory usage, CPU utilisation</w:t>
      </w:r>
    </w:p>
    <w:p w14:paraId="0F98EA91" w14:textId="77777777" w:rsidR="004235C1" w:rsidRDefault="00000000">
      <w:pPr>
        <w:pStyle w:val="ListBullet"/>
        <w:spacing w:after="80"/>
      </w:pPr>
      <w:r>
        <w:t>Run before every major release and after any infrastructure change</w:t>
      </w:r>
    </w:p>
    <w:p w14:paraId="786B6356" w14:textId="77777777" w:rsidR="004235C1" w:rsidRDefault="00000000">
      <w:pPr>
        <w:pStyle w:val="ListBullet"/>
        <w:spacing w:after="80"/>
      </w:pPr>
      <w:r>
        <w:t>Load test environment mirrors production: same container specs, same database configuration, same vector store indexing</w:t>
      </w:r>
    </w:p>
    <w:p w14:paraId="4ACECFF4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2.6 Chaos Tests</w:t>
      </w:r>
    </w:p>
    <w:p w14:paraId="7B0CAB43" w14:textId="77777777" w:rsidR="004235C1" w:rsidRDefault="00000000">
      <w:pPr>
        <w:pStyle w:val="ListBullet"/>
        <w:spacing w:after="80"/>
      </w:pPr>
      <w:r>
        <w:t>Simulate failure modes: RAG service unavailable, LLM API timeout, database connection drop, network partition</w:t>
      </w:r>
    </w:p>
    <w:p w14:paraId="30133190" w14:textId="77777777" w:rsidR="004235C1" w:rsidRDefault="00000000">
      <w:pPr>
        <w:pStyle w:val="ListBullet"/>
        <w:spacing w:after="80"/>
      </w:pPr>
      <w:r>
        <w:t>Verify: graceful degradation, circuit breaker activation, fallback routing, alert firing</w:t>
      </w:r>
    </w:p>
    <w:p w14:paraId="6B611D7A" w14:textId="77777777" w:rsidR="004235C1" w:rsidRDefault="00000000">
      <w:pPr>
        <w:pStyle w:val="ListBullet"/>
        <w:spacing w:after="80"/>
      </w:pPr>
      <w:r>
        <w:t>Run monthly in staging environment</w:t>
      </w:r>
    </w:p>
    <w:p w14:paraId="07B4CC0E" w14:textId="77777777" w:rsidR="004235C1" w:rsidRDefault="004235C1"/>
    <w:p w14:paraId="3E04FCF1" w14:textId="77777777" w:rsidR="004235C1" w:rsidRDefault="00000000">
      <w:pPr>
        <w:pStyle w:val="Heading1"/>
        <w:spacing w:after="240"/>
      </w:pPr>
      <w:r>
        <w:rPr>
          <w:rFonts w:ascii="Calibri" w:hAnsi="Calibri"/>
          <w:color w:val="1F4E78"/>
          <w:sz w:val="32"/>
        </w:rPr>
        <w:t>3. Continuous Integration &amp; Deployment</w:t>
      </w:r>
    </w:p>
    <w:p w14:paraId="60688ACE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3.1 Pull Request Workflow</w:t>
      </w:r>
    </w:p>
    <w:p w14:paraId="25A1F833" w14:textId="77777777" w:rsidR="004235C1" w:rsidRDefault="00000000">
      <w:pPr>
        <w:pStyle w:val="ListBullet"/>
        <w:spacing w:after="80"/>
      </w:pPr>
      <w:r>
        <w:t>Every PR triggers: lint (ruff), type check (mypy), unit tests, integration tests, golden dataset evaluation</w:t>
      </w:r>
    </w:p>
    <w:p w14:paraId="51BB7D90" w14:textId="77777777" w:rsidR="004235C1" w:rsidRDefault="00000000">
      <w:pPr>
        <w:pStyle w:val="ListBullet"/>
        <w:spacing w:after="80"/>
      </w:pPr>
      <w:r>
        <w:t>PR cannot be merged until all checks pass and at least one approver reviews</w:t>
      </w:r>
    </w:p>
    <w:p w14:paraId="20CCF0A1" w14:textId="77777777" w:rsidR="004235C1" w:rsidRDefault="00000000">
      <w:pPr>
        <w:pStyle w:val="ListBullet"/>
        <w:spacing w:after="80"/>
      </w:pPr>
      <w:r>
        <w:t>Approval requirements: code owner for the affected module + one additional engineer</w:t>
      </w:r>
    </w:p>
    <w:p w14:paraId="713818DE" w14:textId="77777777" w:rsidR="004235C1" w:rsidRDefault="00000000">
      <w:pPr>
        <w:pStyle w:val="ListBullet"/>
        <w:spacing w:after="80"/>
      </w:pPr>
      <w:r>
        <w:t>PR description template includes: what changed, why, test evidence, risk assessment</w:t>
      </w:r>
    </w:p>
    <w:p w14:paraId="101EE853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3.2 Release Pipeline</w:t>
      </w:r>
    </w:p>
    <w:p w14:paraId="0CC36C61" w14:textId="77777777" w:rsidR="004235C1" w:rsidRDefault="00000000">
      <w:pPr>
        <w:pStyle w:val="ListBullet"/>
        <w:spacing w:after="80"/>
      </w:pPr>
      <w:r>
        <w:t>Semantic versioning: MAJOR.MINOR.PATCH</w:t>
      </w:r>
    </w:p>
    <w:p w14:paraId="40218FDE" w14:textId="77777777" w:rsidR="004235C1" w:rsidRDefault="00000000">
      <w:pPr>
        <w:pStyle w:val="ListBullet"/>
        <w:spacing w:after="80"/>
      </w:pPr>
      <w:r>
        <w:t>Release branches: main -&gt; staging -&gt; production</w:t>
      </w:r>
    </w:p>
    <w:p w14:paraId="62990E30" w14:textId="77777777" w:rsidR="004235C1" w:rsidRDefault="00000000">
      <w:pPr>
        <w:pStyle w:val="ListBullet"/>
        <w:spacing w:after="80"/>
      </w:pPr>
      <w:r>
        <w:t>Staging deployment is automatic on merge to main</w:t>
      </w:r>
    </w:p>
    <w:p w14:paraId="24C23FC6" w14:textId="77777777" w:rsidR="004235C1" w:rsidRDefault="00000000">
      <w:pPr>
        <w:pStyle w:val="ListBullet"/>
        <w:spacing w:after="80"/>
      </w:pPr>
      <w:r>
        <w:t>Production deployment requires manual approval from AP Manager + Platform Engineer</w:t>
      </w:r>
    </w:p>
    <w:p w14:paraId="4B155DD4" w14:textId="77777777" w:rsidR="004235C1" w:rsidRDefault="00000000">
      <w:pPr>
        <w:pStyle w:val="ListBullet"/>
        <w:spacing w:after="80"/>
      </w:pPr>
      <w:r>
        <w:lastRenderedPageBreak/>
        <w:t>Rollback: one-click revert to previous version via tagged Docker image; completes within 5 minutes</w:t>
      </w:r>
    </w:p>
    <w:p w14:paraId="0DBD7220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3.3 Environment Management</w:t>
      </w:r>
    </w:p>
    <w:p w14:paraId="37CFDC83" w14:textId="77777777" w:rsidR="004235C1" w:rsidRDefault="00000000">
      <w:pPr>
        <w:pStyle w:val="ListBullet"/>
        <w:spacing w:after="80"/>
      </w:pPr>
      <w:r>
        <w:t>Three environments: local (Docker Compose), staging (Render or equivalent), production (Springtime infrastructure)</w:t>
      </w:r>
    </w:p>
    <w:p w14:paraId="3C4B71D8" w14:textId="77777777" w:rsidR="004235C1" w:rsidRDefault="00000000">
      <w:pPr>
        <w:pStyle w:val="ListBullet"/>
        <w:spacing w:after="80"/>
      </w:pPr>
      <w:r>
        <w:t>Environment configuration is explicit: no hardcoded URLs, keys, or secrets in code</w:t>
      </w:r>
    </w:p>
    <w:p w14:paraId="355B46A8" w14:textId="77777777" w:rsidR="004235C1" w:rsidRDefault="00000000">
      <w:pPr>
        <w:pStyle w:val="ListBullet"/>
        <w:spacing w:after="80"/>
      </w:pPr>
      <w:r>
        <w:t>Secrets managed via environment variables or secret manager (e.g., Azure Key Vault, HashiCorp Vault)</w:t>
      </w:r>
    </w:p>
    <w:p w14:paraId="09B2770C" w14:textId="77777777" w:rsidR="004235C1" w:rsidRDefault="00000000">
      <w:pPr>
        <w:pStyle w:val="ListBullet"/>
        <w:spacing w:after="80"/>
      </w:pPr>
      <w:r>
        <w:t>Database migrations are versioned (Alembic) and run automatically in CI before deployment</w:t>
      </w:r>
    </w:p>
    <w:p w14:paraId="1E8DBCEF" w14:textId="77777777" w:rsidR="004235C1" w:rsidRDefault="004235C1"/>
    <w:p w14:paraId="3E95F1CB" w14:textId="77777777" w:rsidR="004235C1" w:rsidRDefault="00000000">
      <w:pPr>
        <w:pStyle w:val="Heading1"/>
        <w:spacing w:after="240"/>
      </w:pPr>
      <w:r>
        <w:rPr>
          <w:rFonts w:ascii="Calibri" w:hAnsi="Calibri"/>
          <w:color w:val="1F4E78"/>
          <w:sz w:val="32"/>
        </w:rPr>
        <w:t>4. Observability &amp; Operations</w:t>
      </w:r>
    </w:p>
    <w:p w14:paraId="1969D1D7" w14:textId="77777777" w:rsidR="004235C1" w:rsidRDefault="00000000">
      <w:pPr>
        <w:spacing w:after="120"/>
      </w:pPr>
      <w:r>
        <w:rPr>
          <w:b/>
        </w:rPr>
        <w:t>You cannot operate what you cannot see.</w:t>
      </w:r>
    </w:p>
    <w:p w14:paraId="0BA3D776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4.1 Distributed Tracing (Langfuse)</w:t>
      </w:r>
    </w:p>
    <w:p w14:paraId="278D7FBE" w14:textId="77777777" w:rsidR="004235C1" w:rsidRDefault="00000000">
      <w:pPr>
        <w:pStyle w:val="ListBullet"/>
        <w:spacing w:after="80"/>
      </w:pPr>
      <w:r>
        <w:t>Every invoice processed generates a trace spanning all services: ingestion, MDM, RAG, evaluator, router, ERP write, write-back</w:t>
      </w:r>
    </w:p>
    <w:p w14:paraId="7A6A6680" w14:textId="77777777" w:rsidR="004235C1" w:rsidRDefault="00000000">
      <w:pPr>
        <w:pStyle w:val="ListBullet"/>
        <w:spacing w:after="80"/>
      </w:pPr>
      <w:r>
        <w:t>Each trace includes: trace ID, timestamp, latency per span, input/output payloads (sanitised for PII), error details</w:t>
      </w:r>
    </w:p>
    <w:p w14:paraId="5EEB2B78" w14:textId="77777777" w:rsidR="004235C1" w:rsidRDefault="00000000">
      <w:pPr>
        <w:pStyle w:val="ListBullet"/>
        <w:spacing w:after="80"/>
      </w:pPr>
      <w:r>
        <w:t>Traces are queryable by: invoice ID, vendor ID, tenant, date range, trace outcome (success/failure)</w:t>
      </w:r>
    </w:p>
    <w:p w14:paraId="7EEF74E1" w14:textId="77777777" w:rsidR="004235C1" w:rsidRDefault="00000000">
      <w:pPr>
        <w:pStyle w:val="ListBullet"/>
        <w:spacing w:after="80"/>
      </w:pPr>
      <w:r>
        <w:t>Retention: 90 days hot storage (queryable in &lt;2s), 7 years cold storage (archive for audit)</w:t>
      </w:r>
    </w:p>
    <w:p w14:paraId="4363D738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4.2 Metrics (Prometheus + Grafana)</w:t>
      </w:r>
    </w:p>
    <w:p w14:paraId="6844665E" w14:textId="77777777" w:rsidR="004235C1" w:rsidRDefault="00000000">
      <w:pPr>
        <w:pStyle w:val="ListBullet"/>
        <w:spacing w:after="80"/>
      </w:pPr>
      <w:r>
        <w:t>Business metrics: automation rate, correction rate, review queue depth, time-to-auto-post per vendor</w:t>
      </w:r>
    </w:p>
    <w:p w14:paraId="23181AFD" w14:textId="77777777" w:rsidR="004235C1" w:rsidRDefault="00000000">
      <w:pPr>
        <w:pStyle w:val="ListBullet"/>
        <w:spacing w:after="80"/>
      </w:pPr>
      <w:r>
        <w:t>Technical metrics: p50/p95/p99 latency per endpoint, error rate per service, RAG retrieval time, LLM API response time</w:t>
      </w:r>
    </w:p>
    <w:p w14:paraId="6ED01288" w14:textId="77777777" w:rsidR="004235C1" w:rsidRDefault="00000000">
      <w:pPr>
        <w:pStyle w:val="ListBullet"/>
        <w:spacing w:after="80"/>
      </w:pPr>
      <w:r>
        <w:t>Infrastructure metrics: CPU, memory, disk, database connections, vector store query throughput</w:t>
      </w:r>
    </w:p>
    <w:p w14:paraId="3F63D535" w14:textId="77777777" w:rsidR="004235C1" w:rsidRDefault="00000000">
      <w:pPr>
        <w:pStyle w:val="ListBullet"/>
        <w:spacing w:after="80"/>
      </w:pPr>
      <w:r>
        <w:t>Alert rules: error rate &gt;1% for 5 minutes, p95 latency &gt;2s for 10 minutes, queue depth &gt;100 for 15 minutes</w:t>
      </w:r>
    </w:p>
    <w:p w14:paraId="73F71802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4.3 Logging (Structured)</w:t>
      </w:r>
    </w:p>
    <w:p w14:paraId="6961090C" w14:textId="77777777" w:rsidR="004235C1" w:rsidRDefault="00000000">
      <w:pPr>
        <w:pStyle w:val="ListBullet"/>
        <w:spacing w:after="80"/>
      </w:pPr>
      <w:r>
        <w:t>All logs are structured JSON with consistent fields: timestamp, level, service, trace_id, message, context</w:t>
      </w:r>
    </w:p>
    <w:p w14:paraId="4AA5092B" w14:textId="77777777" w:rsidR="004235C1" w:rsidRDefault="00000000">
      <w:pPr>
        <w:pStyle w:val="ListBullet"/>
        <w:spacing w:after="80"/>
      </w:pPr>
      <w:r>
        <w:t>No print statements. All logging via structlog or equivalent structured logging library.</w:t>
      </w:r>
    </w:p>
    <w:p w14:paraId="385DA178" w14:textId="77777777" w:rsidR="004235C1" w:rsidRDefault="00000000">
      <w:pPr>
        <w:pStyle w:val="ListBullet"/>
        <w:spacing w:after="80"/>
      </w:pPr>
      <w:r>
        <w:t>Log levels: DEBUG (local only), INFO (normal operations), WARNING (degradation), ERROR (failure), CRITICAL (data loss risk)</w:t>
      </w:r>
    </w:p>
    <w:p w14:paraId="7B08532E" w14:textId="77777777" w:rsidR="004235C1" w:rsidRDefault="00000000">
      <w:pPr>
        <w:pStyle w:val="ListBullet"/>
        <w:spacing w:after="80"/>
      </w:pPr>
      <w:r>
        <w:t>Logs are aggregated centrally and searchable by trace ID</w:t>
      </w:r>
    </w:p>
    <w:p w14:paraId="096BFCB5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lastRenderedPageBreak/>
        <w:t>4.4 Alerting</w:t>
      </w:r>
    </w:p>
    <w:p w14:paraId="0ECA5BF0" w14:textId="77777777" w:rsidR="004235C1" w:rsidRDefault="00000000">
      <w:pPr>
        <w:pStyle w:val="ListBullet"/>
        <w:spacing w:after="80"/>
      </w:pPr>
      <w:r>
        <w:t>PagerDuty or equivalent for on-call rotation</w:t>
      </w:r>
    </w:p>
    <w:p w14:paraId="0435B1CD" w14:textId="77777777" w:rsidR="004235C1" w:rsidRDefault="00000000">
      <w:pPr>
        <w:pStyle w:val="ListBullet"/>
        <w:spacing w:after="80"/>
      </w:pPr>
      <w:r>
        <w:t>Alert severity: P1 (wake someone up), P2 (page during business hours), P3 (ticket for next business day)</w:t>
      </w:r>
    </w:p>
    <w:p w14:paraId="1AF2AE03" w14:textId="77777777" w:rsidR="004235C1" w:rsidRDefault="00000000">
      <w:pPr>
        <w:pStyle w:val="ListBullet"/>
        <w:spacing w:after="80"/>
      </w:pPr>
      <w:r>
        <w:t>Every alert includes: runbook link, trace IDs of affected requests, suggested remediation steps</w:t>
      </w:r>
    </w:p>
    <w:p w14:paraId="6B0A66D4" w14:textId="77777777" w:rsidR="004235C1" w:rsidRDefault="00000000">
      <w:pPr>
        <w:pStyle w:val="ListBullet"/>
        <w:spacing w:after="80"/>
      </w:pPr>
      <w:r>
        <w:t>Alert fatigue prevention: if an alert fires &gt;3 times in 24 hours without human action, escalate to engineering manager</w:t>
      </w:r>
    </w:p>
    <w:p w14:paraId="0917C6A2" w14:textId="77777777" w:rsidR="004235C1" w:rsidRDefault="004235C1"/>
    <w:p w14:paraId="702BF2D1" w14:textId="77777777" w:rsidR="004235C1" w:rsidRDefault="00000000">
      <w:pPr>
        <w:pStyle w:val="Heading1"/>
        <w:spacing w:after="240"/>
      </w:pPr>
      <w:r>
        <w:rPr>
          <w:rFonts w:ascii="Calibri" w:hAnsi="Calibri"/>
          <w:color w:val="1F4E78"/>
          <w:sz w:val="32"/>
        </w:rPr>
        <w:t>5. Security Practices</w:t>
      </w:r>
    </w:p>
    <w:p w14:paraId="610F1E15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5.1 Authentication &amp; Authorization</w:t>
      </w:r>
    </w:p>
    <w:p w14:paraId="1C01E3AC" w14:textId="77777777" w:rsidR="004235C1" w:rsidRDefault="00000000">
      <w:pPr>
        <w:pStyle w:val="ListBullet"/>
        <w:spacing w:after="80"/>
      </w:pPr>
      <w:r>
        <w:t>All API endpoints require authentication via JWT or OAuth2</w:t>
      </w:r>
    </w:p>
    <w:p w14:paraId="0F88015F" w14:textId="77777777" w:rsidR="004235C1" w:rsidRDefault="00000000">
      <w:pPr>
        <w:pStyle w:val="ListBullet"/>
        <w:spacing w:after="80"/>
      </w:pPr>
      <w:r>
        <w:t>Role-based access control (RBAC): clerk, manager, auditor, admin</w:t>
      </w:r>
    </w:p>
    <w:p w14:paraId="6FA962B7" w14:textId="77777777" w:rsidR="004235C1" w:rsidRDefault="00000000">
      <w:pPr>
        <w:pStyle w:val="ListBullet"/>
        <w:spacing w:after="80"/>
      </w:pPr>
      <w:r>
        <w:t>Tenant isolation enforced at every layer: API gateway, service logic, database queries, vector store filters</w:t>
      </w:r>
    </w:p>
    <w:p w14:paraId="503CF214" w14:textId="77777777" w:rsidR="004235C1" w:rsidRDefault="00000000">
      <w:pPr>
        <w:pStyle w:val="ListBullet"/>
        <w:spacing w:after="80"/>
      </w:pPr>
      <w:r>
        <w:t>Principle of least privilege: services only have access to the data and operations they need</w:t>
      </w:r>
    </w:p>
    <w:p w14:paraId="4D1FBCCF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5.2 Data Protection</w:t>
      </w:r>
    </w:p>
    <w:p w14:paraId="559B3F58" w14:textId="77777777" w:rsidR="004235C1" w:rsidRDefault="00000000">
      <w:pPr>
        <w:pStyle w:val="ListBullet"/>
        <w:spacing w:after="80"/>
      </w:pPr>
      <w:r>
        <w:t>PII (vendor names, addresses, bank details) is masked or tokenised before embedding or logging</w:t>
      </w:r>
    </w:p>
    <w:p w14:paraId="3FD9ED42" w14:textId="77777777" w:rsidR="004235C1" w:rsidRDefault="00000000">
      <w:pPr>
        <w:pStyle w:val="ListBullet"/>
        <w:spacing w:after="80"/>
      </w:pPr>
      <w:r>
        <w:t>Invoice images are stored encrypted at rest (AES-256)</w:t>
      </w:r>
    </w:p>
    <w:p w14:paraId="266FD219" w14:textId="77777777" w:rsidR="004235C1" w:rsidRDefault="00000000">
      <w:pPr>
        <w:pStyle w:val="ListBullet"/>
        <w:spacing w:after="80"/>
      </w:pPr>
      <w:r>
        <w:t>Data in transit: TLS 1.3 for all service-to-service communication</w:t>
      </w:r>
    </w:p>
    <w:p w14:paraId="2ADBC9BF" w14:textId="77777777" w:rsidR="004235C1" w:rsidRDefault="00000000">
      <w:pPr>
        <w:pStyle w:val="ListBullet"/>
        <w:spacing w:after="80"/>
      </w:pPr>
      <w:r>
        <w:t>Regular vulnerability scanning of dependencies (Dependabot, Snyk)</w:t>
      </w:r>
    </w:p>
    <w:p w14:paraId="4CD774DC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5.3 Audit &amp; Compliance</w:t>
      </w:r>
    </w:p>
    <w:p w14:paraId="00AAF8E9" w14:textId="77777777" w:rsidR="004235C1" w:rsidRDefault="00000000">
      <w:pPr>
        <w:pStyle w:val="ListBullet"/>
        <w:spacing w:after="80"/>
      </w:pPr>
      <w:r>
        <w:t>Every configuration change is logged: who, what, when, old value, new value</w:t>
      </w:r>
    </w:p>
    <w:p w14:paraId="3A1BC615" w14:textId="77777777" w:rsidR="004235C1" w:rsidRDefault="00000000">
      <w:pPr>
        <w:pStyle w:val="ListBullet"/>
        <w:spacing w:after="80"/>
      </w:pPr>
      <w:r>
        <w:t>Every threshold change requires approval and is immutable once applied</w:t>
      </w:r>
    </w:p>
    <w:p w14:paraId="568AD963" w14:textId="77777777" w:rsidR="004235C1" w:rsidRDefault="00000000">
      <w:pPr>
        <w:pStyle w:val="ListBullet"/>
        <w:spacing w:after="80"/>
      </w:pPr>
      <w:r>
        <w:t>Audit logs are append-only with cryptographic hashing to prevent tampering</w:t>
      </w:r>
    </w:p>
    <w:p w14:paraId="27C29464" w14:textId="77777777" w:rsidR="004235C1" w:rsidRDefault="00000000">
      <w:pPr>
        <w:pStyle w:val="ListBullet"/>
        <w:spacing w:after="80"/>
      </w:pPr>
      <w:r>
        <w:t>Quarterly access reviews: verify that all users have appropriate roles and no stale permissions exist</w:t>
      </w:r>
    </w:p>
    <w:p w14:paraId="6EC3899B" w14:textId="77777777" w:rsidR="004235C1" w:rsidRDefault="004235C1"/>
    <w:p w14:paraId="5E82F1DF" w14:textId="77777777" w:rsidR="004235C1" w:rsidRDefault="00000000">
      <w:pPr>
        <w:pStyle w:val="Heading1"/>
        <w:spacing w:after="240"/>
      </w:pPr>
      <w:r>
        <w:rPr>
          <w:rFonts w:ascii="Calibri" w:hAnsi="Calibri"/>
          <w:color w:val="1F4E78"/>
          <w:sz w:val="32"/>
        </w:rPr>
        <w:t>6. Deployment &amp; Infrastructure</w:t>
      </w:r>
    </w:p>
    <w:p w14:paraId="6085EDDF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6.1 Containerisation</w:t>
      </w:r>
    </w:p>
    <w:p w14:paraId="0D037981" w14:textId="49AF9018" w:rsidR="004235C1" w:rsidRDefault="00000000">
      <w:pPr>
        <w:pStyle w:val="ListBullet"/>
        <w:spacing w:after="80"/>
      </w:pPr>
      <w:r>
        <w:t>All services run in Docker</w:t>
      </w:r>
      <w:r w:rsidR="00033CF5">
        <w:t xml:space="preserve"> (assuming Docker is used)</w:t>
      </w:r>
      <w:r>
        <w:t xml:space="preserve"> containers with explicit, pinned base images (e.g., python:3.12-slim)</w:t>
      </w:r>
    </w:p>
    <w:p w14:paraId="5958F625" w14:textId="77777777" w:rsidR="004235C1" w:rsidRDefault="00000000">
      <w:pPr>
        <w:pStyle w:val="ListBullet"/>
        <w:spacing w:after="80"/>
      </w:pPr>
      <w:r>
        <w:t>Multi-stage builds: separate build dependencies from runtime dependencies to minimise image size</w:t>
      </w:r>
    </w:p>
    <w:p w14:paraId="44E7D0B1" w14:textId="77777777" w:rsidR="004235C1" w:rsidRDefault="00000000">
      <w:pPr>
        <w:pStyle w:val="ListBullet"/>
        <w:spacing w:after="80"/>
      </w:pPr>
      <w:r>
        <w:t>No root user in containers: run as non-privileged user</w:t>
      </w:r>
    </w:p>
    <w:p w14:paraId="0C3DFBAF" w14:textId="77777777" w:rsidR="004235C1" w:rsidRDefault="00000000">
      <w:pPr>
        <w:pStyle w:val="ListBullet"/>
        <w:spacing w:after="80"/>
      </w:pPr>
      <w:r>
        <w:lastRenderedPageBreak/>
        <w:t>Health check endpoint on every service: /health returns 200 only when all dependencies are reachable</w:t>
      </w:r>
    </w:p>
    <w:p w14:paraId="40ED12D6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6.2 Database Management</w:t>
      </w:r>
    </w:p>
    <w:p w14:paraId="61F8604D" w14:textId="77777777" w:rsidR="004235C1" w:rsidRDefault="00000000">
      <w:pPr>
        <w:pStyle w:val="ListBullet"/>
        <w:spacing w:after="80"/>
      </w:pPr>
      <w:r>
        <w:t>PostgreSQL with pgvector extension for the vector store</w:t>
      </w:r>
    </w:p>
    <w:p w14:paraId="10934B88" w14:textId="77777777" w:rsidR="004235C1" w:rsidRDefault="00000000">
      <w:pPr>
        <w:pStyle w:val="ListBullet"/>
        <w:spacing w:after="80"/>
      </w:pPr>
      <w:r>
        <w:t>Database migrations managed via Alembic; migrations are tested in CI before deployment</w:t>
      </w:r>
    </w:p>
    <w:p w14:paraId="7DC566E9" w14:textId="77777777" w:rsidR="004235C1" w:rsidRDefault="00000000">
      <w:pPr>
        <w:pStyle w:val="ListBullet"/>
        <w:spacing w:after="80"/>
      </w:pPr>
      <w:r>
        <w:t>Regular backups: daily full backup, point-in-time recovery enabled, 30-day retention for hot backups, 7-year retention for cold archive</w:t>
      </w:r>
    </w:p>
    <w:p w14:paraId="1909F5ED" w14:textId="77777777" w:rsidR="004235C1" w:rsidRDefault="00000000">
      <w:pPr>
        <w:pStyle w:val="ListBullet"/>
        <w:spacing w:after="80"/>
      </w:pPr>
      <w:r>
        <w:t>Connection pooling via SQLAlchemy or PgBouncer to prevent connection exhaustion under load</w:t>
      </w:r>
    </w:p>
    <w:p w14:paraId="2E2C538D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6.3 Vector Store Management</w:t>
      </w:r>
    </w:p>
    <w:p w14:paraId="640367EE" w14:textId="77777777" w:rsidR="004235C1" w:rsidRDefault="00000000">
      <w:pPr>
        <w:pStyle w:val="ListBullet"/>
        <w:spacing w:after="80"/>
      </w:pPr>
      <w:proofErr w:type="gramStart"/>
      <w:r>
        <w:t>Index</w:t>
      </w:r>
      <w:proofErr w:type="gramEnd"/>
      <w:r>
        <w:t xml:space="preserve"> rebuild strategy: incremental updates for new documents, full rebuild monthly during maintenance window</w:t>
      </w:r>
    </w:p>
    <w:p w14:paraId="71B6F78A" w14:textId="77777777" w:rsidR="004235C1" w:rsidRDefault="00000000">
      <w:pPr>
        <w:pStyle w:val="ListBullet"/>
        <w:spacing w:after="80"/>
      </w:pPr>
      <w:r>
        <w:t>Tenant isolation: separate schemas or collections per tenant; no shared index across tenants</w:t>
      </w:r>
    </w:p>
    <w:p w14:paraId="1343606C" w14:textId="77777777" w:rsidR="004235C1" w:rsidRDefault="00000000">
      <w:pPr>
        <w:pStyle w:val="ListBullet"/>
        <w:spacing w:after="80"/>
      </w:pPr>
      <w:r>
        <w:t>Monitoring: index size, query latency, recall@K on reference dataset</w:t>
      </w:r>
    </w:p>
    <w:p w14:paraId="1AD6C94E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6.4 Scaling Strategy</w:t>
      </w:r>
    </w:p>
    <w:p w14:paraId="3CF58669" w14:textId="77777777" w:rsidR="004235C1" w:rsidRDefault="00000000">
      <w:pPr>
        <w:pStyle w:val="ListBullet"/>
        <w:spacing w:after="80"/>
      </w:pPr>
      <w:r>
        <w:t>Horizontal scaling: stateless services (FastAPI middleware, ingestion) scale via container orchestration</w:t>
      </w:r>
    </w:p>
    <w:p w14:paraId="32323227" w14:textId="77777777" w:rsidR="004235C1" w:rsidRDefault="00000000">
      <w:pPr>
        <w:pStyle w:val="ListBullet"/>
        <w:spacing w:after="80"/>
      </w:pPr>
      <w:r>
        <w:t>Vertical scaling: database and vector store scale via larger instances or read replicas</w:t>
      </w:r>
    </w:p>
    <w:p w14:paraId="4ABACAFF" w14:textId="77777777" w:rsidR="004235C1" w:rsidRDefault="00000000">
      <w:pPr>
        <w:pStyle w:val="ListBullet"/>
        <w:spacing w:after="80"/>
      </w:pPr>
      <w:r>
        <w:t>Caching: Redis for hot vendor lookups, recent predictions, and session state</w:t>
      </w:r>
    </w:p>
    <w:p w14:paraId="7B0A87C1" w14:textId="77777777" w:rsidR="004235C1" w:rsidRDefault="00000000">
      <w:pPr>
        <w:pStyle w:val="ListBullet"/>
        <w:spacing w:after="80"/>
      </w:pPr>
      <w:r>
        <w:t>Auto-scaling triggers: CPU &gt;70% for 5 minutes, or queue depth &gt;50 for 10 minutes</w:t>
      </w:r>
    </w:p>
    <w:p w14:paraId="5E06DF43" w14:textId="77777777" w:rsidR="004235C1" w:rsidRDefault="004235C1"/>
    <w:p w14:paraId="48AFF9C3" w14:textId="77777777" w:rsidR="004235C1" w:rsidRDefault="00000000">
      <w:pPr>
        <w:pStyle w:val="Heading1"/>
        <w:spacing w:after="240"/>
      </w:pPr>
      <w:r>
        <w:rPr>
          <w:rFonts w:ascii="Calibri" w:hAnsi="Calibri"/>
          <w:color w:val="1F4E78"/>
          <w:sz w:val="32"/>
        </w:rPr>
        <w:t>7. Incident Response</w:t>
      </w:r>
    </w:p>
    <w:p w14:paraId="220D8150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7.1 Severity Classification</w:t>
      </w:r>
    </w:p>
    <w:p w14:paraId="7B269ADF" w14:textId="77777777" w:rsidR="004235C1" w:rsidRDefault="00000000">
      <w:pPr>
        <w:pStyle w:val="ListBullet"/>
        <w:spacing w:after="80"/>
      </w:pPr>
      <w:r>
        <w:t>SEV-1: Complete system outage, data loss, or security breach. All hands response.</w:t>
      </w:r>
    </w:p>
    <w:p w14:paraId="131061CA" w14:textId="77777777" w:rsidR="004235C1" w:rsidRDefault="00000000">
      <w:pPr>
        <w:pStyle w:val="ListBullet"/>
        <w:spacing w:after="80"/>
      </w:pPr>
      <w:r>
        <w:t>SEV-2: Degraded service (e.g., auto-post disabled, high error rate). On-call engineer responds within 30 minutes.</w:t>
      </w:r>
    </w:p>
    <w:p w14:paraId="768430C3" w14:textId="77777777" w:rsidR="004235C1" w:rsidRDefault="00000000">
      <w:pPr>
        <w:pStyle w:val="ListBullet"/>
        <w:spacing w:after="80"/>
      </w:pPr>
      <w:r>
        <w:t>SEV-3: Minor issue (e.g., slow queries, non-critical alert). Ticketed for next business day.</w:t>
      </w:r>
    </w:p>
    <w:p w14:paraId="484F9363" w14:textId="77777777" w:rsidR="004235C1" w:rsidRDefault="00000000">
      <w:pPr>
        <w:pStyle w:val="Heading2"/>
        <w:spacing w:after="160"/>
      </w:pPr>
      <w:r>
        <w:rPr>
          <w:rFonts w:ascii="Calibri" w:hAnsi="Calibri"/>
        </w:rPr>
        <w:t>7.2 Response Process</w:t>
      </w:r>
    </w:p>
    <w:p w14:paraId="2FD62232" w14:textId="77777777" w:rsidR="004235C1" w:rsidRDefault="00000000">
      <w:pPr>
        <w:pStyle w:val="ListBullet"/>
        <w:spacing w:after="80"/>
      </w:pPr>
      <w:r>
        <w:t>Detect: automated monitoring alerts or user report</w:t>
      </w:r>
    </w:p>
    <w:p w14:paraId="44EA9ADA" w14:textId="77777777" w:rsidR="004235C1" w:rsidRDefault="00000000">
      <w:pPr>
        <w:pStyle w:val="ListBullet"/>
        <w:spacing w:after="80"/>
      </w:pPr>
      <w:r>
        <w:t>Triage: classify severity, assign owner, create incident channel</w:t>
      </w:r>
    </w:p>
    <w:p w14:paraId="774369FE" w14:textId="77777777" w:rsidR="004235C1" w:rsidRDefault="00000000">
      <w:pPr>
        <w:pStyle w:val="ListBullet"/>
        <w:spacing w:after="80"/>
      </w:pPr>
      <w:r>
        <w:t>Mitigate: apply workaround or rollback to restore service</w:t>
      </w:r>
    </w:p>
    <w:p w14:paraId="70463C71" w14:textId="77777777" w:rsidR="004235C1" w:rsidRDefault="00000000">
      <w:pPr>
        <w:pStyle w:val="ListBullet"/>
        <w:spacing w:after="80"/>
      </w:pPr>
      <w:r>
        <w:t>Resolve: fix root cause, verify in staging, deploy to production</w:t>
      </w:r>
    </w:p>
    <w:p w14:paraId="5189AEF7" w14:textId="77777777" w:rsidR="004235C1" w:rsidRDefault="00000000">
      <w:pPr>
        <w:pStyle w:val="ListBullet"/>
        <w:spacing w:after="80"/>
      </w:pPr>
      <w:r>
        <w:t>Post-mortem: within 48 hours for SEV-1/2. Document what happened, why, and preventive actions.</w:t>
      </w:r>
    </w:p>
    <w:p w14:paraId="2A0A1392" w14:textId="77777777" w:rsidR="004235C1" w:rsidRDefault="00000000">
      <w:pPr>
        <w:pStyle w:val="ListBullet"/>
        <w:spacing w:after="80"/>
      </w:pPr>
      <w:r>
        <w:t>Blameless culture: focus on system fixes, not individual fault.</w:t>
      </w:r>
    </w:p>
    <w:p w14:paraId="5F9D99B6" w14:textId="77777777" w:rsidR="004235C1" w:rsidRDefault="004235C1"/>
    <w:p w14:paraId="3C1EB482" w14:textId="77777777" w:rsidR="004235C1" w:rsidRDefault="00000000">
      <w:pPr>
        <w:pStyle w:val="Heading1"/>
        <w:spacing w:after="240"/>
      </w:pPr>
      <w:r>
        <w:rPr>
          <w:rFonts w:ascii="Calibri" w:hAnsi="Calibri"/>
          <w:color w:val="1F4E78"/>
          <w:sz w:val="32"/>
        </w:rPr>
        <w:lastRenderedPageBreak/>
        <w:t>8. Summary</w:t>
      </w:r>
    </w:p>
    <w:p w14:paraId="00FFAD75" w14:textId="77777777" w:rsidR="004235C1" w:rsidRDefault="00000000">
      <w:pPr>
        <w:spacing w:after="120"/>
        <w:rPr>
          <w:b/>
        </w:rPr>
      </w:pPr>
      <w:r>
        <w:rPr>
          <w:b/>
        </w:rPr>
        <w:t>This is not an AI prototype. This is enterprise software with AI components. The engineering standards are:</w:t>
      </w:r>
    </w:p>
    <w:p w14:paraId="1873BAA1" w14:textId="77777777" w:rsidR="00033CF5" w:rsidRDefault="00033CF5">
      <w:pPr>
        <w:pStyle w:val="ListBullet"/>
        <w:spacing w:after="80"/>
      </w:pPr>
      <w:r w:rsidRPr="00033CF5">
        <w:t xml:space="preserve">Tested with floating maxima under opacity: stress-test against live </w:t>
      </w:r>
      <w:proofErr w:type="spellStart"/>
      <w:r w:rsidRPr="00033CF5">
        <w:t>behaviour</w:t>
      </w:r>
      <w:proofErr w:type="spellEnd"/>
      <w:r w:rsidRPr="00033CF5">
        <w:t>, not historical baselines</w:t>
      </w:r>
    </w:p>
    <w:p w14:paraId="6BAE06E4" w14:textId="24241CDB" w:rsidR="004235C1" w:rsidRDefault="00000000">
      <w:pPr>
        <w:pStyle w:val="ListBullet"/>
        <w:spacing w:after="80"/>
      </w:pPr>
      <w:r>
        <w:t>Type-safe, well-tested Python with strict mypy enforcement</w:t>
      </w:r>
    </w:p>
    <w:p w14:paraId="0E4B4B2C" w14:textId="77777777" w:rsidR="004235C1" w:rsidRDefault="00000000">
      <w:pPr>
        <w:pStyle w:val="ListBullet"/>
        <w:spacing w:after="80"/>
      </w:pPr>
      <w:r>
        <w:t xml:space="preserve">Multi-layer testing: unit, integration, golden dataset, </w:t>
      </w:r>
      <w:proofErr w:type="spellStart"/>
      <w:r>
        <w:t>behavioural</w:t>
      </w:r>
      <w:proofErr w:type="spellEnd"/>
      <w:r>
        <w:t>, load, chaos</w:t>
      </w:r>
    </w:p>
    <w:p w14:paraId="798F9D0A" w14:textId="77777777" w:rsidR="004235C1" w:rsidRDefault="00000000">
      <w:pPr>
        <w:pStyle w:val="ListBullet"/>
        <w:spacing w:after="80"/>
      </w:pPr>
      <w:r>
        <w:t>Eval-gated releases: no deployment passes without RAGAS &gt;=9.0/10</w:t>
      </w:r>
    </w:p>
    <w:p w14:paraId="15888278" w14:textId="59D2A665" w:rsidR="004235C1" w:rsidRDefault="00000000">
      <w:pPr>
        <w:pStyle w:val="ListBullet"/>
        <w:spacing w:after="80"/>
      </w:pPr>
      <w:r>
        <w:t>Full observability: distributed tracing</w:t>
      </w:r>
      <w:r w:rsidR="00033CF5">
        <w:t xml:space="preserve"> (</w:t>
      </w:r>
      <w:proofErr w:type="spellStart"/>
      <w:r w:rsidR="00033CF5">
        <w:t>langfuse</w:t>
      </w:r>
      <w:proofErr w:type="spellEnd"/>
      <w:r w:rsidR="00033CF5">
        <w:t>)</w:t>
      </w:r>
      <w:r>
        <w:t>, metrics, structured logging, alerting</w:t>
      </w:r>
    </w:p>
    <w:p w14:paraId="3101F68F" w14:textId="77777777" w:rsidR="004235C1" w:rsidRDefault="00000000">
      <w:pPr>
        <w:pStyle w:val="ListBullet"/>
        <w:spacing w:after="80"/>
      </w:pPr>
      <w:r>
        <w:t>Secure by design: RBAC, tenant isolation, PII masking, encrypted storage</w:t>
      </w:r>
    </w:p>
    <w:p w14:paraId="335C91EF" w14:textId="77777777" w:rsidR="004235C1" w:rsidRDefault="00000000">
      <w:pPr>
        <w:pStyle w:val="ListBullet"/>
        <w:spacing w:after="80"/>
      </w:pPr>
      <w:r>
        <w:t>Operable: health checks, circuit breakers, graceful degradation, one-click rollback</w:t>
      </w:r>
    </w:p>
    <w:p w14:paraId="01574A55" w14:textId="3473A933" w:rsidR="004235C1" w:rsidRDefault="004235C1">
      <w:pPr>
        <w:spacing w:after="120"/>
      </w:pPr>
    </w:p>
    <w:sectPr w:rsidR="004235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EF632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65BF0"/>
    <w:multiLevelType w:val="multilevel"/>
    <w:tmpl w:val="941C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0848870">
    <w:abstractNumId w:val="8"/>
  </w:num>
  <w:num w:numId="2" w16cid:durableId="1893080858">
    <w:abstractNumId w:val="6"/>
  </w:num>
  <w:num w:numId="3" w16cid:durableId="882835924">
    <w:abstractNumId w:val="5"/>
  </w:num>
  <w:num w:numId="4" w16cid:durableId="1471746894">
    <w:abstractNumId w:val="4"/>
  </w:num>
  <w:num w:numId="5" w16cid:durableId="1326396574">
    <w:abstractNumId w:val="7"/>
  </w:num>
  <w:num w:numId="6" w16cid:durableId="330911660">
    <w:abstractNumId w:val="3"/>
  </w:num>
  <w:num w:numId="7" w16cid:durableId="907037203">
    <w:abstractNumId w:val="2"/>
  </w:num>
  <w:num w:numId="8" w16cid:durableId="406192584">
    <w:abstractNumId w:val="1"/>
  </w:num>
  <w:num w:numId="9" w16cid:durableId="1422406866">
    <w:abstractNumId w:val="0"/>
  </w:num>
  <w:num w:numId="10" w16cid:durableId="2135784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CF5"/>
    <w:rsid w:val="00034616"/>
    <w:rsid w:val="0006063C"/>
    <w:rsid w:val="0015074B"/>
    <w:rsid w:val="0029639D"/>
    <w:rsid w:val="00326F90"/>
    <w:rsid w:val="004235C1"/>
    <w:rsid w:val="00AA1D8D"/>
    <w:rsid w:val="00B47730"/>
    <w:rsid w:val="00C92D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E686D"/>
  <w14:defaultImageDpi w14:val="300"/>
  <w15:docId w15:val="{92885A9C-D991-425A-8E3C-280FD8DF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1807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Miles Waite</cp:lastModifiedBy>
  <cp:revision>2</cp:revision>
  <dcterms:created xsi:type="dcterms:W3CDTF">2013-12-23T23:15:00Z</dcterms:created>
  <dcterms:modified xsi:type="dcterms:W3CDTF">2026-09-02T07:22:00Z</dcterms:modified>
  <cp:category/>
</cp:coreProperties>
</file>