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2EC" w14:textId="77777777" w:rsidR="00DB22CE" w:rsidRDefault="00000000">
      <w:pPr>
        <w:pStyle w:val="Heading1"/>
      </w:pPr>
      <w:bookmarkStart w:id="0" w:name="X8ba3d63400c3c439c3fce76aa23be9ab832b13e"/>
      <w:r>
        <w:t>Production Architecture Decision - Vena RAG Bot</w:t>
      </w:r>
    </w:p>
    <w:p w14:paraId="05D6F716" w14:textId="77777777" w:rsidR="00DB22CE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5, 2026</w:t>
      </w:r>
      <w:r>
        <w:br/>
      </w:r>
      <w:r>
        <w:rPr>
          <w:b/>
          <w:bCs/>
        </w:rPr>
        <w:t>Status:</w:t>
      </w:r>
      <w:r>
        <w:t xml:space="preserve"> Under Review</w:t>
      </w:r>
    </w:p>
    <w:p w14:paraId="22D1C82F" w14:textId="77777777" w:rsidR="00DB22CE" w:rsidRDefault="00000000">
      <w:r>
        <w:pict w14:anchorId="490EB290">
          <v:rect id="_x0000_i1025" style="width:0;height:1.5pt" o:hralign="center" o:hrstd="t" o:hr="t"/>
        </w:pict>
      </w:r>
    </w:p>
    <w:p w14:paraId="64F96799" w14:textId="77777777" w:rsidR="00DB22CE" w:rsidRDefault="00000000">
      <w:pPr>
        <w:pStyle w:val="Heading2"/>
      </w:pPr>
      <w:bookmarkStart w:id="1" w:name="executive-summary"/>
      <w:r>
        <w:t>Executive Summary</w:t>
      </w:r>
    </w:p>
    <w:p w14:paraId="4F083F15" w14:textId="623DD2FB" w:rsidR="00DB22CE" w:rsidRDefault="00000000">
      <w:pPr>
        <w:pStyle w:val="FirstParagraph"/>
      </w:pPr>
      <w:r>
        <w:t>This document defines the target production architecture for the Vena RAG Bot system. The architecture is designed to scale from the current POC (10 users) to full production (50+ users) whilst maintaining cost efficiency and operational simplicity.</w:t>
      </w:r>
    </w:p>
    <w:p w14:paraId="0A68F50E" w14:textId="77777777" w:rsidR="00DB22CE" w:rsidRDefault="00000000">
      <w:pPr>
        <w:pStyle w:val="BodyText"/>
      </w:pPr>
      <w:r>
        <w:rPr>
          <w:b/>
          <w:bCs/>
        </w:rPr>
        <w:t>Key Decision:</w:t>
      </w:r>
      <w:r>
        <w:t xml:space="preserve"> Select final production technology stack that will serve as the target state for all future development phases.</w:t>
      </w:r>
    </w:p>
    <w:p w14:paraId="778DC731" w14:textId="77777777" w:rsidR="00DB22CE" w:rsidRDefault="00000000">
      <w:r>
        <w:pict w14:anchorId="53E52C4F">
          <v:rect id="_x0000_i1026" style="width:0;height:1.5pt" o:hralign="center" o:hrstd="t" o:hr="t"/>
        </w:pict>
      </w:r>
    </w:p>
    <w:p w14:paraId="151F89FB" w14:textId="77777777" w:rsidR="00DB22CE" w:rsidRDefault="00000000">
      <w:pPr>
        <w:pStyle w:val="Heading2"/>
      </w:pPr>
      <w:bookmarkStart w:id="2" w:name="current-state-poc"/>
      <w:bookmarkEnd w:id="1"/>
      <w:r>
        <w:t>Current State (POC)</w:t>
      </w:r>
    </w:p>
    <w:p w14:paraId="75FD1A4D" w14:textId="77777777" w:rsidR="00DB22CE" w:rsidRDefault="00000000">
      <w:pPr>
        <w:pStyle w:val="FirstParagraph"/>
      </w:pPr>
      <w:r>
        <w:rPr>
          <w:b/>
          <w:bCs/>
        </w:rPr>
        <w:t>Technology Stack:</w:t>
      </w:r>
      <w:r>
        <w:t xml:space="preserve"> - Frontend: Streamlit - Vector Database: ChromaDB (local storage) - LLM: OpenAI GPT-4o - Embeddings: OpenAI text-embedding-3-small - Framework: LangChain - Hosting: Local development</w:t>
      </w:r>
    </w:p>
    <w:p w14:paraId="09E6FE0D" w14:textId="77777777" w:rsidR="00DB22CE" w:rsidRDefault="00000000">
      <w:pPr>
        <w:pStyle w:val="BodyText"/>
      </w:pPr>
      <w:r>
        <w:rPr>
          <w:b/>
          <w:bCs/>
        </w:rPr>
        <w:t>Status:</w:t>
      </w:r>
      <w:r>
        <w:t xml:space="preserve"> Working prototype, validates RAG approach</w:t>
      </w:r>
    </w:p>
    <w:p w14:paraId="7DACF8C8" w14:textId="77777777" w:rsidR="00DB22CE" w:rsidRDefault="00000000">
      <w:r>
        <w:pict w14:anchorId="19E1AA85">
          <v:rect id="_x0000_i1027" style="width:0;height:1.5pt" o:hralign="center" o:hrstd="t" o:hr="t"/>
        </w:pict>
      </w:r>
    </w:p>
    <w:p w14:paraId="6FD11C78" w14:textId="77777777" w:rsidR="00DB22CE" w:rsidRDefault="00000000">
      <w:pPr>
        <w:pStyle w:val="Heading2"/>
      </w:pPr>
      <w:bookmarkStart w:id="3" w:name="target-production-architecture"/>
      <w:bookmarkEnd w:id="2"/>
      <w:r>
        <w:t>Target Production Architecture</w:t>
      </w:r>
    </w:p>
    <w:p w14:paraId="443E25B3" w14:textId="77777777" w:rsidR="00DB22CE" w:rsidRDefault="00000000">
      <w:pPr>
        <w:pStyle w:val="Heading3"/>
      </w:pPr>
      <w:bookmarkStart w:id="4" w:name="core-components"/>
      <w:r>
        <w:t>Core Components</w:t>
      </w:r>
    </w:p>
    <w:p w14:paraId="1F39127B" w14:textId="77777777" w:rsidR="00DB22CE" w:rsidRDefault="00000000">
      <w:pPr>
        <w:pStyle w:val="FirstParagraph"/>
      </w:pPr>
      <w:r>
        <w:rPr>
          <w:b/>
          <w:bCs/>
        </w:rPr>
        <w:t>1. Vector Database: Qdrant Cloud</w:t>
      </w:r>
    </w:p>
    <w:p w14:paraId="6B86B2FA" w14:textId="77777777" w:rsidR="00DB22CE" w:rsidRDefault="00000000">
      <w:pPr>
        <w:pStyle w:val="BodyText"/>
      </w:pPr>
      <w:r>
        <w:rPr>
          <w:b/>
          <w:bCs/>
        </w:rPr>
        <w:t>Rationale:</w:t>
      </w:r>
      <w:r>
        <w:t xml:space="preserve"> - Production-grade performance and reliability - Persistent storage (no data loss risk) - Hybrid search capability (semantic + keyword) - Multi-tenant support for organisation isolation - Managed cloud service (no infrastructure management) - Better price-to-performance ratio than alternatives</w:t>
      </w:r>
    </w:p>
    <w:p w14:paraId="298D06CD" w14:textId="77777777" w:rsidR="00DB22CE" w:rsidRDefault="00000000">
      <w:pPr>
        <w:pStyle w:val="BodyText"/>
      </w:pPr>
      <w:r>
        <w:rPr>
          <w:b/>
          <w:bCs/>
        </w:rPr>
        <w:t>Alternatives Considered:</w:t>
      </w:r>
      <w:r>
        <w:t xml:space="preserve"> - Pinecone: More expensive, similar features - Weaviate: Requires infrastructure management - ChromaDB: Not suitable for production scale</w:t>
      </w:r>
    </w:p>
    <w:p w14:paraId="224AA231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£50-200 per month depending on scale</w:t>
      </w:r>
    </w:p>
    <w:p w14:paraId="243D02BA" w14:textId="77777777" w:rsidR="00DB22CE" w:rsidRDefault="00000000">
      <w:r>
        <w:pict w14:anchorId="01575F4D">
          <v:rect id="_x0000_i1028" style="width:0;height:1.5pt" o:hralign="center" o:hrstd="t" o:hr="t"/>
        </w:pict>
      </w:r>
    </w:p>
    <w:p w14:paraId="539E53A4" w14:textId="77777777" w:rsidR="00DB22CE" w:rsidRDefault="00000000">
      <w:pPr>
        <w:pStyle w:val="FirstParagraph"/>
      </w:pPr>
      <w:r>
        <w:rPr>
          <w:b/>
          <w:bCs/>
        </w:rPr>
        <w:lastRenderedPageBreak/>
        <w:t>2. Backend API: FastAPI</w:t>
      </w:r>
    </w:p>
    <w:p w14:paraId="7BFB8BA6" w14:textId="77777777" w:rsidR="00DB22CE" w:rsidRDefault="00000000">
      <w:pPr>
        <w:pStyle w:val="BodyText"/>
      </w:pPr>
      <w:r>
        <w:rPr>
          <w:b/>
          <w:bCs/>
        </w:rPr>
        <w:t>Rationale:</w:t>
      </w:r>
      <w:r>
        <w:t xml:space="preserve"> - Industry standard for Python ML/AI applications - Excellent async support (crucial for LLM API calls) - Automatic API documentation - Type safety with Pydantic - Easy deployment and scaling - Strong performance</w:t>
      </w:r>
    </w:p>
    <w:p w14:paraId="7C294DAC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Included in hosting costs</w:t>
      </w:r>
    </w:p>
    <w:p w14:paraId="5795AEC0" w14:textId="77777777" w:rsidR="00DB22CE" w:rsidRDefault="00000000">
      <w:r>
        <w:pict w14:anchorId="0FEFBC2E">
          <v:rect id="_x0000_i1029" style="width:0;height:1.5pt" o:hralign="center" o:hrstd="t" o:hr="t"/>
        </w:pict>
      </w:r>
    </w:p>
    <w:p w14:paraId="245DF1EA" w14:textId="77777777" w:rsidR="00DB22CE" w:rsidRDefault="00000000">
      <w:pPr>
        <w:pStyle w:val="FirstParagraph"/>
      </w:pPr>
      <w:r>
        <w:rPr>
          <w:b/>
          <w:bCs/>
        </w:rPr>
        <w:t>3. Frontend: React + Next.js (or Streamlit)</w:t>
      </w:r>
    </w:p>
    <w:p w14:paraId="431662A4" w14:textId="77777777" w:rsidR="00DB22CE" w:rsidRDefault="00000000">
      <w:pPr>
        <w:pStyle w:val="BodyText"/>
      </w:pPr>
      <w:r>
        <w:rPr>
          <w:b/>
          <w:bCs/>
        </w:rPr>
        <w:t>Rationale:</w:t>
      </w:r>
      <w:r>
        <w:t xml:space="preserve"> - React: Professional, scalable, industry standard - Next.js: Server-side rendering, excellent performance - Alternative: Streamlit if simplicity preferred</w:t>
      </w:r>
    </w:p>
    <w:p w14:paraId="4CD3161A" w14:textId="77777777" w:rsidR="00DB22CE" w:rsidRDefault="00000000">
      <w:pPr>
        <w:pStyle w:val="BodyText"/>
      </w:pPr>
      <w:r>
        <w:rPr>
          <w:b/>
          <w:bCs/>
        </w:rPr>
        <w:t>Decision:</w:t>
      </w:r>
      <w:r>
        <w:t xml:space="preserve"> To be confirmed based on user requirements</w:t>
      </w:r>
    </w:p>
    <w:p w14:paraId="5903CC32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Included in hosting costs</w:t>
      </w:r>
    </w:p>
    <w:p w14:paraId="01BD7176" w14:textId="77777777" w:rsidR="00DB22CE" w:rsidRDefault="00000000">
      <w:r>
        <w:pict w14:anchorId="7B12F4D2">
          <v:rect id="_x0000_i1030" style="width:0;height:1.5pt" o:hralign="center" o:hrstd="t" o:hr="t"/>
        </w:pict>
      </w:r>
    </w:p>
    <w:p w14:paraId="5BB6606E" w14:textId="77777777" w:rsidR="00DB22CE" w:rsidRDefault="00000000">
      <w:pPr>
        <w:pStyle w:val="FirstParagraph"/>
      </w:pPr>
      <w:r>
        <w:rPr>
          <w:b/>
          <w:bCs/>
        </w:rPr>
        <w:t>4. LLM Provider: Dual Provider Strategy</w:t>
      </w:r>
    </w:p>
    <w:p w14:paraId="7E9E4E60" w14:textId="77777777" w:rsidR="00DB22CE" w:rsidRDefault="00000000">
      <w:pPr>
        <w:pStyle w:val="BodyText"/>
      </w:pPr>
      <w:r>
        <w:rPr>
          <w:b/>
          <w:bCs/>
        </w:rPr>
        <w:t>Primary: OpenAI GPT-4o</w:t>
      </w:r>
      <w:r>
        <w:t xml:space="preserve"> - Best quality responses - Excellent code generation - Proven reliability</w:t>
      </w:r>
    </w:p>
    <w:p w14:paraId="1A31B7BB" w14:textId="77777777" w:rsidR="00DB22CE" w:rsidRDefault="00000000">
      <w:pPr>
        <w:pStyle w:val="BodyText"/>
      </w:pPr>
      <w:r>
        <w:rPr>
          <w:b/>
          <w:bCs/>
        </w:rPr>
        <w:t>Backup: Anthropic Claude 3.5 Sonnet</w:t>
      </w:r>
      <w:r>
        <w:t xml:space="preserve"> - Redundancy if OpenAI unavailable - Different strengths for comparison - Negotiation leverage</w:t>
      </w:r>
    </w:p>
    <w:p w14:paraId="00624858" w14:textId="77777777" w:rsidR="00DB22CE" w:rsidRDefault="00000000">
      <w:pPr>
        <w:pStyle w:val="BodyText"/>
      </w:pPr>
      <w:r>
        <w:rPr>
          <w:b/>
          <w:bCs/>
        </w:rPr>
        <w:t>Rationale:</w:t>
      </w:r>
      <w:r>
        <w:t xml:space="preserve"> - Redundancy ensures system availability - Ability to A/B test quality - Better negotiating position with providers - Different models for different use cases</w:t>
      </w:r>
    </w:p>
    <w:p w14:paraId="557E0F6A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£100-500 per month (usage-based)</w:t>
      </w:r>
    </w:p>
    <w:p w14:paraId="60223F3B" w14:textId="77777777" w:rsidR="00DB22CE" w:rsidRDefault="00000000">
      <w:r>
        <w:pict w14:anchorId="214705E7">
          <v:rect id="_x0000_i1031" style="width:0;height:1.5pt" o:hralign="center" o:hrstd="t" o:hr="t"/>
        </w:pict>
      </w:r>
    </w:p>
    <w:p w14:paraId="1CE0ADFA" w14:textId="77777777" w:rsidR="00DB22CE" w:rsidRDefault="00000000">
      <w:pPr>
        <w:pStyle w:val="FirstParagraph"/>
      </w:pPr>
      <w:r>
        <w:rPr>
          <w:b/>
          <w:bCs/>
        </w:rPr>
        <w:t>5. Database: PostgreSQL</w:t>
      </w:r>
    </w:p>
    <w:p w14:paraId="727F06BD" w14:textId="77777777" w:rsidR="00DB22CE" w:rsidRDefault="00000000">
      <w:pPr>
        <w:pStyle w:val="BodyText"/>
      </w:pPr>
      <w:r>
        <w:rPr>
          <w:b/>
          <w:bCs/>
        </w:rPr>
        <w:t>Rationale:</w:t>
      </w:r>
      <w:r>
        <w:t xml:space="preserve"> - Industry standard relational database - Stores user accounts, organisations, usage logs - Analytics and billing data - Can add pgvector extension if needed later - Excellent tooling and support</w:t>
      </w:r>
    </w:p>
    <w:p w14:paraId="0E328656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Included in hosting platform</w:t>
      </w:r>
    </w:p>
    <w:p w14:paraId="43584684" w14:textId="77777777" w:rsidR="00DB22CE" w:rsidRDefault="00000000">
      <w:r>
        <w:pict w14:anchorId="3CBA367A">
          <v:rect id="_x0000_i1032" style="width:0;height:1.5pt" o:hralign="center" o:hrstd="t" o:hr="t"/>
        </w:pict>
      </w:r>
    </w:p>
    <w:p w14:paraId="2C96156A" w14:textId="77777777" w:rsidR="00DB22CE" w:rsidRDefault="00000000">
      <w:pPr>
        <w:pStyle w:val="FirstParagraph"/>
      </w:pPr>
      <w:r>
        <w:rPr>
          <w:b/>
          <w:bCs/>
        </w:rPr>
        <w:t>6. Hosting: Railway (London Region)</w:t>
      </w:r>
    </w:p>
    <w:p w14:paraId="14C046B9" w14:textId="77777777" w:rsidR="00DB22CE" w:rsidRDefault="00000000">
      <w:pPr>
        <w:pStyle w:val="BodyText"/>
      </w:pPr>
      <w:r>
        <w:rPr>
          <w:b/>
          <w:bCs/>
        </w:rPr>
        <w:t>Rationale:</w:t>
      </w:r>
      <w:r>
        <w:t xml:space="preserve"> - London datacentre (low latency for UK customers) - Easy deployment from GitHub - PostgreSQL included - Auto-scaling capability - Usage-based pricing - Minimal DevOps overhead</w:t>
      </w:r>
    </w:p>
    <w:p w14:paraId="2F65D810" w14:textId="77777777" w:rsidR="00DB22CE" w:rsidRDefault="00000000">
      <w:pPr>
        <w:pStyle w:val="BodyText"/>
      </w:pPr>
      <w:r>
        <w:rPr>
          <w:b/>
          <w:bCs/>
        </w:rPr>
        <w:lastRenderedPageBreak/>
        <w:t>Cost:</w:t>
      </w:r>
      <w:r>
        <w:t xml:space="preserve"> £50-100 per month</w:t>
      </w:r>
    </w:p>
    <w:p w14:paraId="711EA1C5" w14:textId="77777777" w:rsidR="00DB22CE" w:rsidRDefault="00000000">
      <w:r>
        <w:pict w14:anchorId="4EC8ABB4">
          <v:rect id="_x0000_i1033" style="width:0;height:1.5pt" o:hralign="center" o:hrstd="t" o:hr="t"/>
        </w:pict>
      </w:r>
    </w:p>
    <w:p w14:paraId="3F30F91A" w14:textId="77777777" w:rsidR="00DB22CE" w:rsidRDefault="00000000">
      <w:pPr>
        <w:pStyle w:val="FirstParagraph"/>
      </w:pPr>
      <w:r>
        <w:rPr>
          <w:b/>
          <w:bCs/>
        </w:rPr>
        <w:t>7. Additional Services (Phase 2+)</w:t>
      </w:r>
    </w:p>
    <w:p w14:paraId="54D14212" w14:textId="77777777" w:rsidR="00DB22CE" w:rsidRDefault="00000000">
      <w:pPr>
        <w:pStyle w:val="BodyText"/>
      </w:pPr>
      <w:r>
        <w:rPr>
          <w:b/>
          <w:bCs/>
        </w:rPr>
        <w:t>Redis Caching</w:t>
      </w:r>
      <w:r>
        <w:t xml:space="preserve"> - Cache common queries to reduce LLM costs - Faster response times - Cost: £10-20 per month</w:t>
      </w:r>
    </w:p>
    <w:p w14:paraId="7AE08E64" w14:textId="77777777" w:rsidR="00DB22CE" w:rsidRDefault="00000000">
      <w:pPr>
        <w:pStyle w:val="BodyText"/>
      </w:pPr>
      <w:r>
        <w:rPr>
          <w:b/>
          <w:bCs/>
        </w:rPr>
        <w:t>Cohere Reranking</w:t>
      </w:r>
      <w:r>
        <w:t xml:space="preserve"> - Improve retrieval precision by 20-30% - Better answer quality - Cost: £20-50 per month</w:t>
      </w:r>
    </w:p>
    <w:p w14:paraId="13C39B13" w14:textId="77777777" w:rsidR="00DB22CE" w:rsidRDefault="00000000">
      <w:pPr>
        <w:pStyle w:val="BodyText"/>
      </w:pPr>
      <w:r>
        <w:rPr>
          <w:b/>
          <w:bCs/>
        </w:rPr>
        <w:t>Authentication: Clerk or Auth0</w:t>
      </w:r>
      <w:r>
        <w:t xml:space="preserve"> - User authentication and authorisation - Required for external customers - Cost: £0-25 per month</w:t>
      </w:r>
    </w:p>
    <w:p w14:paraId="5220EE69" w14:textId="77777777" w:rsidR="00DB22CE" w:rsidRDefault="00000000">
      <w:pPr>
        <w:pStyle w:val="BodyText"/>
      </w:pPr>
      <w:r>
        <w:rPr>
          <w:b/>
          <w:bCs/>
        </w:rPr>
        <w:t>Monitoring: Sentry + PostHog</w:t>
      </w:r>
      <w:r>
        <w:t xml:space="preserve"> - Error tracking and product analytics - Essential for production debugging - Cost: £0-50 per month</w:t>
      </w:r>
    </w:p>
    <w:p w14:paraId="5467090F" w14:textId="77777777" w:rsidR="00DB22CE" w:rsidRDefault="00000000">
      <w:pPr>
        <w:pStyle w:val="BodyText"/>
      </w:pPr>
      <w:r>
        <w:rPr>
          <w:b/>
          <w:bCs/>
        </w:rPr>
        <w:t>CDN: Cloudflare</w:t>
      </w:r>
      <w:r>
        <w:t xml:space="preserve"> - DDoS protection and caching - Required for external-facing applications - Cost: £0-20 per month</w:t>
      </w:r>
    </w:p>
    <w:p w14:paraId="0FD37944" w14:textId="77777777" w:rsidR="00DB22CE" w:rsidRDefault="00000000">
      <w:r>
        <w:pict w14:anchorId="036FF9E0">
          <v:rect id="_x0000_i1034" style="width:0;height:1.5pt" o:hralign="center" o:hrstd="t" o:hr="t"/>
        </w:pict>
      </w:r>
    </w:p>
    <w:p w14:paraId="3EDFDFFF" w14:textId="77777777" w:rsidR="00DB22CE" w:rsidRDefault="00000000">
      <w:pPr>
        <w:pStyle w:val="Heading2"/>
      </w:pPr>
      <w:bookmarkStart w:id="5" w:name="architecture-diagram"/>
      <w:bookmarkEnd w:id="3"/>
      <w:bookmarkEnd w:id="4"/>
      <w:r>
        <w:t>Architecture Diagram</w:t>
      </w:r>
    </w:p>
    <w:p w14:paraId="2DA11F9E" w14:textId="77777777" w:rsidR="00DB22CE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Frontend                                     │</w:t>
      </w:r>
      <w:r>
        <w:br/>
      </w:r>
      <w:r>
        <w:rPr>
          <w:rStyle w:val="VerbatimChar"/>
        </w:rPr>
        <w:t>│ React + Next.js (or Streamlit)              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┌──────────────▼──────────────────────────────┐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>│ API Layer                                    │</w:t>
      </w:r>
      <w:r>
        <w:br/>
      </w:r>
      <w:r>
        <w:rPr>
          <w:rStyle w:val="VerbatimChar"/>
        </w:rPr>
        <w:t>│ FastAPI (Python)                             │</w:t>
      </w:r>
      <w:r>
        <w:br/>
      </w:r>
      <w:r>
        <w:rPr>
          <w:rStyle w:val="VerbatimChar"/>
        </w:rPr>
        <w:t>│ - REST endpoints                             │</w:t>
      </w:r>
      <w:r>
        <w:br/>
      </w:r>
      <w:r>
        <w:rPr>
          <w:rStyle w:val="VerbatimChar"/>
        </w:rPr>
        <w:t>│ - Authentication                             │</w:t>
      </w:r>
      <w:r>
        <w:br/>
      </w:r>
      <w:r>
        <w:rPr>
          <w:rStyle w:val="VerbatimChar"/>
        </w:rPr>
        <w:t>│ - Rate limiting                              │</w:t>
      </w:r>
      <w:r>
        <w:br/>
      </w:r>
      <w:r>
        <w:rPr>
          <w:rStyle w:val="VerbatimChar"/>
        </w:rPr>
        <w:t>│ - Request logging                           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┌──────────────▼──────────────────────────────┐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>│ RAG Engine                                   │</w:t>
      </w:r>
      <w:r>
        <w:br/>
      </w:r>
      <w:r>
        <w:rPr>
          <w:rStyle w:val="VerbatimChar"/>
        </w:rPr>
        <w:t>│ LangChain (orchestration)                     │</w:t>
      </w:r>
      <w:r>
        <w:br/>
      </w:r>
      <w:r>
        <w:rPr>
          <w:rStyle w:val="VerbatimChar"/>
        </w:rPr>
        <w:t>│ - Query processing                           │</w:t>
      </w:r>
      <w:r>
        <w:br/>
      </w:r>
      <w:r>
        <w:rPr>
          <w:rStyle w:val="VerbatimChar"/>
        </w:rPr>
        <w:t>│ - Retrieval logic                            │</w:t>
      </w:r>
      <w:r>
        <w:br/>
      </w:r>
      <w:r>
        <w:rPr>
          <w:rStyle w:val="VerbatimChar"/>
        </w:rPr>
        <w:t>│ - Response generation                       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┌───────┴───────┐</w:t>
      </w:r>
      <w:r>
        <w:br/>
      </w:r>
      <w:r>
        <w:rPr>
          <w:rStyle w:val="VerbatimChar"/>
        </w:rPr>
        <w:t xml:space="preserve">       │               │</w:t>
      </w:r>
      <w:r>
        <w:br/>
      </w:r>
      <w:r>
        <w:rPr>
          <w:rStyle w:val="VerbatimChar"/>
        </w:rPr>
        <w:t>┌──────▼──────┐ ┌─────▼──────────┐</w:t>
      </w:r>
      <w:r>
        <w:br/>
      </w:r>
      <w:r>
        <w:rPr>
          <w:rStyle w:val="VerbatimChar"/>
        </w:rPr>
        <w:t>│ Vector DB   │ │ LLM Providers  │</w:t>
      </w:r>
      <w:r>
        <w:br/>
      </w:r>
      <w:r>
        <w:rPr>
          <w:rStyle w:val="VerbatimChar"/>
        </w:rPr>
        <w:lastRenderedPageBreak/>
        <w:t>│ Qdrant Cloud│ │ OpenAI GPT-4o  │</w:t>
      </w:r>
      <w:r>
        <w:br/>
      </w:r>
      <w:r>
        <w:rPr>
          <w:rStyle w:val="VerbatimChar"/>
        </w:rPr>
        <w:t>│             │ │ Claude (backup)│</w:t>
      </w:r>
      <w:r>
        <w:br/>
      </w:r>
      <w:r>
        <w:rPr>
          <w:rStyle w:val="VerbatimChar"/>
        </w:rPr>
        <w:t>└─────────────┘ └────────────────┘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┌──────▼──────┐</w:t>
      </w:r>
      <w:r>
        <w:br/>
      </w:r>
      <w:r>
        <w:rPr>
          <w:rStyle w:val="VerbatimChar"/>
        </w:rPr>
        <w:t>│ Database    │</w:t>
      </w:r>
      <w:r>
        <w:br/>
      </w:r>
      <w:r>
        <w:rPr>
          <w:rStyle w:val="VerbatimChar"/>
        </w:rPr>
        <w:t>│ PostgreSQL  │</w:t>
      </w:r>
      <w:r>
        <w:br/>
      </w:r>
      <w:r>
        <w:rPr>
          <w:rStyle w:val="VerbatimChar"/>
        </w:rPr>
        <w:t>│ - Users     │</w:t>
      </w:r>
      <w:r>
        <w:br/>
      </w:r>
      <w:r>
        <w:rPr>
          <w:rStyle w:val="VerbatimChar"/>
        </w:rPr>
        <w:t>│ - Logs      │</w:t>
      </w:r>
      <w:r>
        <w:br/>
      </w:r>
      <w:r>
        <w:rPr>
          <w:rStyle w:val="VerbatimChar"/>
        </w:rPr>
        <w:t>│ - Analytics │</w:t>
      </w:r>
      <w:r>
        <w:br/>
      </w:r>
      <w:r>
        <w:rPr>
          <w:rStyle w:val="VerbatimChar"/>
        </w:rPr>
        <w:t>└─────────────┘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┌──────▼──────┐</w:t>
      </w:r>
      <w:r>
        <w:br/>
      </w:r>
      <w:r>
        <w:rPr>
          <w:rStyle w:val="VerbatimChar"/>
        </w:rPr>
        <w:t>│ Hosting      │</w:t>
      </w:r>
      <w:r>
        <w:br/>
      </w:r>
      <w:r>
        <w:rPr>
          <w:rStyle w:val="VerbatimChar"/>
        </w:rPr>
        <w:t>│ Railway      │</w:t>
      </w:r>
      <w:r>
        <w:br/>
      </w:r>
      <w:r>
        <w:rPr>
          <w:rStyle w:val="VerbatimChar"/>
        </w:rPr>
        <w:t>│ (London)     │</w:t>
      </w:r>
      <w:r>
        <w:br/>
      </w:r>
      <w:r>
        <w:rPr>
          <w:rStyle w:val="VerbatimChar"/>
        </w:rPr>
        <w:t>└─────────────┘</w:t>
      </w:r>
    </w:p>
    <w:p w14:paraId="1946AC0B" w14:textId="77777777" w:rsidR="00DB22CE" w:rsidRDefault="00000000">
      <w:r>
        <w:pict w14:anchorId="79D1C5E9">
          <v:rect id="_x0000_i1035" style="width:0;height:1.5pt" o:hralign="center" o:hrstd="t" o:hr="t"/>
        </w:pict>
      </w:r>
    </w:p>
    <w:p w14:paraId="4742EBF3" w14:textId="77777777" w:rsidR="00DB22CE" w:rsidRDefault="00000000">
      <w:pPr>
        <w:pStyle w:val="Heading2"/>
      </w:pPr>
      <w:bookmarkStart w:id="6" w:name="benefits-of-target-architecture"/>
      <w:bookmarkEnd w:id="5"/>
      <w:r>
        <w:t>Benefits of Target Architecture</w:t>
      </w:r>
    </w:p>
    <w:p w14:paraId="6D62ADD4" w14:textId="72D9A439" w:rsidR="00DB22CE" w:rsidRDefault="00000000">
      <w:pPr>
        <w:pStyle w:val="FirstParagraph"/>
      </w:pPr>
      <w:r>
        <w:rPr>
          <w:b/>
          <w:bCs/>
        </w:rPr>
        <w:t>Scalability</w:t>
      </w:r>
      <w:r>
        <w:t xml:space="preserve"> - Supports 10-50 users in Phase 2 - Can scale to 1000+ users with minimal changes - Auto-scaling infrastructure</w:t>
      </w:r>
    </w:p>
    <w:p w14:paraId="7DB39513" w14:textId="77777777" w:rsidR="00DB22CE" w:rsidRDefault="00000000">
      <w:pPr>
        <w:pStyle w:val="BodyText"/>
      </w:pPr>
      <w:r>
        <w:rPr>
          <w:b/>
          <w:bCs/>
        </w:rPr>
        <w:t>Reliability</w:t>
      </w:r>
      <w:r>
        <w:t xml:space="preserve"> - Dual LLM provider (redundancy) - Persistent vector storage (no data loss) - Managed services (reduced operational risk)</w:t>
      </w:r>
    </w:p>
    <w:p w14:paraId="6D6AEBDE" w14:textId="592A3CC6" w:rsidR="00DB22CE" w:rsidRDefault="00000000">
      <w:pPr>
        <w:pStyle w:val="BodyText"/>
      </w:pPr>
      <w:r>
        <w:rPr>
          <w:b/>
          <w:bCs/>
        </w:rPr>
        <w:t>Cost Efficiency</w:t>
      </w:r>
      <w:r>
        <w:t xml:space="preserve"> - Estimated £300-500 per month for 10-50 users - Usage-based pricing scales with growth - No upfront infrastructure costs</w:t>
      </w:r>
    </w:p>
    <w:p w14:paraId="39E78821" w14:textId="77777777" w:rsidR="00DB22CE" w:rsidRDefault="00000000">
      <w:pPr>
        <w:pStyle w:val="BodyText"/>
      </w:pPr>
      <w:r>
        <w:rPr>
          <w:b/>
          <w:bCs/>
        </w:rPr>
        <w:t>Maintainability</w:t>
      </w:r>
      <w:r>
        <w:t xml:space="preserve"> - Industry standard technologies - Good documentation and community support - Easy to hire developers familiar with stack</w:t>
      </w:r>
    </w:p>
    <w:p w14:paraId="025E23CC" w14:textId="77777777" w:rsidR="00DB22CE" w:rsidRDefault="00000000">
      <w:pPr>
        <w:pStyle w:val="BodyText"/>
      </w:pPr>
      <w:r>
        <w:rPr>
          <w:b/>
          <w:bCs/>
        </w:rPr>
        <w:t>Performance</w:t>
      </w:r>
      <w:r>
        <w:t xml:space="preserve"> - Hybrid search (semantic + keyword) for better results - Caching layer reduces costs and latency - London hosting for low UK latency</w:t>
      </w:r>
    </w:p>
    <w:p w14:paraId="708FF95C" w14:textId="77777777" w:rsidR="00DB22CE" w:rsidRDefault="00000000">
      <w:pPr>
        <w:pStyle w:val="BodyText"/>
      </w:pPr>
      <w:r>
        <w:rPr>
          <w:b/>
          <w:bCs/>
        </w:rPr>
        <w:t>Security</w:t>
      </w:r>
      <w:r>
        <w:t xml:space="preserve"> - Multi-tenant isolation in Qdrant - Proper authentication and authorisation - Data encryption in transit and at rest</w:t>
      </w:r>
    </w:p>
    <w:p w14:paraId="5E5E3DBA" w14:textId="77777777" w:rsidR="00DB22CE" w:rsidRDefault="00000000">
      <w:r>
        <w:pict w14:anchorId="7FA27D0B">
          <v:rect id="_x0000_i1036" style="width:0;height:1.5pt" o:hralign="center" o:hrstd="t" o:hr="t"/>
        </w:pict>
      </w:r>
    </w:p>
    <w:p w14:paraId="6072EA5A" w14:textId="77777777" w:rsidR="00DB22CE" w:rsidRDefault="00000000">
      <w:pPr>
        <w:pStyle w:val="Heading2"/>
      </w:pPr>
      <w:bookmarkStart w:id="7" w:name="migration-roadmap"/>
      <w:bookmarkEnd w:id="6"/>
      <w:r>
        <w:t>Migration Roadmap</w:t>
      </w:r>
    </w:p>
    <w:p w14:paraId="33955A1C" w14:textId="77777777" w:rsidR="00DB22CE" w:rsidRDefault="00000000">
      <w:pPr>
        <w:pStyle w:val="Heading3"/>
      </w:pPr>
      <w:bookmarkStart w:id="8" w:name="phase-1-poc-to-mvp-months-1-2"/>
      <w:r>
        <w:t>Phase 1: POC to MVP (Months 1-2)</w:t>
      </w:r>
    </w:p>
    <w:p w14:paraId="03AEAEBB" w14:textId="77777777" w:rsidR="00DB22CE" w:rsidRDefault="00000000">
      <w:pPr>
        <w:pStyle w:val="FirstParagraph"/>
      </w:pPr>
      <w:r>
        <w:rPr>
          <w:b/>
          <w:bCs/>
        </w:rPr>
        <w:t>Current Stack (Keep):</w:t>
      </w:r>
      <w:r>
        <w:t xml:space="preserve"> - Streamlit frontend (works, sufficient for Phase 1) - ChromaDB (free, adequate for 10 users) - LangChain framework (already implemented) - OpenAI GPT-4o (proven quality)</w:t>
      </w:r>
    </w:p>
    <w:p w14:paraId="5F71E524" w14:textId="77777777" w:rsidR="00DB22CE" w:rsidRDefault="00000000">
      <w:pPr>
        <w:pStyle w:val="BodyText"/>
      </w:pPr>
      <w:r>
        <w:rPr>
          <w:b/>
          <w:bCs/>
        </w:rPr>
        <w:lastRenderedPageBreak/>
        <w:t>Add:</w:t>
      </w:r>
      <w:r>
        <w:t xml:space="preserve"> - FastAPI backend (Month 2) - PostgreSQL database (Month 2, for users and logs) - Railway hosting (Month 2, proper deployment)</w:t>
      </w:r>
    </w:p>
    <w:p w14:paraId="2F709289" w14:textId="77777777" w:rsidR="00DB22CE" w:rsidRDefault="00000000">
      <w:pPr>
        <w:pStyle w:val="BodyText"/>
      </w:pPr>
      <w:r>
        <w:rPr>
          <w:b/>
          <w:bCs/>
        </w:rPr>
        <w:t>Focus:</w:t>
      </w:r>
      <w:r>
        <w:t xml:space="preserve"> - Core RAG functionality - Code generation capabilities - Basic analytics</w:t>
      </w:r>
    </w:p>
    <w:p w14:paraId="0CB2604C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£70-250 per month</w:t>
      </w:r>
    </w:p>
    <w:p w14:paraId="322504E0" w14:textId="77777777" w:rsidR="00DB22CE" w:rsidRDefault="00000000">
      <w:r>
        <w:pict w14:anchorId="17A40383">
          <v:rect id="_x0000_i1037" style="width:0;height:1.5pt" o:hralign="center" o:hrstd="t" o:hr="t"/>
        </w:pict>
      </w:r>
    </w:p>
    <w:p w14:paraId="5138C0DE" w14:textId="77777777" w:rsidR="00DB22CE" w:rsidRDefault="00000000">
      <w:pPr>
        <w:pStyle w:val="Heading3"/>
      </w:pPr>
      <w:bookmarkStart w:id="9" w:name="phase-2-production-ready-months-3-4"/>
      <w:bookmarkEnd w:id="8"/>
      <w:r>
        <w:t>Phase 2: Production Ready (Months 3-4)</w:t>
      </w:r>
    </w:p>
    <w:p w14:paraId="094BE708" w14:textId="77777777" w:rsidR="00DB22CE" w:rsidRDefault="00000000">
      <w:pPr>
        <w:pStyle w:val="FirstParagraph"/>
      </w:pPr>
      <w:r>
        <w:rPr>
          <w:b/>
          <w:bCs/>
        </w:rPr>
        <w:t>Migrate:</w:t>
      </w:r>
      <w:r>
        <w:t xml:space="preserve"> - ChromaDB → Qdrant Cloud (persistent storage, hybrid search) - Add Redis caching (reduce LLM costs) - Enhance monitoring (Sentry for errors)</w:t>
      </w:r>
    </w:p>
    <w:p w14:paraId="3FEAE457" w14:textId="77777777" w:rsidR="00DB22CE" w:rsidRDefault="00000000">
      <w:pPr>
        <w:pStyle w:val="BodyText"/>
      </w:pPr>
      <w:r>
        <w:rPr>
          <w:b/>
          <w:bCs/>
        </w:rPr>
        <w:t>Add:</w:t>
      </w:r>
      <w:r>
        <w:t xml:space="preserve"> - User authentication (if selling externally) - Advanced analytics dashboard - Performance optimisations</w:t>
      </w:r>
    </w:p>
    <w:p w14:paraId="3146AD8E" w14:textId="77777777" w:rsidR="00DB22CE" w:rsidRDefault="00000000">
      <w:pPr>
        <w:pStyle w:val="BodyText"/>
      </w:pPr>
      <w:r>
        <w:rPr>
          <w:b/>
          <w:bCs/>
        </w:rPr>
        <w:t>Focus:</w:t>
      </w:r>
      <w:r>
        <w:t xml:space="preserve"> - Scale to 50 concurrent users - Production reliability - User management</w:t>
      </w:r>
    </w:p>
    <w:p w14:paraId="7F7CF327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£300-500 per month</w:t>
      </w:r>
    </w:p>
    <w:p w14:paraId="778925D0" w14:textId="77777777" w:rsidR="00DB22CE" w:rsidRDefault="00000000">
      <w:r>
        <w:pict w14:anchorId="0A277D74">
          <v:rect id="_x0000_i1038" style="width:0;height:1.5pt" o:hralign="center" o:hrstd="t" o:hr="t"/>
        </w:pict>
      </w:r>
    </w:p>
    <w:p w14:paraId="637C8622" w14:textId="77777777" w:rsidR="00DB22CE" w:rsidRDefault="00000000">
      <w:pPr>
        <w:pStyle w:val="Heading3"/>
      </w:pPr>
      <w:bookmarkStart w:id="10" w:name="phase-3-enhanced-production-months-5-6"/>
      <w:bookmarkEnd w:id="9"/>
      <w:r>
        <w:t>Phase 3: Enhanced Production (Months 5-6)</w:t>
      </w:r>
    </w:p>
    <w:p w14:paraId="3B32C402" w14:textId="77777777" w:rsidR="00DB22CE" w:rsidRDefault="00000000">
      <w:pPr>
        <w:pStyle w:val="FirstParagraph"/>
      </w:pPr>
      <w:r>
        <w:rPr>
          <w:b/>
          <w:bCs/>
        </w:rPr>
        <w:t>Add:</w:t>
      </w:r>
      <w:r>
        <w:t xml:space="preserve"> - Cohere reranking (improve answer quality) - PostHog analytics (product insights) - CDN/Cloudflare (if external-facing) - Advanced error handling</w:t>
      </w:r>
    </w:p>
    <w:p w14:paraId="25964BA8" w14:textId="77777777" w:rsidR="00DB22CE" w:rsidRDefault="00000000">
      <w:pPr>
        <w:pStyle w:val="BodyText"/>
      </w:pPr>
      <w:r>
        <w:rPr>
          <w:b/>
          <w:bCs/>
        </w:rPr>
        <w:t>Focus:</w:t>
      </w:r>
      <w:r>
        <w:t xml:space="preserve"> - Scale to 100-500 users - Enterprise features - Advanced monitoring</w:t>
      </w:r>
    </w:p>
    <w:p w14:paraId="11E13816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£500-800 per month</w:t>
      </w:r>
    </w:p>
    <w:p w14:paraId="0831657C" w14:textId="77777777" w:rsidR="00DB22CE" w:rsidRDefault="00000000">
      <w:r>
        <w:pict w14:anchorId="28047BD9">
          <v:rect id="_x0000_i1039" style="width:0;height:1.5pt" o:hralign="center" o:hrstd="t" o:hr="t"/>
        </w:pict>
      </w:r>
    </w:p>
    <w:p w14:paraId="6A0EF014" w14:textId="77777777" w:rsidR="00DB22CE" w:rsidRDefault="00000000">
      <w:pPr>
        <w:pStyle w:val="Heading3"/>
      </w:pPr>
      <w:bookmarkStart w:id="11" w:name="phase-4-enterprise-scale-month-6"/>
      <w:bookmarkEnd w:id="10"/>
      <w:r>
        <w:t>Phase 4: Enterprise Scale (Month 6+)</w:t>
      </w:r>
    </w:p>
    <w:p w14:paraId="5A1D2BA5" w14:textId="77777777" w:rsidR="00DB22CE" w:rsidRDefault="00000000">
      <w:pPr>
        <w:pStyle w:val="FirstParagraph"/>
      </w:pPr>
      <w:r>
        <w:rPr>
          <w:b/>
          <w:bCs/>
        </w:rPr>
        <w:t>Enhance:</w:t>
      </w:r>
      <w:r>
        <w:t xml:space="preserve"> - Multi-region deployment (if needed) - Advanced caching strategies - Custom domain and branding - Backup and disaster recovery</w:t>
      </w:r>
    </w:p>
    <w:p w14:paraId="2C2046DD" w14:textId="446A54FE" w:rsidR="00DB22CE" w:rsidRDefault="00000000">
      <w:pPr>
        <w:pStyle w:val="BodyText"/>
      </w:pPr>
      <w:r>
        <w:rPr>
          <w:b/>
          <w:bCs/>
        </w:rPr>
        <w:t>Focus:</w:t>
      </w:r>
      <w:r>
        <w:t xml:space="preserve"> - 50+ users - Enterprise customers - SLA compliance</w:t>
      </w:r>
    </w:p>
    <w:p w14:paraId="6D4B51AB" w14:textId="77777777" w:rsidR="00DB22CE" w:rsidRDefault="00000000">
      <w:pPr>
        <w:pStyle w:val="BodyText"/>
      </w:pPr>
      <w:r>
        <w:rPr>
          <w:b/>
          <w:bCs/>
        </w:rPr>
        <w:t>Cost:</w:t>
      </w:r>
      <w:r>
        <w:t xml:space="preserve"> £800-1000+ per month</w:t>
      </w:r>
    </w:p>
    <w:p w14:paraId="7D88EE99" w14:textId="77777777" w:rsidR="00DB22CE" w:rsidRDefault="00000000">
      <w:r>
        <w:pict w14:anchorId="4F0FE9DB">
          <v:rect id="_x0000_i1040" style="width:0;height:1.5pt" o:hralign="center" o:hrstd="t" o:hr="t"/>
        </w:pict>
      </w:r>
    </w:p>
    <w:p w14:paraId="09366FED" w14:textId="77777777" w:rsidR="00DB22CE" w:rsidRDefault="00000000">
      <w:pPr>
        <w:pStyle w:val="Heading2"/>
      </w:pPr>
      <w:bookmarkStart w:id="12" w:name="cost-summary"/>
      <w:bookmarkEnd w:id="7"/>
      <w:bookmarkEnd w:id="11"/>
      <w:r>
        <w:t>Cost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0"/>
        <w:gridCol w:w="820"/>
        <w:gridCol w:w="1593"/>
        <w:gridCol w:w="1846"/>
      </w:tblGrid>
      <w:tr w:rsidR="00DB22CE" w14:paraId="08F3204E" w14:textId="77777777" w:rsidTr="00DB2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7092D2" w14:textId="77777777" w:rsidR="00DB22CE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61BD2CD9" w14:textId="77777777" w:rsidR="00DB22CE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316E6144" w14:textId="77777777" w:rsidR="00DB22CE" w:rsidRDefault="00000000">
            <w:pPr>
              <w:pStyle w:val="Compact"/>
            </w:pPr>
            <w:r>
              <w:t>Monthly Cost</w:t>
            </w:r>
          </w:p>
        </w:tc>
        <w:tc>
          <w:tcPr>
            <w:tcW w:w="0" w:type="auto"/>
          </w:tcPr>
          <w:p w14:paraId="72963EC6" w14:textId="77777777" w:rsidR="00DB22CE" w:rsidRDefault="00000000">
            <w:pPr>
              <w:pStyle w:val="Compact"/>
            </w:pPr>
            <w:r>
              <w:t>Annual Cost</w:t>
            </w:r>
          </w:p>
        </w:tc>
      </w:tr>
      <w:tr w:rsidR="00DB22CE" w14:paraId="2BFFD9FD" w14:textId="77777777">
        <w:tc>
          <w:tcPr>
            <w:tcW w:w="0" w:type="auto"/>
          </w:tcPr>
          <w:p w14:paraId="722AF2E0" w14:textId="77777777" w:rsidR="00DB22CE" w:rsidRDefault="00000000">
            <w:pPr>
              <w:pStyle w:val="Compact"/>
            </w:pPr>
            <w:r>
              <w:t>Phase 1 (MVP)</w:t>
            </w:r>
          </w:p>
        </w:tc>
        <w:tc>
          <w:tcPr>
            <w:tcW w:w="0" w:type="auto"/>
          </w:tcPr>
          <w:p w14:paraId="74B47176" w14:textId="77777777" w:rsidR="00DB22C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9719FE5" w14:textId="77777777" w:rsidR="00DB22CE" w:rsidRDefault="00000000">
            <w:pPr>
              <w:pStyle w:val="Compact"/>
            </w:pPr>
            <w:r>
              <w:t>£70-250</w:t>
            </w:r>
          </w:p>
        </w:tc>
        <w:tc>
          <w:tcPr>
            <w:tcW w:w="0" w:type="auto"/>
          </w:tcPr>
          <w:p w14:paraId="271000EA" w14:textId="77777777" w:rsidR="00DB22CE" w:rsidRDefault="00000000">
            <w:pPr>
              <w:pStyle w:val="Compact"/>
            </w:pPr>
            <w:r>
              <w:t>£840-3,000</w:t>
            </w:r>
          </w:p>
        </w:tc>
      </w:tr>
      <w:tr w:rsidR="00DB22CE" w14:paraId="205CEE1A" w14:textId="77777777">
        <w:tc>
          <w:tcPr>
            <w:tcW w:w="0" w:type="auto"/>
          </w:tcPr>
          <w:p w14:paraId="115A959B" w14:textId="77777777" w:rsidR="00DB22CE" w:rsidRDefault="00000000">
            <w:pPr>
              <w:pStyle w:val="Compact"/>
            </w:pPr>
            <w:r>
              <w:t>Phase 2 (Production)</w:t>
            </w:r>
          </w:p>
        </w:tc>
        <w:tc>
          <w:tcPr>
            <w:tcW w:w="0" w:type="auto"/>
          </w:tcPr>
          <w:p w14:paraId="5B2A14DA" w14:textId="77777777" w:rsidR="00DB22CE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786EDC36" w14:textId="77777777" w:rsidR="00DB22CE" w:rsidRDefault="00000000">
            <w:pPr>
              <w:pStyle w:val="Compact"/>
            </w:pPr>
            <w:r>
              <w:t>£300-500</w:t>
            </w:r>
          </w:p>
        </w:tc>
        <w:tc>
          <w:tcPr>
            <w:tcW w:w="0" w:type="auto"/>
          </w:tcPr>
          <w:p w14:paraId="50030ED5" w14:textId="77777777" w:rsidR="00DB22CE" w:rsidRDefault="00000000">
            <w:pPr>
              <w:pStyle w:val="Compact"/>
            </w:pPr>
            <w:r>
              <w:t>£3,600-6,000</w:t>
            </w:r>
          </w:p>
        </w:tc>
      </w:tr>
      <w:tr w:rsidR="00DB22CE" w14:paraId="0109EFC7" w14:textId="77777777">
        <w:tc>
          <w:tcPr>
            <w:tcW w:w="0" w:type="auto"/>
          </w:tcPr>
          <w:p w14:paraId="2827246D" w14:textId="77777777" w:rsidR="00DB22CE" w:rsidRDefault="00000000">
            <w:pPr>
              <w:pStyle w:val="Compact"/>
            </w:pPr>
            <w:r>
              <w:lastRenderedPageBreak/>
              <w:t>Phase 3 (Enhanced)</w:t>
            </w:r>
          </w:p>
        </w:tc>
        <w:tc>
          <w:tcPr>
            <w:tcW w:w="0" w:type="auto"/>
          </w:tcPr>
          <w:p w14:paraId="00AD404B" w14:textId="778928C6" w:rsidR="00DB22CE" w:rsidRDefault="00000000">
            <w:pPr>
              <w:pStyle w:val="Compact"/>
            </w:pPr>
            <w:r>
              <w:t>10-50</w:t>
            </w:r>
          </w:p>
        </w:tc>
        <w:tc>
          <w:tcPr>
            <w:tcW w:w="0" w:type="auto"/>
          </w:tcPr>
          <w:p w14:paraId="118836CB" w14:textId="77777777" w:rsidR="00DB22CE" w:rsidRDefault="00000000">
            <w:pPr>
              <w:pStyle w:val="Compact"/>
            </w:pPr>
            <w:r>
              <w:t>£500-800</w:t>
            </w:r>
          </w:p>
        </w:tc>
        <w:tc>
          <w:tcPr>
            <w:tcW w:w="0" w:type="auto"/>
          </w:tcPr>
          <w:p w14:paraId="31AAD068" w14:textId="77777777" w:rsidR="00DB22CE" w:rsidRDefault="00000000">
            <w:pPr>
              <w:pStyle w:val="Compact"/>
            </w:pPr>
            <w:r>
              <w:t>£6,000-9,600</w:t>
            </w:r>
          </w:p>
        </w:tc>
      </w:tr>
      <w:tr w:rsidR="00DB22CE" w14:paraId="056B009A" w14:textId="77777777">
        <w:tc>
          <w:tcPr>
            <w:tcW w:w="0" w:type="auto"/>
          </w:tcPr>
          <w:p w14:paraId="754053C8" w14:textId="77777777" w:rsidR="00DB22CE" w:rsidRDefault="00000000">
            <w:pPr>
              <w:pStyle w:val="Compact"/>
            </w:pPr>
            <w:r>
              <w:t>Phase 4 (Enterprise)</w:t>
            </w:r>
          </w:p>
        </w:tc>
        <w:tc>
          <w:tcPr>
            <w:tcW w:w="0" w:type="auto"/>
          </w:tcPr>
          <w:p w14:paraId="3FDB27D7" w14:textId="63EE1B67" w:rsidR="00DB22CE" w:rsidRDefault="00000000">
            <w:pPr>
              <w:pStyle w:val="Compact"/>
            </w:pPr>
            <w:r>
              <w:t>50+</w:t>
            </w:r>
          </w:p>
        </w:tc>
        <w:tc>
          <w:tcPr>
            <w:tcW w:w="0" w:type="auto"/>
          </w:tcPr>
          <w:p w14:paraId="55943A65" w14:textId="77777777" w:rsidR="00DB22CE" w:rsidRDefault="00000000">
            <w:pPr>
              <w:pStyle w:val="Compact"/>
            </w:pPr>
            <w:r>
              <w:t>£800-1,000+</w:t>
            </w:r>
          </w:p>
        </w:tc>
        <w:tc>
          <w:tcPr>
            <w:tcW w:w="0" w:type="auto"/>
          </w:tcPr>
          <w:p w14:paraId="329125FC" w14:textId="77777777" w:rsidR="00DB22CE" w:rsidRDefault="00000000">
            <w:pPr>
              <w:pStyle w:val="Compact"/>
            </w:pPr>
            <w:r>
              <w:t>£9,600-12,000+</w:t>
            </w:r>
          </w:p>
        </w:tc>
      </w:tr>
    </w:tbl>
    <w:p w14:paraId="7502D56E" w14:textId="77777777" w:rsidR="00DB22CE" w:rsidRDefault="00000000">
      <w:pPr>
        <w:pStyle w:val="BodyText"/>
      </w:pPr>
      <w:r>
        <w:rPr>
          <w:b/>
          <w:bCs/>
        </w:rPr>
        <w:t>Budget Alignment:</w:t>
      </w:r>
      <w:r>
        <w:t xml:space="preserve"> - Phase 1 budget: £8,000-32,000 per year - Phase 1 actual: £840-3,000 per year (well within budget)</w:t>
      </w:r>
    </w:p>
    <w:p w14:paraId="08C2D3BA" w14:textId="77777777" w:rsidR="00DB22CE" w:rsidRDefault="00000000">
      <w:r>
        <w:pict w14:anchorId="308B4EFA">
          <v:rect id="_x0000_i1041" style="width:0;height:1.5pt" o:hralign="center" o:hrstd="t" o:hr="t"/>
        </w:pict>
      </w:r>
    </w:p>
    <w:p w14:paraId="3541364D" w14:textId="77777777" w:rsidR="00DB22CE" w:rsidRDefault="00000000">
      <w:pPr>
        <w:pStyle w:val="Heading2"/>
      </w:pPr>
      <w:bookmarkStart w:id="13" w:name="decision-criteria"/>
      <w:bookmarkEnd w:id="12"/>
      <w:r>
        <w:t>Decision Criteria</w:t>
      </w:r>
    </w:p>
    <w:p w14:paraId="21CCF680" w14:textId="77777777" w:rsidR="00DB22CE" w:rsidRDefault="00000000">
      <w:pPr>
        <w:pStyle w:val="FirstParagraph"/>
      </w:pPr>
      <w:r>
        <w:rPr>
          <w:b/>
          <w:bCs/>
        </w:rPr>
        <w:t>Technology Selection Based On:</w:t>
      </w:r>
      <w:r>
        <w:t xml:space="preserve"> - Proven performance in production environments - Cost efficiency at scale - Ease of maintenance and operation - UK/EU data residency options - Community support and documentation - Migration path from POC</w:t>
      </w:r>
    </w:p>
    <w:p w14:paraId="4F194DC3" w14:textId="77777777" w:rsidR="00DB22CE" w:rsidRDefault="00000000">
      <w:pPr>
        <w:pStyle w:val="BodyText"/>
      </w:pPr>
      <w:r>
        <w:rPr>
          <w:b/>
          <w:bCs/>
        </w:rPr>
        <w:t>Key Requirements Met:</w:t>
      </w:r>
      <w:r>
        <w:t xml:space="preserve"> - Scalable from 10 to 500+ users - Cost-effective for Phase 1 budget - Reliable and maintainable - Supports all Phase 1 functional requirements - Clear migration path from POC</w:t>
      </w:r>
    </w:p>
    <w:p w14:paraId="18C913B3" w14:textId="77777777" w:rsidR="00DB22CE" w:rsidRDefault="00000000">
      <w:r>
        <w:pict w14:anchorId="6B618D2E">
          <v:rect id="_x0000_i1042" style="width:0;height:1.5pt" o:hralign="center" o:hrstd="t" o:hr="t"/>
        </w:pict>
      </w:r>
    </w:p>
    <w:p w14:paraId="7505760B" w14:textId="77777777" w:rsidR="00DB22CE" w:rsidRDefault="00000000">
      <w:pPr>
        <w:pStyle w:val="Heading2"/>
      </w:pPr>
      <w:bookmarkStart w:id="14" w:name="risks-and-mitigations"/>
      <w:bookmarkEnd w:id="13"/>
      <w:r>
        <w:t>Risks and Mitigations</w:t>
      </w:r>
    </w:p>
    <w:p w14:paraId="6D8E70CA" w14:textId="77777777" w:rsidR="00DB22CE" w:rsidRDefault="00000000">
      <w:pPr>
        <w:pStyle w:val="FirstParagraph"/>
      </w:pPr>
      <w:r>
        <w:rPr>
          <w:b/>
          <w:bCs/>
        </w:rPr>
        <w:t>Risk 1: Vendor Lock-in</w:t>
      </w:r>
      <w:r>
        <w:t xml:space="preserve"> - Mitigation: Use standard APIs, design abstraction layers - Impact: Medium - Probability: Low</w:t>
      </w:r>
    </w:p>
    <w:p w14:paraId="0C89EBB3" w14:textId="77777777" w:rsidR="00DB22CE" w:rsidRDefault="00000000">
      <w:pPr>
        <w:pStyle w:val="BodyText"/>
      </w:pPr>
      <w:r>
        <w:rPr>
          <w:b/>
          <w:bCs/>
        </w:rPr>
        <w:t>Risk 2: Cost Overruns</w:t>
      </w:r>
      <w:r>
        <w:t xml:space="preserve"> - Mitigation: Monitor usage, implement caching, set budgets - Impact: Medium - Probability: Medium</w:t>
      </w:r>
    </w:p>
    <w:p w14:paraId="2223DE50" w14:textId="77777777" w:rsidR="00DB22CE" w:rsidRDefault="00000000">
      <w:pPr>
        <w:pStyle w:val="BodyText"/>
      </w:pPr>
      <w:r>
        <w:rPr>
          <w:b/>
          <w:bCs/>
        </w:rPr>
        <w:t>Risk 3: Migration Complexity</w:t>
      </w:r>
      <w:r>
        <w:t xml:space="preserve"> - Mitigation: Design Phase 1 code for migration, incremental approach - Impact: Medium - Probability: Low</w:t>
      </w:r>
    </w:p>
    <w:p w14:paraId="551463F3" w14:textId="77777777" w:rsidR="00DB22CE" w:rsidRDefault="00000000">
      <w:pPr>
        <w:pStyle w:val="BodyText"/>
      </w:pPr>
      <w:r>
        <w:rPr>
          <w:b/>
          <w:bCs/>
        </w:rPr>
        <w:t>Risk 4: Technology Changes</w:t>
      </w:r>
      <w:r>
        <w:t xml:space="preserve"> - Mitigation: Choose established technologies, maintain flexibility - Impact: Low - Probability: Low</w:t>
      </w:r>
    </w:p>
    <w:p w14:paraId="0A4B46A9" w14:textId="77777777" w:rsidR="00DB22CE" w:rsidRDefault="00000000">
      <w:r>
        <w:pict w14:anchorId="18721F0A">
          <v:rect id="_x0000_i1043" style="width:0;height:1.5pt" o:hralign="center" o:hrstd="t" o:hr="t"/>
        </w:pict>
      </w:r>
    </w:p>
    <w:p w14:paraId="04E26BA8" w14:textId="77777777" w:rsidR="00DB22CE" w:rsidRDefault="00000000">
      <w:pPr>
        <w:pStyle w:val="Heading2"/>
      </w:pPr>
      <w:bookmarkStart w:id="15" w:name="next-steps"/>
      <w:bookmarkEnd w:id="14"/>
      <w:r>
        <w:t>Next Steps</w:t>
      </w:r>
    </w:p>
    <w:p w14:paraId="7D48D096" w14:textId="77777777" w:rsidR="00DB22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Review and Approve Architecture</w:t>
      </w:r>
      <w:r>
        <w:t xml:space="preserve"> (This week)</w:t>
      </w:r>
    </w:p>
    <w:p w14:paraId="6D771269" w14:textId="77777777" w:rsidR="00DB22CE" w:rsidRDefault="00000000">
      <w:pPr>
        <w:pStyle w:val="Compact"/>
        <w:numPr>
          <w:ilvl w:val="1"/>
          <w:numId w:val="3"/>
        </w:numPr>
      </w:pPr>
      <w:r>
        <w:t>Stakeholder review of target architecture</w:t>
      </w:r>
    </w:p>
    <w:p w14:paraId="0C0A332B" w14:textId="77777777" w:rsidR="00DB22CE" w:rsidRDefault="00000000">
      <w:pPr>
        <w:pStyle w:val="Compact"/>
        <w:numPr>
          <w:ilvl w:val="1"/>
          <w:numId w:val="3"/>
        </w:numPr>
      </w:pPr>
      <w:r>
        <w:t>Confirm technology choices</w:t>
      </w:r>
    </w:p>
    <w:p w14:paraId="7E59B72F" w14:textId="77777777" w:rsidR="00DB22CE" w:rsidRDefault="00000000">
      <w:pPr>
        <w:pStyle w:val="Compact"/>
        <w:numPr>
          <w:ilvl w:val="1"/>
          <w:numId w:val="3"/>
        </w:numPr>
      </w:pPr>
      <w:r>
        <w:t>Approve migration roadmap</w:t>
      </w:r>
    </w:p>
    <w:p w14:paraId="52D5799D" w14:textId="77777777" w:rsidR="00DB22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Phase 1 Implementation</w:t>
      </w:r>
      <w:r>
        <w:t xml:space="preserve"> (Months 1-2)</w:t>
      </w:r>
    </w:p>
    <w:p w14:paraId="62A75978" w14:textId="77777777" w:rsidR="00DB22CE" w:rsidRDefault="00000000">
      <w:pPr>
        <w:pStyle w:val="Compact"/>
        <w:numPr>
          <w:ilvl w:val="1"/>
          <w:numId w:val="4"/>
        </w:numPr>
      </w:pPr>
      <w:r>
        <w:t>Build on POC stack</w:t>
      </w:r>
    </w:p>
    <w:p w14:paraId="49203DD7" w14:textId="77777777" w:rsidR="00DB22CE" w:rsidRDefault="00000000">
      <w:pPr>
        <w:pStyle w:val="Compact"/>
        <w:numPr>
          <w:ilvl w:val="1"/>
          <w:numId w:val="4"/>
        </w:numPr>
      </w:pPr>
      <w:r>
        <w:t>Add FastAPI and PostgreSQL</w:t>
      </w:r>
    </w:p>
    <w:p w14:paraId="74F1347F" w14:textId="77777777" w:rsidR="00DB22CE" w:rsidRDefault="00000000">
      <w:pPr>
        <w:pStyle w:val="Compact"/>
        <w:numPr>
          <w:ilvl w:val="1"/>
          <w:numId w:val="4"/>
        </w:numPr>
      </w:pPr>
      <w:r>
        <w:t>Design for future migration</w:t>
      </w:r>
    </w:p>
    <w:p w14:paraId="6477F2B5" w14:textId="77777777" w:rsidR="00DB22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Phase 2 Migration</w:t>
      </w:r>
      <w:r>
        <w:t xml:space="preserve"> (Months 3-4)</w:t>
      </w:r>
    </w:p>
    <w:p w14:paraId="68A6EC48" w14:textId="77777777" w:rsidR="00DB22CE" w:rsidRDefault="00000000">
      <w:pPr>
        <w:pStyle w:val="Compact"/>
        <w:numPr>
          <w:ilvl w:val="1"/>
          <w:numId w:val="5"/>
        </w:numPr>
      </w:pPr>
      <w:r>
        <w:t>Migrate to Qdrant Cloud</w:t>
      </w:r>
    </w:p>
    <w:p w14:paraId="66C380E3" w14:textId="77777777" w:rsidR="00DB22CE" w:rsidRDefault="00000000">
      <w:pPr>
        <w:pStyle w:val="Compact"/>
        <w:numPr>
          <w:ilvl w:val="1"/>
          <w:numId w:val="5"/>
        </w:numPr>
      </w:pPr>
      <w:r>
        <w:t>Add production services</w:t>
      </w:r>
    </w:p>
    <w:p w14:paraId="75347288" w14:textId="77777777" w:rsidR="00DB22CE" w:rsidRDefault="00000000">
      <w:pPr>
        <w:pStyle w:val="Compact"/>
        <w:numPr>
          <w:ilvl w:val="1"/>
          <w:numId w:val="5"/>
        </w:numPr>
      </w:pPr>
      <w:r>
        <w:t>Scale to 50 users</w:t>
      </w:r>
    </w:p>
    <w:p w14:paraId="781AC516" w14:textId="77777777" w:rsidR="00DB22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Continuous Improvement</w:t>
      </w:r>
      <w:r>
        <w:t xml:space="preserve"> (Ongoing)</w:t>
      </w:r>
    </w:p>
    <w:p w14:paraId="3607DC99" w14:textId="77777777" w:rsidR="00DB22CE" w:rsidRDefault="00000000">
      <w:pPr>
        <w:pStyle w:val="Compact"/>
        <w:numPr>
          <w:ilvl w:val="1"/>
          <w:numId w:val="6"/>
        </w:numPr>
      </w:pPr>
      <w:r>
        <w:t>Monitor costs and performance</w:t>
      </w:r>
    </w:p>
    <w:p w14:paraId="66A699F2" w14:textId="77777777" w:rsidR="00DB22CE" w:rsidRDefault="00000000">
      <w:pPr>
        <w:pStyle w:val="Compact"/>
        <w:numPr>
          <w:ilvl w:val="1"/>
          <w:numId w:val="6"/>
        </w:numPr>
      </w:pPr>
      <w:r>
        <w:t>Add services as needed</w:t>
      </w:r>
    </w:p>
    <w:p w14:paraId="206CB3E1" w14:textId="77777777" w:rsidR="00DB22CE" w:rsidRDefault="00000000">
      <w:pPr>
        <w:pStyle w:val="Compact"/>
        <w:numPr>
          <w:ilvl w:val="1"/>
          <w:numId w:val="6"/>
        </w:numPr>
      </w:pPr>
      <w:r>
        <w:t>Optimise based on usage patterns</w:t>
      </w:r>
    </w:p>
    <w:p w14:paraId="053D85D9" w14:textId="77777777" w:rsidR="00DB22CE" w:rsidRDefault="00000000">
      <w:r>
        <w:pict w14:anchorId="6D1D89E3">
          <v:rect id="_x0000_i1044" style="width:0;height:1.5pt" o:hralign="center" o:hrstd="t" o:hr="t"/>
        </w:pict>
      </w:r>
    </w:p>
    <w:p w14:paraId="244497C5" w14:textId="77777777" w:rsidR="00DB22CE" w:rsidRDefault="00000000">
      <w:pPr>
        <w:pStyle w:val="Heading2"/>
      </w:pPr>
      <w:bookmarkStart w:id="16" w:name="approval"/>
      <w:bookmarkEnd w:id="15"/>
      <w:r>
        <w:t>Approval</w:t>
      </w:r>
    </w:p>
    <w:p w14:paraId="767F3468" w14:textId="77777777" w:rsidR="00DB22CE" w:rsidRDefault="00000000">
      <w:pPr>
        <w:pStyle w:val="FirstParagraph"/>
      </w:pPr>
      <w:r>
        <w:rPr>
          <w:b/>
          <w:bCs/>
        </w:rPr>
        <w:t>Status:</w:t>
      </w:r>
      <w:r>
        <w:t xml:space="preserve"> Under Review</w:t>
      </w:r>
    </w:p>
    <w:p w14:paraId="090A83CE" w14:textId="77777777" w:rsidR="00DB22CE" w:rsidRDefault="00000000">
      <w:pPr>
        <w:pStyle w:val="BodyText"/>
      </w:pPr>
      <w:r>
        <w:rPr>
          <w:b/>
          <w:bCs/>
        </w:rPr>
        <w:t>Decision Required By:</w:t>
      </w:r>
      <w:r>
        <w:t xml:space="preserve"> [Date]</w:t>
      </w:r>
    </w:p>
    <w:p w14:paraId="736F196D" w14:textId="77777777" w:rsidR="00DB22CE" w:rsidRDefault="00000000">
      <w:pPr>
        <w:pStyle w:val="BodyText"/>
      </w:pPr>
      <w:r>
        <w:rPr>
          <w:b/>
          <w:bCs/>
        </w:rPr>
        <w:t>Approvers:</w:t>
      </w:r>
      <w:r>
        <w:t xml:space="preserve"> - [ ] Project Sponsor - [ ] Technical Lead - [ ] Infrastructure Team - [ ] Finance/Budget Approval</w:t>
      </w:r>
    </w:p>
    <w:p w14:paraId="082F4F28" w14:textId="77777777" w:rsidR="00DB22CE" w:rsidRDefault="00000000">
      <w:pPr>
        <w:pStyle w:val="BodyText"/>
      </w:pPr>
      <w:r>
        <w:rPr>
          <w:b/>
          <w:bCs/>
        </w:rPr>
        <w:t>Decided By:</w:t>
      </w:r>
      <w:r>
        <w:t xml:space="preserve"> [Name/Date]</w:t>
      </w:r>
    </w:p>
    <w:p w14:paraId="19FC5C05" w14:textId="77777777" w:rsidR="00DB22CE" w:rsidRDefault="00000000">
      <w:r>
        <w:pict w14:anchorId="213FBFB4">
          <v:rect id="_x0000_i1045" style="width:0;height:1.5pt" o:hralign="center" o:hrstd="t" o:hr="t"/>
        </w:pict>
      </w:r>
    </w:p>
    <w:p w14:paraId="0162DEEC" w14:textId="77777777" w:rsidR="00DB22CE" w:rsidRDefault="00000000">
      <w:pPr>
        <w:pStyle w:val="FirstParagraph"/>
      </w:pPr>
      <w:r>
        <w:rPr>
          <w:i/>
          <w:iCs/>
        </w:rPr>
        <w:t>Document prepared by: Miles Waite</w:t>
      </w:r>
      <w:r>
        <w:br/>
      </w:r>
      <w:r>
        <w:rPr>
          <w:i/>
          <w:iCs/>
        </w:rPr>
        <w:t>Date: January 5, 2026</w:t>
      </w:r>
      <w:bookmarkEnd w:id="0"/>
      <w:bookmarkEnd w:id="16"/>
    </w:p>
    <w:sectPr w:rsidR="00DB22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38A9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2EDE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D68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8650508">
    <w:abstractNumId w:val="0"/>
  </w:num>
  <w:num w:numId="2" w16cid:durableId="1746679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0551859">
    <w:abstractNumId w:val="1"/>
  </w:num>
  <w:num w:numId="4" w16cid:durableId="51080055">
    <w:abstractNumId w:val="1"/>
  </w:num>
  <w:num w:numId="5" w16cid:durableId="1949971679">
    <w:abstractNumId w:val="1"/>
  </w:num>
  <w:num w:numId="6" w16cid:durableId="41813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22CE"/>
    <w:rsid w:val="003E04BD"/>
    <w:rsid w:val="006577B4"/>
    <w:rsid w:val="00DB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7CA3"/>
  <w15:docId w15:val="{48AFAD45-996B-44EA-B047-49FDAAF8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1398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Miles Waite</cp:lastModifiedBy>
  <cp:revision>2</cp:revision>
  <dcterms:created xsi:type="dcterms:W3CDTF">2026-01-05T17:00:00Z</dcterms:created>
  <dcterms:modified xsi:type="dcterms:W3CDTF">2026-01-05T17:09:00Z</dcterms:modified>
</cp:coreProperties>
</file>