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A1CD" w14:textId="3EE7A435" w:rsidR="00774DFB" w:rsidRDefault="009258D4">
      <w:hyperlink r:id="rId5" w:anchor="/" w:history="1">
        <w:r w:rsidRPr="00AD7FD6">
          <w:rPr>
            <w:rStyle w:val="Hyperlink"/>
          </w:rPr>
          <w:t>https://www.capitaliq.spglobal.com/web/login?target=dashboard#/</w:t>
        </w:r>
      </w:hyperlink>
    </w:p>
    <w:p w14:paraId="5EFF18C6" w14:textId="54734F2D" w:rsidR="009258D4" w:rsidRDefault="00546124">
      <w:r>
        <w:t xml:space="preserve">Filing type: </w:t>
      </w:r>
    </w:p>
    <w:p w14:paraId="3DA93F10" w14:textId="5AA38225" w:rsidR="00546124" w:rsidRDefault="00546124" w:rsidP="00546124">
      <w:pPr>
        <w:pStyle w:val="ListParagraph"/>
        <w:numPr>
          <w:ilvl w:val="0"/>
          <w:numId w:val="1"/>
        </w:numPr>
      </w:pPr>
      <w:r>
        <w:t xml:space="preserve">Deviations: </w:t>
      </w:r>
    </w:p>
    <w:p w14:paraId="0E72388D" w14:textId="27DE40C4" w:rsidR="00546124" w:rsidRDefault="00546124" w:rsidP="00546124">
      <w:pPr>
        <w:pStyle w:val="ListParagraph"/>
        <w:numPr>
          <w:ilvl w:val="1"/>
          <w:numId w:val="1"/>
        </w:numPr>
      </w:pPr>
      <w:r>
        <w:t xml:space="preserve">USAA has a filing under this type that’s in NC. </w:t>
      </w:r>
      <w:r w:rsidR="00A406EC">
        <w:t>It seems to be a rate change</w:t>
      </w:r>
    </w:p>
    <w:p w14:paraId="04293CC2" w14:textId="705E70E9" w:rsidR="00B7134A" w:rsidRDefault="00B7134A" w:rsidP="00B7134A">
      <w:pPr>
        <w:pStyle w:val="ListParagraph"/>
        <w:numPr>
          <w:ilvl w:val="2"/>
          <w:numId w:val="1"/>
        </w:numPr>
      </w:pPr>
      <w:r>
        <w:t xml:space="preserve">Based on deep research analysis, the “devaiation” filings are done when one wants to deviate from a rating bureau’s rates and </w:t>
      </w:r>
      <w:r w:rsidR="006F2598">
        <w:t>it explicitly calls out NC as an example</w:t>
      </w:r>
    </w:p>
    <w:p w14:paraId="0601C906" w14:textId="74544164" w:rsidR="00C02E61" w:rsidRDefault="00C02E61" w:rsidP="00C02E61">
      <w:r>
        <w:t xml:space="preserve">Forms: </w:t>
      </w:r>
    </w:p>
    <w:p w14:paraId="20F814D9" w14:textId="4D31BD07" w:rsidR="00C02E61" w:rsidRDefault="000A68EE" w:rsidP="00C02E61">
      <w:r>
        <w:t>ASI –</w:t>
      </w:r>
      <w:r w:rsidR="00253804">
        <w:t xml:space="preserve">  </w:t>
      </w:r>
      <w:hyperlink r:id="rId6" w:history="1">
        <w:r w:rsidR="00253804" w:rsidRPr="00253804">
          <w:rPr>
            <w:rStyle w:val="Hyperlink"/>
          </w:rPr>
          <w:t>WI_AMSI-133860671.pdf</w:t>
        </w:r>
      </w:hyperlink>
    </w:p>
    <w:p w14:paraId="59AE3412" w14:textId="6959D3D5" w:rsidR="00253804" w:rsidRDefault="00253804" w:rsidP="00C02E61">
      <w:r>
        <w:t>Has a large list of the different endorsements that are available in WI through ASI</w:t>
      </w:r>
    </w:p>
    <w:sectPr w:rsidR="00253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65B21"/>
    <w:multiLevelType w:val="hybridMultilevel"/>
    <w:tmpl w:val="6F2EBCC6"/>
    <w:lvl w:ilvl="0" w:tplc="41D0520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63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FB"/>
    <w:rsid w:val="000A68EE"/>
    <w:rsid w:val="000D7F31"/>
    <w:rsid w:val="00253804"/>
    <w:rsid w:val="002B2E85"/>
    <w:rsid w:val="00546124"/>
    <w:rsid w:val="006F2598"/>
    <w:rsid w:val="00774DFB"/>
    <w:rsid w:val="009258D4"/>
    <w:rsid w:val="00A406EC"/>
    <w:rsid w:val="00B7134A"/>
    <w:rsid w:val="00C0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171E"/>
  <w15:chartTrackingRefBased/>
  <w15:docId w15:val="{95A9B485-BD64-440F-A00E-4B30440E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D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8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8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134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lawre\OneDrive\Documents\Competitor_filings_monitor\Filings\Final\2025-03-10\WI_AMSI-133860671.pdf" TargetMode="External"/><Relationship Id="rId5" Type="http://schemas.openxmlformats.org/officeDocument/2006/relationships/hyperlink" Target="https://www.capitaliq.spglobal.com/web/login?target=dashbo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Miley</dc:creator>
  <cp:keywords/>
  <dc:description/>
  <cp:lastModifiedBy>Lawrence Miley</cp:lastModifiedBy>
  <cp:revision>9</cp:revision>
  <dcterms:created xsi:type="dcterms:W3CDTF">2025-03-07T11:58:00Z</dcterms:created>
  <dcterms:modified xsi:type="dcterms:W3CDTF">2025-03-15T13:36:00Z</dcterms:modified>
</cp:coreProperties>
</file>