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201B" w14:textId="4FFA8E79" w:rsidR="00B10279" w:rsidRPr="00B10279" w:rsidRDefault="00B10279" w:rsidP="00B10279">
      <w:r w:rsidRPr="00B10279">
        <w:rPr>
          <w:rFonts w:ascii="Segoe UI Emoji" w:hAnsi="Segoe UI Emoji" w:cs="Segoe UI Emoji"/>
        </w:rPr>
        <w:t>🎯</w:t>
      </w:r>
      <w:r w:rsidRPr="00B10279">
        <w:t> </w:t>
      </w:r>
      <w:r w:rsidRPr="00B10279">
        <w:rPr>
          <w:b/>
          <w:bCs/>
        </w:rPr>
        <w:t>Objective</w:t>
      </w:r>
      <w:r w:rsidRPr="00B10279">
        <w:br/>
        <w:t>Design, build, and operationalize a production-grade AI-powered SaaS platform that automates MVP launch workflows for startups — integrating launch orchestration, campaign asset automation, analytics, and adaptive intelligence into a unified, scalable system. </w:t>
      </w:r>
      <w:r w:rsidRPr="00B10279">
        <w:br/>
        <w:t xml:space="preserve">Source of truth: </w:t>
      </w:r>
      <w:proofErr w:type="spellStart"/>
      <w:r w:rsidRPr="00B10279">
        <w:t>LaunchForge</w:t>
      </w:r>
      <w:proofErr w:type="spellEnd"/>
      <w:r w:rsidRPr="00B10279">
        <w:t xml:space="preserve"> AI — Build Guide v1  </w:t>
      </w:r>
    </w:p>
    <w:p w14:paraId="41800FA8" w14:textId="37E830FC" w:rsidR="00B10279" w:rsidRPr="00B10279" w:rsidRDefault="00B10279" w:rsidP="00B10279">
      <w:pPr>
        <w:tabs>
          <w:tab w:val="num" w:pos="720"/>
        </w:tabs>
        <w:rPr>
          <w:b/>
          <w:bCs/>
        </w:rPr>
      </w:pPr>
      <w:r w:rsidRPr="00B10279">
        <w:rPr>
          <w:rFonts w:ascii="Segoe UI Emoji" w:hAnsi="Segoe UI Emoji" w:cs="Segoe UI Emoji"/>
          <w:b/>
          <w:bCs/>
        </w:rPr>
        <w:t>🚀</w:t>
      </w:r>
      <w:r w:rsidRPr="00B10279">
        <w:rPr>
          <w:b/>
          <w:bCs/>
        </w:rPr>
        <w:t xml:space="preserve"> Formal Development Phases</w:t>
      </w:r>
      <w:r w:rsidRPr="00B10279">
        <w:t> </w:t>
      </w:r>
      <w:r w:rsidRPr="00B10279">
        <w:br/>
        <w:t> </w:t>
      </w:r>
      <w:r w:rsidRPr="00B10279">
        <w:rPr>
          <w:b/>
          <w:bCs/>
        </w:rPr>
        <w:t>Phase 1 — Foundation Architecture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Establish the technical, infrastructural, and architectural baseline required to support a scalable SaaS system.</w:t>
      </w:r>
      <w:r w:rsidRPr="00B10279">
        <w:br/>
      </w:r>
      <w:r w:rsidRPr="00B10279">
        <w:rPr>
          <w:b/>
          <w:bCs/>
        </w:rPr>
        <w:t>Build Scope (High-Level Components Only)</w:t>
      </w:r>
      <w:r w:rsidRPr="00B10279">
        <w:br/>
        <w:t>Core microservices architecture (API layer, auth, modular services)</w:t>
      </w:r>
      <w:r w:rsidRPr="00B10279">
        <w:br/>
        <w:t>Environment configuration management</w:t>
      </w:r>
      <w:r w:rsidRPr="00B10279">
        <w:br/>
        <w:t>Database schema (PostgreSQL + Redis caching)</w:t>
      </w:r>
      <w:r w:rsidRPr="00B10279">
        <w:br/>
        <w:t>Cloud infrastructure baseline (AWS multi-tier)</w:t>
      </w:r>
      <w:r w:rsidRPr="00B10279">
        <w:br/>
        <w:t>CI/CD pipeline (GitHub Actions)</w:t>
      </w:r>
      <w:r w:rsidRPr="00B10279">
        <w:br/>
        <w:t>Secure configuration and secrets management</w:t>
      </w:r>
      <w:r w:rsidRPr="00B10279">
        <w:br/>
        <w:t>Initial RBAC framework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Build a secure, modular, and deployment-ready architecture capable of supporting future intelligence and scale without refactoring core systems.</w:t>
      </w:r>
      <w:r w:rsidRPr="00B10279">
        <w:br/>
      </w:r>
      <w:r w:rsidRPr="00B10279">
        <w:rPr>
          <w:b/>
          <w:bCs/>
        </w:rPr>
        <w:t>Phase 2 — Core System Layer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Implement the essential SaaS capabilities required for MVP launch orchestration and user engagement.</w:t>
      </w:r>
      <w:r w:rsidRPr="00B10279">
        <w:br/>
      </w:r>
      <w:r w:rsidRPr="00B10279">
        <w:rPr>
          <w:b/>
          <w:bCs/>
        </w:rPr>
        <w:t>Build Scope</w:t>
      </w:r>
      <w:r w:rsidRPr="00B10279">
        <w:br/>
        <w:t>User registration &amp; authentication</w:t>
      </w:r>
      <w:r w:rsidRPr="00B10279">
        <w:br/>
        <w:t>Role-based access control enforcement</w:t>
      </w:r>
      <w:r w:rsidRPr="00B10279">
        <w:br/>
        <w:t>Dashboard metrics engine</w:t>
      </w:r>
      <w:r w:rsidRPr="00B10279">
        <w:br/>
        <w:t>Search &amp; filtering engine</w:t>
      </w:r>
      <w:r w:rsidRPr="00B10279">
        <w:br/>
        <w:t>Feedback collection system</w:t>
      </w:r>
      <w:r w:rsidRPr="00B10279">
        <w:br/>
        <w:t>Media asset management module</w:t>
      </w:r>
      <w:r w:rsidRPr="00B10279">
        <w:br/>
        <w:t>API access layer &amp; webhook framework</w:t>
      </w:r>
      <w:r w:rsidRPr="00B10279">
        <w:br/>
        <w:t>Responsive front-end interface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Deliver a complete, operational MVP automation platform with real-time visibility and structured workflow management.</w:t>
      </w:r>
      <w:r w:rsidRPr="00B10279">
        <w:br/>
      </w:r>
      <w:r w:rsidRPr="00B10279">
        <w:rPr>
          <w:b/>
          <w:bCs/>
        </w:rPr>
        <w:lastRenderedPageBreak/>
        <w:t>Phase 3 — Intelligence Layer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Embed AI-driven capabilities that differentiate the platform through automation, optimization, and predictive insight.</w:t>
      </w:r>
      <w:r w:rsidRPr="00B10279">
        <w:br/>
      </w:r>
      <w:r w:rsidRPr="00B10279">
        <w:rPr>
          <w:b/>
          <w:bCs/>
        </w:rPr>
        <w:t>Build Scope</w:t>
      </w:r>
      <w:r w:rsidRPr="00B10279">
        <w:br/>
        <w:t>MVP feature prioritization engine</w:t>
      </w:r>
      <w:r w:rsidRPr="00B10279">
        <w:br/>
        <w:t>Campaign asset generation automation system</w:t>
      </w:r>
      <w:r w:rsidRPr="00B10279">
        <w:br/>
        <w:t>Persona-based outreach recommendation engine</w:t>
      </w:r>
      <w:r w:rsidRPr="00B10279">
        <w:br/>
        <w:t>ROI forecasting &amp; time-series simulation</w:t>
      </w:r>
      <w:r w:rsidRPr="00B10279">
        <w:br/>
        <w:t>Feedback loop learning system</w:t>
      </w:r>
      <w:r w:rsidRPr="00B10279">
        <w:br/>
        <w:t>Security anomaly detection model</w:t>
      </w:r>
      <w:r w:rsidRPr="00B10279">
        <w:br/>
        <w:t>Model training &amp; inference pipeline</w:t>
      </w:r>
      <w:r w:rsidRPr="00B10279">
        <w:br/>
        <w:t>Prompt engineering framework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Transition from automation to intelligence — enabling adaptive decision support, predictive modeling, and behavior-driven optimization.</w:t>
      </w:r>
      <w:r w:rsidRPr="00B10279">
        <w:br/>
      </w:r>
      <w:r w:rsidRPr="00B10279">
        <w:rPr>
          <w:b/>
          <w:bCs/>
        </w:rPr>
        <w:t>Phase 4 — Optimization &amp; Performance Engineering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Enhance system responsiveness, cost efficiency, and model performance for production reliability.</w:t>
      </w:r>
      <w:r w:rsidRPr="00B10279">
        <w:br/>
      </w:r>
      <w:r w:rsidRPr="00B10279">
        <w:rPr>
          <w:b/>
          <w:bCs/>
        </w:rPr>
        <w:t>Build Scope</w:t>
      </w:r>
      <w:r w:rsidRPr="00B10279">
        <w:br/>
        <w:t>Load balancing &amp; horizontal scaling policies</w:t>
      </w:r>
      <w:r w:rsidRPr="00B10279">
        <w:br/>
        <w:t>Caching optimization (Redis strategy)</w:t>
      </w:r>
      <w:r w:rsidRPr="00B10279">
        <w:br/>
        <w:t>Inference latency reduction</w:t>
      </w:r>
      <w:r w:rsidRPr="00B10279">
        <w:br/>
        <w:t>Model evaluation &amp; hyperparameter refinement</w:t>
      </w:r>
      <w:r w:rsidRPr="00B10279">
        <w:br/>
        <w:t>Auto-scaling cloud configuration</w:t>
      </w:r>
      <w:r w:rsidRPr="00B10279">
        <w:br/>
        <w:t>Cost optimization &amp; monitoring</w:t>
      </w:r>
      <w:r w:rsidRPr="00B10279">
        <w:br/>
        <w:t>Real-time monitoring &amp; alerting framework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Ensure high-performance, cost-controlled, and resilient operation under production workloads.</w:t>
      </w:r>
      <w:r w:rsidRPr="00B10279">
        <w:br/>
      </w:r>
      <w:r w:rsidRPr="00B10279">
        <w:rPr>
          <w:b/>
          <w:bCs/>
        </w:rPr>
        <w:t>Phase 5 — Hardening &amp; Compliance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Implement production-grade reliability, compliance safeguards, and AI safety guardrails.</w:t>
      </w:r>
      <w:r w:rsidRPr="00B10279">
        <w:br/>
      </w:r>
      <w:r w:rsidRPr="00B10279">
        <w:rPr>
          <w:b/>
          <w:bCs/>
        </w:rPr>
        <w:t>Build Scope</w:t>
      </w:r>
      <w:r w:rsidRPr="00B10279">
        <w:br/>
        <w:t>Data encryption (in transit &amp; at rest)</w:t>
      </w:r>
      <w:r w:rsidRPr="00B10279">
        <w:br/>
        <w:t>GDPR/CCPA compliance controls</w:t>
      </w:r>
      <w:r w:rsidRPr="00B10279">
        <w:br/>
        <w:t>Disaster recovery &amp; backup strategy</w:t>
      </w:r>
      <w:r w:rsidRPr="00B10279">
        <w:br/>
        <w:t>SLA enforcement &amp; uptime guarantees</w:t>
      </w:r>
      <w:r w:rsidRPr="00B10279">
        <w:br/>
      </w:r>
      <w:r w:rsidRPr="00B10279">
        <w:lastRenderedPageBreak/>
        <w:t>AI bias auditing &amp; content moderation safeguards</w:t>
      </w:r>
      <w:r w:rsidRPr="00B10279">
        <w:br/>
        <w:t>Human-in-the-loop governance framework</w:t>
      </w:r>
      <w:r w:rsidRPr="00B10279">
        <w:br/>
        <w:t>Incident response &amp; logging standardization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Transform the system from operational to enterprise-grade — secure, compliant, and defensible.</w:t>
      </w:r>
      <w:r w:rsidRPr="00B10279">
        <w:br/>
      </w:r>
      <w:r w:rsidRPr="00B10279">
        <w:rPr>
          <w:b/>
          <w:bCs/>
        </w:rPr>
        <w:t>Phase 6 — Scale &amp; Ecosystem Expansion</w:t>
      </w:r>
      <w:r w:rsidRPr="00B10279">
        <w:br/>
      </w:r>
      <w:r w:rsidRPr="00B10279">
        <w:rPr>
          <w:b/>
          <w:bCs/>
        </w:rPr>
        <w:t>Objective</w:t>
      </w:r>
      <w:r w:rsidRPr="00B10279">
        <w:br/>
        <w:t>Prepare the platform for sustained growth, partner integration, and enterprise-level adoption.</w:t>
      </w:r>
      <w:r w:rsidRPr="00B10279">
        <w:br/>
      </w:r>
      <w:r w:rsidRPr="00B10279">
        <w:rPr>
          <w:b/>
          <w:bCs/>
        </w:rPr>
        <w:t>Build Scope</w:t>
      </w:r>
      <w:r w:rsidRPr="00B10279">
        <w:br/>
        <w:t>Multi-region deployment</w:t>
      </w:r>
      <w:r w:rsidRPr="00B10279">
        <w:br/>
        <w:t>Advanced analytics dashboards (investor/compliance views)</w:t>
      </w:r>
      <w:r w:rsidRPr="00B10279">
        <w:br/>
        <w:t>Partner integrations (GitHub deep integration, external SaaS APIs)</w:t>
      </w:r>
      <w:r w:rsidRPr="00B10279">
        <w:br/>
        <w:t>API monetization readiness</w:t>
      </w:r>
      <w:r w:rsidRPr="00B10279">
        <w:br/>
        <w:t>Subscription tier enforcement logic</w:t>
      </w:r>
      <w:r w:rsidRPr="00B10279">
        <w:br/>
        <w:t>Observability and operational analytics expansion</w:t>
      </w:r>
      <w:r w:rsidRPr="00B10279">
        <w:br/>
        <w:t>Portfolio optimization engine refinement</w:t>
      </w:r>
      <w:r w:rsidRPr="00B10279">
        <w:br/>
      </w:r>
      <w:r w:rsidRPr="00B10279">
        <w:rPr>
          <w:b/>
          <w:bCs/>
        </w:rPr>
        <w:t>Focus Statement</w:t>
      </w:r>
      <w:r w:rsidRPr="00B10279">
        <w:br/>
        <w:t>Enable global scalability, ecosystem integration, and long-term platform durability.</w:t>
      </w:r>
      <w:r w:rsidRPr="00B10279">
        <w:br/>
      </w:r>
      <w:r w:rsidRPr="00B10279">
        <w:rPr>
          <w:rFonts w:ascii="Segoe UI Emoji" w:hAnsi="Segoe UI Emoji" w:cs="Segoe UI Emoji"/>
          <w:b/>
          <w:bCs/>
        </w:rPr>
        <w:t>🧠</w:t>
      </w:r>
      <w:r w:rsidRPr="00B10279">
        <w:rPr>
          <w:b/>
          <w:bCs/>
        </w:rPr>
        <w:t xml:space="preserve"> Development Philosophy</w:t>
      </w:r>
    </w:p>
    <w:p w14:paraId="01BF6180" w14:textId="1E2996C5" w:rsidR="00B10279" w:rsidRPr="00B10279" w:rsidRDefault="00B10279" w:rsidP="00B10279">
      <w:pPr>
        <w:tabs>
          <w:tab w:val="num" w:pos="720"/>
        </w:tabs>
        <w:rPr>
          <w:b/>
          <w:bCs/>
        </w:rPr>
      </w:pPr>
      <w:r w:rsidRPr="00B10279">
        <w:t>This roadmap follows a strict layered progression:</w:t>
      </w:r>
      <w:r w:rsidRPr="00B10279">
        <w:br/>
      </w:r>
      <w:r w:rsidRPr="00B10279">
        <w:rPr>
          <w:b/>
          <w:bCs/>
        </w:rPr>
        <w:t>Foundation → Core System → Intelligence → Optimization → Hardening → Scale</w:t>
      </w:r>
      <w:r w:rsidRPr="00B10279">
        <w:br/>
        <w:t>Foundation ensures structural integrity.</w:t>
      </w:r>
      <w:r w:rsidRPr="00B10279">
        <w:br/>
        <w:t>Core System enables operational value.</w:t>
      </w:r>
      <w:r w:rsidRPr="00B10279">
        <w:br/>
        <w:t>Intelligence introduces strategic differentiation.</w:t>
      </w:r>
      <w:r w:rsidRPr="00B10279">
        <w:br/>
        <w:t>Optimization ensures production viability.</w:t>
      </w:r>
      <w:r w:rsidRPr="00B10279">
        <w:br/>
        <w:t>Hardening ensures enterprise trust.</w:t>
      </w:r>
      <w:r w:rsidRPr="00B10279">
        <w:br/>
        <w:t>Scale ensures longevity and market dominance.</w:t>
      </w:r>
      <w:r w:rsidRPr="00B10279">
        <w:br/>
        <w:t>Each layer builds strictly on the capabilities of the previous layer. No intelligence without core. No scale without hardening. No optimization before stability.</w:t>
      </w:r>
      <w:r w:rsidRPr="00B10279">
        <w:br/>
        <w:t>This sequencing minimizes rework, prevents architectural debt, and aligns with SaaS maturity best practices.</w:t>
      </w:r>
      <w:r w:rsidRPr="00B10279">
        <w:br/>
      </w:r>
      <w:r w:rsidRPr="00B10279">
        <w:rPr>
          <w:rFonts w:ascii="Segoe UI Emoji" w:hAnsi="Segoe UI Emoji" w:cs="Segoe UI Emoji"/>
          <w:b/>
          <w:bCs/>
        </w:rPr>
        <w:t>📊</w:t>
      </w:r>
      <w:r w:rsidRPr="00B10279">
        <w:rPr>
          <w:b/>
          <w:bCs/>
        </w:rPr>
        <w:t xml:space="preserve"> High-Level Lifecycle View</w:t>
      </w:r>
    </w:p>
    <w:p w14:paraId="260C2499" w14:textId="0F13FB10" w:rsidR="00B10279" w:rsidRPr="00B10279" w:rsidRDefault="00B10279" w:rsidP="00B10279">
      <w:proofErr w:type="spellStart"/>
      <w:r w:rsidRPr="00B10279">
        <w:rPr>
          <w:b/>
          <w:bCs/>
        </w:rPr>
        <w:t>PhaseLayerPrimary</w:t>
      </w:r>
      <w:proofErr w:type="spellEnd"/>
      <w:r w:rsidRPr="00B10279">
        <w:rPr>
          <w:b/>
          <w:bCs/>
        </w:rPr>
        <w:t xml:space="preserve"> </w:t>
      </w:r>
      <w:proofErr w:type="spellStart"/>
      <w:r w:rsidRPr="00B10279">
        <w:rPr>
          <w:b/>
          <w:bCs/>
        </w:rPr>
        <w:t>OutcomeMaturity</w:t>
      </w:r>
      <w:proofErr w:type="spellEnd"/>
      <w:r w:rsidRPr="00B10279">
        <w:rPr>
          <w:b/>
          <w:bCs/>
        </w:rPr>
        <w:t xml:space="preserve"> Level</w:t>
      </w:r>
      <w:r w:rsidRPr="00B10279">
        <w:t>1 | Foundation | Secure, deployable microservices architecture | Structural Readiness</w:t>
      </w:r>
      <w:r w:rsidRPr="00B10279">
        <w:br/>
        <w:t>2 | Core System | Fully operational MVP automation platform | Functional Readiness</w:t>
      </w:r>
      <w:r w:rsidRPr="00B10279">
        <w:br/>
        <w:t>3 | Intelligence | AI-driven optimization &amp; predictive capabilities | Strategic Differentiation</w:t>
      </w:r>
      <w:r w:rsidRPr="00B10279">
        <w:br/>
      </w:r>
      <w:r w:rsidRPr="00B10279">
        <w:lastRenderedPageBreak/>
        <w:t>4 | Optimization | Performance-tuned, cost-efficient production system | Operational Excellence</w:t>
      </w:r>
      <w:r w:rsidRPr="00B10279">
        <w:br/>
        <w:t>5 | Hardening | Secure, compliant, enterprise-grade platform | Trust &amp; Reliability</w:t>
      </w:r>
      <w:r w:rsidRPr="00B10279">
        <w:br/>
        <w:t>6 | Scale | Multi-region, ecosystem-integrated SaaS platform | Growth &amp; Expansion</w:t>
      </w:r>
    </w:p>
    <w:p w14:paraId="2E7E6EB1" w14:textId="77777777" w:rsidR="00201FF0" w:rsidRDefault="00201FF0"/>
    <w:sectPr w:rsidR="0020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48B"/>
    <w:multiLevelType w:val="multilevel"/>
    <w:tmpl w:val="0DD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02D75"/>
    <w:multiLevelType w:val="multilevel"/>
    <w:tmpl w:val="3DC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862456"/>
    <w:multiLevelType w:val="multilevel"/>
    <w:tmpl w:val="3AB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343B52"/>
    <w:multiLevelType w:val="multilevel"/>
    <w:tmpl w:val="E9A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BF6CE6"/>
    <w:multiLevelType w:val="multilevel"/>
    <w:tmpl w:val="1F6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552590"/>
    <w:multiLevelType w:val="multilevel"/>
    <w:tmpl w:val="687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406774"/>
    <w:multiLevelType w:val="multilevel"/>
    <w:tmpl w:val="4E0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246494">
    <w:abstractNumId w:val="3"/>
  </w:num>
  <w:num w:numId="2" w16cid:durableId="1926184769">
    <w:abstractNumId w:val="5"/>
  </w:num>
  <w:num w:numId="3" w16cid:durableId="579944990">
    <w:abstractNumId w:val="4"/>
  </w:num>
  <w:num w:numId="4" w16cid:durableId="1393313549">
    <w:abstractNumId w:val="2"/>
  </w:num>
  <w:num w:numId="5" w16cid:durableId="762264528">
    <w:abstractNumId w:val="0"/>
  </w:num>
  <w:num w:numId="6" w16cid:durableId="1398629393">
    <w:abstractNumId w:val="6"/>
  </w:num>
  <w:num w:numId="7" w16cid:durableId="33685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DD"/>
    <w:rsid w:val="000D73F0"/>
    <w:rsid w:val="00201FF0"/>
    <w:rsid w:val="00453534"/>
    <w:rsid w:val="00683BDD"/>
    <w:rsid w:val="00B10279"/>
    <w:rsid w:val="00E2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8F792-A1EA-4519-9302-4623B420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Gerami</dc:creator>
  <cp:keywords/>
  <dc:description/>
  <cp:lastModifiedBy>Milad Gerami</cp:lastModifiedBy>
  <cp:revision>2</cp:revision>
  <dcterms:created xsi:type="dcterms:W3CDTF">2026-05-10T03:03:00Z</dcterms:created>
  <dcterms:modified xsi:type="dcterms:W3CDTF">2026-05-10T03:06:00Z</dcterms:modified>
</cp:coreProperties>
</file>