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134261"/>
        <w:docPartObj>
          <w:docPartGallery w:val="Cover Pages"/>
          <w:docPartUnique/>
        </w:docPartObj>
      </w:sdtPr>
      <w:sdtContent>
        <w:p w14:paraId="710141D1" w14:textId="140E99C7" w:rsidR="00B71D3C" w:rsidRPr="00660671" w:rsidRDefault="005443F0" w:rsidP="00660671">
          <w:pPr>
            <w:pStyle w:val="Grostitre"/>
          </w:pPr>
          <w:r w:rsidRPr="00660671">
            <w:rPr>
              <w:noProof/>
            </w:rPr>
            <mc:AlternateContent>
              <mc:Choice Requires="wpg">
                <w:drawing>
                  <wp:anchor distT="0" distB="0" distL="114300" distR="114300" simplePos="0" relativeHeight="251658240" behindDoc="0" locked="0" layoutInCell="1" allowOverlap="1" wp14:anchorId="127B0DA4" wp14:editId="3BA2F2EB">
                    <wp:simplePos x="0" y="0"/>
                    <wp:positionH relativeFrom="page">
                      <wp:posOffset>4532243</wp:posOffset>
                    </wp:positionH>
                    <wp:positionV relativeFrom="page">
                      <wp:posOffset>0</wp:posOffset>
                    </wp:positionV>
                    <wp:extent cx="3096324" cy="10784205"/>
                    <wp:effectExtent l="0" t="0" r="27940" b="17145"/>
                    <wp:wrapNone/>
                    <wp:docPr id="453" name="Groupe 453"/>
                    <wp:cNvGraphicFramePr/>
                    <a:graphic xmlns:a="http://schemas.openxmlformats.org/drawingml/2006/main">
                      <a:graphicData uri="http://schemas.microsoft.com/office/word/2010/wordprocessingGroup">
                        <wpg:wgp>
                          <wpg:cNvGrpSpPr/>
                          <wpg:grpSpPr>
                            <a:xfrm>
                              <a:off x="0" y="0"/>
                              <a:ext cx="3096324" cy="10784205"/>
                              <a:chOff x="0" y="0"/>
                              <a:chExt cx="3096490" cy="10058400"/>
                            </a:xfrm>
                            <a:solidFill>
                              <a:schemeClr val="accent1">
                                <a:lumMod val="20000"/>
                                <a:lumOff val="80000"/>
                              </a:schemeClr>
                            </a:solidFill>
                          </wpg:grpSpPr>
                          <wps:wsp>
                            <wps:cNvPr id="459" name="Rectangle 459" descr="Light vertical"/>
                            <wps:cNvSpPr>
                              <a:spLocks noChangeArrowheads="1"/>
                            </wps:cNvSpPr>
                            <wps:spPr bwMode="auto">
                              <a:xfrm>
                                <a:off x="0" y="0"/>
                                <a:ext cx="138545" cy="10058400"/>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0" y="0"/>
                                <a:ext cx="2971800" cy="10058400"/>
                              </a:xfrm>
                              <a:prstGeom prst="rect">
                                <a:avLst/>
                              </a:prstGeom>
                              <a:grpFill/>
                              <a:ln w="9525">
                                <a:solidFill>
                                  <a:srgbClr val="4FD1FF"/>
                                </a:solidFill>
                                <a:miter lim="800000"/>
                                <a:headEnd/>
                                <a:tailEnd/>
                              </a:ln>
                            </wps:spPr>
                            <wps:bodyPr rot="0" vert="horz" wrap="square" lIns="91440" tIns="45720" rIns="91440" bIns="45720" anchor="t" anchorCtr="0" upright="1">
                              <a:noAutofit/>
                            </wps:bodyPr>
                          </wps:wsp>
                          <wps:wsp>
                            <wps:cNvPr id="462" name="Rectangle 9"/>
                            <wps:cNvSpPr>
                              <a:spLocks noChangeArrowheads="1"/>
                            </wps:cNvSpPr>
                            <wps:spPr bwMode="auto">
                              <a:xfrm>
                                <a:off x="230600" y="8314478"/>
                                <a:ext cx="2802515" cy="740655"/>
                              </a:xfrm>
                              <a:prstGeom prst="rect">
                                <a:avLst/>
                              </a:prstGeom>
                              <a:solidFill>
                                <a:schemeClr val="accent1">
                                  <a:lumMod val="20000"/>
                                  <a:lumOff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684897" w14:textId="77777777" w:rsidR="002070CB" w:rsidRDefault="00971DBE" w:rsidP="00B71D3C">
                                  <w:pPr>
                                    <w:pStyle w:val="NoSpacing"/>
                                    <w:spacing w:line="360" w:lineRule="auto"/>
                                  </w:pPr>
                                  <w:r>
                                    <w:t>Paul CORDELLIER, Yanis LAKOUISS,</w:t>
                                  </w:r>
                                </w:p>
                                <w:p w14:paraId="2ED15B7E" w14:textId="14FD245A" w:rsidR="00971DBE" w:rsidRDefault="00971DBE" w:rsidP="00B71D3C">
                                  <w:pPr>
                                    <w:pStyle w:val="NoSpacing"/>
                                    <w:spacing w:line="360" w:lineRule="auto"/>
                                    <w:rPr>
                                      <w:color w:val="FFFFFF" w:themeColor="background1"/>
                                    </w:rPr>
                                  </w:pPr>
                                  <w:r>
                                    <w:t xml:space="preserve">Milhane RABHEI </w:t>
                                  </w:r>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r>
                                        <w:rPr>
                                          <w:color w:val="FFFFFF" w:themeColor="background1"/>
                                        </w:rPr>
                                        <w:t xml:space="preserve">     </w:t>
                                      </w:r>
                                    </w:sdtContent>
                                  </w:sdt>
                                </w:p>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0AFCFA2" w14:textId="77777777" w:rsidR="00971DBE" w:rsidRDefault="00971DBE" w:rsidP="00B71D3C">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B0DA4" id="Groupe 453" o:spid="_x0000_s1026" style="position:absolute;left:0;text-align:left;margin-left:356.85pt;margin-top:0;width:243.8pt;height:849.15pt;z-index:251658240;mso-position-horizontal-relative:page;mso-position-vertical-relative:page"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" fill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" filled="f" strokecolor="#4fd1ff"/>
                    <v:rect id="_x0000_s1029" style="position:absolute;left:2306;top:83144;width:28025;height:740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" fillcolor="#d9e2f3 [660]" stroked="f" strokecolor="white" strokeweight="1pt">
                      <v:shadow color="#d8d8d8" offset="3pt,3pt"/>
                      <v:textbox inset="28.8pt,14.4pt,14.4pt,14.4pt">
                        <w:txbxContent>
                          <w:p w14:paraId="4E684897" w14:textId="77777777" w:rsidR="002070CB" w:rsidRDefault="00971DBE" w:rsidP="00B71D3C">
                            <w:pPr>
                              <w:pStyle w:val="NoSpacing"/>
                              <w:spacing w:line="360" w:lineRule="auto"/>
                            </w:pPr>
                            <w:r>
                              <w:t>Paul CORDELLIER, Yanis LAKOUISS,</w:t>
                            </w:r>
                          </w:p>
                          <w:p w14:paraId="2ED15B7E" w14:textId="14FD245A" w:rsidR="00971DBE" w:rsidRDefault="00971DBE" w:rsidP="00B71D3C">
                            <w:pPr>
                              <w:pStyle w:val="NoSpacing"/>
                              <w:spacing w:line="360" w:lineRule="auto"/>
                              <w:rPr>
                                <w:color w:val="FFFFFF" w:themeColor="background1"/>
                              </w:rPr>
                            </w:pPr>
                            <w:r>
                              <w:t xml:space="preserve">Milhane RABHEI </w:t>
                            </w:r>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r>
                                  <w:rPr>
                                    <w:color w:val="FFFFFF" w:themeColor="background1"/>
                                  </w:rPr>
                                  <w:t xml:space="preserve">     </w:t>
                                </w:r>
                              </w:sdtContent>
                            </w:sdt>
                          </w:p>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0AFCFA2" w14:textId="77777777" w:rsidR="00971DBE" w:rsidRDefault="00971DBE" w:rsidP="00B71D3C">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A84F48" w:rsidRPr="00660671">
            <w:rPr>
              <w:noProof/>
            </w:rPr>
            <mc:AlternateContent>
              <mc:Choice Requires="wps">
                <w:drawing>
                  <wp:anchor distT="0" distB="0" distL="114300" distR="114300" simplePos="0" relativeHeight="251658242" behindDoc="0" locked="0" layoutInCell="1" allowOverlap="1" wp14:anchorId="14070CA4" wp14:editId="2BCB3AFF">
                    <wp:simplePos x="0" y="0"/>
                    <wp:positionH relativeFrom="margin">
                      <wp:posOffset>-479204</wp:posOffset>
                    </wp:positionH>
                    <wp:positionV relativeFrom="paragraph">
                      <wp:posOffset>350768</wp:posOffset>
                    </wp:positionV>
                    <wp:extent cx="1828800" cy="723900"/>
                    <wp:effectExtent l="0" t="0" r="20320" b="1905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723900"/>
                            </a:xfrm>
                            <a:prstGeom prst="rect">
                              <a:avLst/>
                            </a:prstGeom>
                            <a:noFill/>
                            <a:ln w="6350">
                              <a:solidFill>
                                <a:prstClr val="black"/>
                              </a:solidFill>
                            </a:ln>
                          </wps:spPr>
                          <wps:txbx>
                            <w:txbxContent>
                              <w:p w14:paraId="2672B09D" w14:textId="71395548" w:rsidR="00971DBE" w:rsidRPr="00B9200D" w:rsidRDefault="00971DBE" w:rsidP="00133DCA">
                                <w:pPr>
                                  <w:pStyle w:val="Grostitre"/>
                                  <w:rPr>
                                    <w:noProof/>
                                  </w:rPr>
                                </w:pPr>
                                <w:r w:rsidRPr="00B9200D">
                                  <w:t>SAÉ 1.06 : C</w:t>
                                </w:r>
                                <w:r w:rsidRPr="00A817F8">
                                  <w:t>AP</w:t>
                                </w:r>
                                <w:r w:rsidRPr="00B9200D">
                                  <w:t>GEMINI</w:t>
                                </w:r>
                              </w:p>
                              <w:p w14:paraId="4C914929" w14:textId="77777777" w:rsidR="00971DBE" w:rsidRDefault="00971DBE" w:rsidP="00133D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070CA4" id="_x0000_t202" coordsize="21600,21600" o:spt="202" path="m,l,21600r21600,l21600,xe">
                    <v:stroke joinstyle="miter"/>
                    <v:path gradientshapeok="t" o:connecttype="rect"/>
                  </v:shapetype>
                  <v:shape id="Zone de texte 1" o:spid="_x0000_s1030" type="#_x0000_t202" style="position:absolute;left:0;text-align:left;margin-left:-37.75pt;margin-top:27.6pt;width:2in;height:57pt;z-index:25165824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" filled="f" strokeweight=".5pt">
                    <v:textbox>
                      <w:txbxContent>
                        <w:p w14:paraId="2672B09D" w14:textId="71395548" w:rsidR="00971DBE" w:rsidRPr="00B9200D" w:rsidRDefault="00971DBE" w:rsidP="00133DCA">
                          <w:pPr>
                            <w:pStyle w:val="Grostitre"/>
                            <w:rPr>
                              <w:noProof/>
                            </w:rPr>
                          </w:pPr>
                          <w:r w:rsidRPr="00B9200D">
                            <w:t>SAÉ 1.06 : C</w:t>
                          </w:r>
                          <w:r w:rsidRPr="00A817F8">
                            <w:t>AP</w:t>
                          </w:r>
                          <w:r w:rsidRPr="00B9200D">
                            <w:t>GEMINI</w:t>
                          </w:r>
                        </w:p>
                        <w:p w14:paraId="4C914929" w14:textId="77777777" w:rsidR="00971DBE" w:rsidRDefault="00971DBE" w:rsidP="00133DCA"/>
                      </w:txbxContent>
                    </v:textbox>
                    <w10:wrap type="square" anchorx="margin"/>
                  </v:shape>
                </w:pict>
              </mc:Fallback>
            </mc:AlternateContent>
          </w:r>
          <w:r w:rsidR="00133DCA" w:rsidRPr="00660671">
            <w:rPr>
              <w:noProof/>
            </w:rPr>
            <mc:AlternateContent>
              <mc:Choice Requires="wps">
                <w:drawing>
                  <wp:anchor distT="0" distB="0" distL="114300" distR="114300" simplePos="0" relativeHeight="251658241" behindDoc="0" locked="0" layoutInCell="0" allowOverlap="1" wp14:anchorId="60D02A08" wp14:editId="0F2E2FAD">
                    <wp:simplePos x="0" y="0"/>
                    <wp:positionH relativeFrom="page">
                      <wp:posOffset>278103</wp:posOffset>
                    </wp:positionH>
                    <wp:positionV relativeFrom="page">
                      <wp:posOffset>1260806</wp:posOffset>
                    </wp:positionV>
                    <wp:extent cx="6970395" cy="640080"/>
                    <wp:effectExtent l="0" t="0" r="1587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18EE2EEF" w14:textId="77777777" w:rsidR="00971DBE" w:rsidRDefault="00971DBE" w:rsidP="00B71D3C">
                                    <w:pPr>
                                      <w:pStyle w:val="NoSpacing"/>
                                      <w:jc w:val="right"/>
                                      <w:rPr>
                                        <w:color w:val="FFFFFF" w:themeColor="background1"/>
                                        <w:sz w:val="72"/>
                                        <w:szCs w:val="72"/>
                                      </w:rPr>
                                    </w:pPr>
                                    <w:r>
                                      <w:rPr>
                                        <w:color w:val="FFFFFF" w:themeColor="background1"/>
                                        <w:sz w:val="72"/>
                                        <w:szCs w:val="72"/>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D02A08" id="Rectangle 16" o:spid="_x0000_s1031" style="position:absolute;left:0;text-align:left;margin-left:21.9pt;margin-top:99.3pt;width:548.85pt;height:50.4pt;z-index:251658241;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" o:allowincell="f" fillcolor="black [3213]" strokecolor="black [3213]" strokeweight="1.5pt">
                    <v:textbox style="mso-fit-shape-to-text:t" inset="14.4pt,,14.4pt">
                      <w:txbxContent>
                        <w:sdt>
                          <w:sdtPr>
                            <w:rPr>
                              <w:color w:val="FFFFFF" w:themeColor="background1"/>
                              <w:sz w:val="72"/>
                              <w:szCs w:val="72"/>
                            </w:rPr>
                            <w:alias w:val="Titre"/>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18EE2EEF" w14:textId="77777777" w:rsidR="00971DBE" w:rsidRDefault="00971DBE" w:rsidP="00B71D3C">
                              <w:pPr>
                                <w:pStyle w:val="NoSpacing"/>
                                <w:jc w:val="right"/>
                                <w:rPr>
                                  <w:color w:val="FFFFFF" w:themeColor="background1"/>
                                  <w:sz w:val="72"/>
                                  <w:szCs w:val="72"/>
                                </w:rPr>
                              </w:pPr>
                              <w:r>
                                <w:rPr>
                                  <w:color w:val="FFFFFF" w:themeColor="background1"/>
                                  <w:sz w:val="72"/>
                                  <w:szCs w:val="72"/>
                                </w:rPr>
                                <w:t xml:space="preserve">     </w:t>
                              </w:r>
                            </w:p>
                          </w:sdtContent>
                        </w:sdt>
                      </w:txbxContent>
                    </v:textbox>
                    <w10:wrap anchorx="page" anchory="page"/>
                  </v:rect>
                </w:pict>
              </mc:Fallback>
            </mc:AlternateContent>
          </w:r>
        </w:p>
      </w:sdtContent>
    </w:sdt>
    <w:p w14:paraId="5846D640" w14:textId="752A12B1" w:rsidR="00B71D3C" w:rsidRDefault="00B71D3C" w:rsidP="00133DCA"/>
    <w:p w14:paraId="45E315D1" w14:textId="77777777" w:rsidR="00B71D3C" w:rsidRDefault="00B71D3C" w:rsidP="00133DCA"/>
    <w:p w14:paraId="33C8D156" w14:textId="16D6A617" w:rsidR="00B71D3C" w:rsidRDefault="00B71D3C" w:rsidP="00133DCA"/>
    <w:p w14:paraId="3A13A4FD" w14:textId="02A47F04" w:rsidR="00B71D3C" w:rsidRDefault="00B71D3C" w:rsidP="00133DCA">
      <w:pPr>
        <w:rPr>
          <w:rFonts w:ascii="Calibri" w:eastAsia="Calibri" w:hAnsi="Calibri" w:cs="Calibri"/>
          <w:sz w:val="36"/>
          <w:u w:val="single"/>
        </w:rPr>
      </w:pPr>
    </w:p>
    <w:p w14:paraId="1EAD4219" w14:textId="7DC2CAE2" w:rsidR="00B71D3C" w:rsidRDefault="00B71D3C" w:rsidP="00133DCA"/>
    <w:p w14:paraId="3955A9F2" w14:textId="0B30C8D0" w:rsidR="00B71D3C" w:rsidRDefault="00883FA8" w:rsidP="00133DCA">
      <w:r>
        <w:rPr>
          <w:noProof/>
        </w:rPr>
        <w:drawing>
          <wp:anchor distT="0" distB="0" distL="114300" distR="114300" simplePos="0" relativeHeight="251658243" behindDoc="1" locked="0" layoutInCell="1" allowOverlap="1" wp14:anchorId="1009175D" wp14:editId="2C212731">
            <wp:simplePos x="0" y="0"/>
            <wp:positionH relativeFrom="margin">
              <wp:align>center</wp:align>
            </wp:positionH>
            <wp:positionV relativeFrom="paragraph">
              <wp:posOffset>301073</wp:posOffset>
            </wp:positionV>
            <wp:extent cx="6409690" cy="2598420"/>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9690" cy="2598420"/>
                    </a:xfrm>
                    <a:prstGeom prst="rect">
                      <a:avLst/>
                    </a:prstGeom>
                  </pic:spPr>
                </pic:pic>
              </a:graphicData>
            </a:graphic>
            <wp14:sizeRelH relativeFrom="margin">
              <wp14:pctWidth>0</wp14:pctWidth>
            </wp14:sizeRelH>
            <wp14:sizeRelV relativeFrom="margin">
              <wp14:pctHeight>0</wp14:pctHeight>
            </wp14:sizeRelV>
          </wp:anchor>
        </w:drawing>
      </w:r>
    </w:p>
    <w:p w14:paraId="08B31484" w14:textId="6C55B4E6" w:rsidR="002070CB" w:rsidRDefault="005443F0">
      <w:pPr>
        <w:jc w:val="left"/>
      </w:pPr>
      <w:r>
        <w:rPr>
          <w:noProof/>
        </w:rPr>
        <mc:AlternateContent>
          <mc:Choice Requires="wps">
            <w:drawing>
              <wp:anchor distT="0" distB="0" distL="114300" distR="114300" simplePos="0" relativeHeight="251658244" behindDoc="0" locked="0" layoutInCell="1" allowOverlap="1" wp14:anchorId="2F09C009" wp14:editId="7F547A42">
                <wp:simplePos x="0" y="0"/>
                <wp:positionH relativeFrom="margin">
                  <wp:align>left</wp:align>
                </wp:positionH>
                <wp:positionV relativeFrom="paragraph">
                  <wp:posOffset>5717320</wp:posOffset>
                </wp:positionV>
                <wp:extent cx="1041621" cy="540689"/>
                <wp:effectExtent l="0" t="0" r="635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621" cy="540689"/>
                        </a:xfrm>
                        <a:prstGeom prst="rect">
                          <a:avLst/>
                        </a:prstGeom>
                        <a:solidFill>
                          <a:schemeClr val="accent1">
                            <a:lumMod val="20000"/>
                            <a:lumOff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B47830" w14:textId="0E16B5E3" w:rsidR="005443F0" w:rsidRPr="005443F0" w:rsidRDefault="005443F0" w:rsidP="005443F0">
                            <w:pPr>
                              <w:pStyle w:val="NoSpacing"/>
                              <w:spacing w:line="360" w:lineRule="auto"/>
                            </w:pPr>
                            <w:r>
                              <w:t>TP12</w:t>
                            </w:r>
                          </w:p>
                          <w:sdt>
                            <w:sdtPr>
                              <w:rPr>
                                <w:color w:val="FFFFFF" w:themeColor="background1"/>
                              </w:rPr>
                              <w:alias w:val="Date"/>
                              <w:id w:val="1591738400"/>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A737FC7" w14:textId="77777777" w:rsidR="005443F0" w:rsidRDefault="005443F0" w:rsidP="005443F0">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F09C009" id="Rectangle 9" o:spid="_x0000_s1032" style="position:absolute;margin-left:0;margin-top:450.2pt;width:82pt;height:42.5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" fillcolor="#d9e2f3 [660]" stroked="f" strokecolor="white" strokeweight="1pt">
                <v:shadow color="#d8d8d8" offset="3pt,3pt"/>
                <v:textbox inset="28.8pt,14.4pt,14.4pt,14.4pt">
                  <w:txbxContent>
                    <w:p w14:paraId="14B47830" w14:textId="0E16B5E3" w:rsidR="005443F0" w:rsidRPr="005443F0" w:rsidRDefault="005443F0" w:rsidP="005443F0">
                      <w:pPr>
                        <w:pStyle w:val="NoSpacing"/>
                        <w:spacing w:line="360" w:lineRule="auto"/>
                      </w:pPr>
                      <w:r>
                        <w:t>TP12</w:t>
                      </w:r>
                    </w:p>
                    <w:sdt>
                      <w:sdtPr>
                        <w:rPr>
                          <w:color w:val="FFFFFF" w:themeColor="background1"/>
                        </w:rPr>
                        <w:alias w:val="Date"/>
                        <w:id w:val="1591738400"/>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A737FC7" w14:textId="77777777" w:rsidR="005443F0" w:rsidRDefault="005443F0" w:rsidP="005443F0">
                          <w:pPr>
                            <w:pStyle w:val="NoSpacing"/>
                            <w:spacing w:line="360" w:lineRule="auto"/>
                            <w:rPr>
                              <w:color w:val="FFFFFF" w:themeColor="background1"/>
                            </w:rPr>
                          </w:pPr>
                          <w:r>
                            <w:rPr>
                              <w:color w:val="FFFFFF" w:themeColor="background1"/>
                            </w:rPr>
                            <w:t xml:space="preserve">     </w:t>
                          </w:r>
                        </w:p>
                      </w:sdtContent>
                    </w:sdt>
                  </w:txbxContent>
                </v:textbox>
                <w10:wrap anchorx="margin"/>
              </v:rect>
            </w:pict>
          </mc:Fallback>
        </mc:AlternateContent>
      </w:r>
      <w:r w:rsidR="002070CB">
        <w:br w:type="page"/>
      </w:r>
    </w:p>
    <w:p w14:paraId="7A697A79" w14:textId="2545FACB" w:rsidR="7C8A6A80" w:rsidRPr="005C3289" w:rsidRDefault="00065CA5" w:rsidP="00133DCA">
      <w:pPr>
        <w:pStyle w:val="Title"/>
      </w:pPr>
      <w:r w:rsidRPr="005C3289">
        <w:t>Sommaire :</w:t>
      </w:r>
    </w:p>
    <w:p w14:paraId="7FEC27FF" w14:textId="77777777" w:rsidR="006C373E" w:rsidRDefault="006C373E" w:rsidP="00133DCA"/>
    <w:p w14:paraId="397245AC" w14:textId="57B21993" w:rsidR="00DB4EE2" w:rsidRDefault="00DB4EE2" w:rsidP="2480C339">
      <w:pPr>
        <w:pStyle w:val="TOC1"/>
        <w:tabs>
          <w:tab w:val="left" w:pos="440"/>
          <w:tab w:val="right" w:leader="dot" w:pos="9016"/>
        </w:tabs>
        <w:rPr>
          <w:rFonts w:asciiTheme="minorHAnsi" w:eastAsiaTheme="minorEastAsia" w:hAnsiTheme="minorHAnsi"/>
          <w:noProof/>
          <w:sz w:val="22"/>
          <w:lang w:eastAsia="fr-FR"/>
        </w:rPr>
      </w:pPr>
      <w:r>
        <w:fldChar w:fldCharType="begin"/>
      </w:r>
      <w:r>
        <w:instrText xml:space="preserve"> TOC \o "1-2" \h \z \u </w:instrText>
      </w:r>
      <w:r>
        <w:fldChar w:fldCharType="separate"/>
      </w:r>
      <w:hyperlink w:anchor="_Toc120180932">
        <w:r w:rsidRPr="2480C339">
          <w:rPr>
            <w:rStyle w:val="Hyperlink"/>
            <w:noProof/>
          </w:rPr>
          <w:t>1.</w:t>
        </w:r>
        <w:r>
          <w:tab/>
        </w:r>
        <w:r w:rsidRPr="2480C339">
          <w:rPr>
            <w:rStyle w:val="Hyperlink"/>
            <w:noProof/>
          </w:rPr>
          <w:t>Présentation</w:t>
        </w:r>
        <w:r>
          <w:tab/>
        </w:r>
        <w:r w:rsidRPr="2480C339">
          <w:rPr>
            <w:noProof/>
          </w:rPr>
          <w:fldChar w:fldCharType="begin"/>
        </w:r>
        <w:r w:rsidRPr="2480C339">
          <w:rPr>
            <w:noProof/>
          </w:rPr>
          <w:instrText xml:space="preserve"> PAGEREF _Toc120180932 \h </w:instrText>
        </w:r>
        <w:r w:rsidRPr="2480C339">
          <w:rPr>
            <w:noProof/>
          </w:rPr>
        </w:r>
        <w:r w:rsidRPr="2480C339">
          <w:rPr>
            <w:noProof/>
          </w:rPr>
          <w:fldChar w:fldCharType="separate"/>
        </w:r>
        <w:r w:rsidRPr="2480C339">
          <w:rPr>
            <w:noProof/>
          </w:rPr>
          <w:t>3</w:t>
        </w:r>
        <w:r w:rsidRPr="2480C339">
          <w:rPr>
            <w:noProof/>
          </w:rPr>
          <w:fldChar w:fldCharType="end"/>
        </w:r>
      </w:hyperlink>
    </w:p>
    <w:p w14:paraId="314DD9B7" w14:textId="7BFEAAC7" w:rsidR="00DB4EE2" w:rsidRDefault="00456320" w:rsidP="2480C339">
      <w:pPr>
        <w:pStyle w:val="TOC2"/>
        <w:tabs>
          <w:tab w:val="left" w:pos="660"/>
          <w:tab w:val="right" w:leader="dot" w:pos="9016"/>
        </w:tabs>
        <w:rPr>
          <w:rFonts w:asciiTheme="minorHAnsi" w:eastAsiaTheme="minorEastAsia" w:hAnsiTheme="minorHAnsi"/>
          <w:noProof/>
          <w:sz w:val="22"/>
          <w:lang w:eastAsia="fr-FR"/>
        </w:rPr>
      </w:pPr>
      <w:hyperlink w:anchor="_Toc120180933">
        <w:r w:rsidR="00DB4EE2" w:rsidRPr="2480C339">
          <w:rPr>
            <w:rStyle w:val="Hyperlink"/>
            <w:noProof/>
          </w:rPr>
          <w:t>1.1</w:t>
        </w:r>
        <w:r w:rsidR="00DB4EE2">
          <w:tab/>
        </w:r>
        <w:r w:rsidR="00DB4EE2" w:rsidRPr="2480C339">
          <w:rPr>
            <w:rStyle w:val="Hyperlink"/>
            <w:noProof/>
          </w:rPr>
          <w:t>Définition de d’entreprise</w:t>
        </w:r>
        <w:r w:rsidR="00DB4EE2">
          <w:tab/>
        </w:r>
        <w:r w:rsidR="00DB4EE2" w:rsidRPr="2480C339">
          <w:rPr>
            <w:noProof/>
          </w:rPr>
          <w:fldChar w:fldCharType="begin"/>
        </w:r>
        <w:r w:rsidR="00DB4EE2" w:rsidRPr="2480C339">
          <w:rPr>
            <w:noProof/>
          </w:rPr>
          <w:instrText xml:space="preserve"> PAGEREF _Toc120180933 \h </w:instrText>
        </w:r>
        <w:r w:rsidR="00DB4EE2" w:rsidRPr="2480C339">
          <w:rPr>
            <w:noProof/>
          </w:rPr>
        </w:r>
        <w:r w:rsidR="00DB4EE2" w:rsidRPr="2480C339">
          <w:rPr>
            <w:noProof/>
          </w:rPr>
          <w:fldChar w:fldCharType="separate"/>
        </w:r>
        <w:r w:rsidR="00DB4EE2" w:rsidRPr="2480C339">
          <w:rPr>
            <w:noProof/>
          </w:rPr>
          <w:t>3</w:t>
        </w:r>
        <w:r w:rsidR="00DB4EE2" w:rsidRPr="2480C339">
          <w:rPr>
            <w:noProof/>
          </w:rPr>
          <w:fldChar w:fldCharType="end"/>
        </w:r>
      </w:hyperlink>
    </w:p>
    <w:p w14:paraId="02328FA3" w14:textId="43861FE9"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34">
        <w:r w:rsidR="00DB4EE2" w:rsidRPr="2480C339">
          <w:rPr>
            <w:rStyle w:val="Hyperlink"/>
            <w:noProof/>
          </w:rPr>
          <w:t>1.2</w:t>
        </w:r>
        <w:r w:rsidR="00DB4EE2">
          <w:tab/>
        </w:r>
        <w:r w:rsidR="00DB4EE2" w:rsidRPr="2480C339">
          <w:rPr>
            <w:rStyle w:val="Hyperlink"/>
            <w:noProof/>
          </w:rPr>
          <w:t>Histoire de l’entreprise</w:t>
        </w:r>
        <w:r w:rsidR="00DB4EE2">
          <w:tab/>
        </w:r>
        <w:r w:rsidR="00DB4EE2" w:rsidRPr="2480C339">
          <w:rPr>
            <w:noProof/>
          </w:rPr>
          <w:fldChar w:fldCharType="begin"/>
        </w:r>
        <w:r w:rsidR="00DB4EE2" w:rsidRPr="2480C339">
          <w:rPr>
            <w:noProof/>
          </w:rPr>
          <w:instrText xml:space="preserve"> PAGEREF _Toc120180934 \h </w:instrText>
        </w:r>
        <w:r w:rsidR="00DB4EE2" w:rsidRPr="2480C339">
          <w:rPr>
            <w:noProof/>
          </w:rPr>
        </w:r>
        <w:r w:rsidR="00DB4EE2" w:rsidRPr="2480C339">
          <w:rPr>
            <w:noProof/>
          </w:rPr>
          <w:fldChar w:fldCharType="separate"/>
        </w:r>
        <w:r w:rsidR="00DB4EE2" w:rsidRPr="2480C339">
          <w:rPr>
            <w:noProof/>
          </w:rPr>
          <w:t>3</w:t>
        </w:r>
        <w:r w:rsidR="00DB4EE2" w:rsidRPr="2480C339">
          <w:rPr>
            <w:noProof/>
          </w:rPr>
          <w:fldChar w:fldCharType="end"/>
        </w:r>
      </w:hyperlink>
    </w:p>
    <w:p w14:paraId="208E562F" w14:textId="2105373F"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35">
        <w:r w:rsidR="00DB4EE2" w:rsidRPr="2480C339">
          <w:rPr>
            <w:rStyle w:val="Hyperlink"/>
            <w:noProof/>
          </w:rPr>
          <w:t>1.3</w:t>
        </w:r>
        <w:r w:rsidR="00DB4EE2">
          <w:tab/>
        </w:r>
        <w:r w:rsidR="00DB4EE2" w:rsidRPr="2480C339">
          <w:rPr>
            <w:rStyle w:val="Hyperlink"/>
            <w:noProof/>
          </w:rPr>
          <w:t>Modèle économique</w:t>
        </w:r>
        <w:r w:rsidR="00DB4EE2">
          <w:tab/>
        </w:r>
        <w:r w:rsidR="00DB4EE2" w:rsidRPr="2480C339">
          <w:rPr>
            <w:noProof/>
          </w:rPr>
          <w:fldChar w:fldCharType="begin"/>
        </w:r>
        <w:r w:rsidR="00DB4EE2" w:rsidRPr="2480C339">
          <w:rPr>
            <w:noProof/>
          </w:rPr>
          <w:instrText xml:space="preserve"> PAGEREF _Toc120180935 \h </w:instrText>
        </w:r>
        <w:r w:rsidR="00DB4EE2" w:rsidRPr="2480C339">
          <w:rPr>
            <w:noProof/>
          </w:rPr>
        </w:r>
        <w:r w:rsidR="00DB4EE2" w:rsidRPr="2480C339">
          <w:rPr>
            <w:noProof/>
          </w:rPr>
          <w:fldChar w:fldCharType="separate"/>
        </w:r>
        <w:r w:rsidR="00DB4EE2" w:rsidRPr="2480C339">
          <w:rPr>
            <w:noProof/>
          </w:rPr>
          <w:t>5</w:t>
        </w:r>
        <w:r w:rsidR="00DB4EE2" w:rsidRPr="2480C339">
          <w:rPr>
            <w:noProof/>
          </w:rPr>
          <w:fldChar w:fldCharType="end"/>
        </w:r>
      </w:hyperlink>
    </w:p>
    <w:p w14:paraId="5006DE8B" w14:textId="6FD6FC5E" w:rsidR="00DB4EE2" w:rsidRDefault="00456320" w:rsidP="2480C339">
      <w:pPr>
        <w:pStyle w:val="TOC1"/>
        <w:tabs>
          <w:tab w:val="left" w:pos="440"/>
          <w:tab w:val="right" w:leader="dot" w:pos="9016"/>
        </w:tabs>
        <w:rPr>
          <w:rFonts w:asciiTheme="minorHAnsi" w:eastAsiaTheme="minorEastAsia" w:hAnsiTheme="minorHAnsi"/>
          <w:noProof/>
          <w:sz w:val="22"/>
          <w:lang w:eastAsia="fr-FR"/>
        </w:rPr>
      </w:pPr>
      <w:hyperlink w:anchor="_Toc120180936">
        <w:r w:rsidR="00DB4EE2" w:rsidRPr="2480C339">
          <w:rPr>
            <w:rStyle w:val="Hyperlink"/>
            <w:noProof/>
          </w:rPr>
          <w:t>2.</w:t>
        </w:r>
        <w:r w:rsidR="00DB4EE2">
          <w:tab/>
        </w:r>
        <w:r w:rsidR="00DB4EE2" w:rsidRPr="2480C339">
          <w:rPr>
            <w:rStyle w:val="Hyperlink"/>
            <w:noProof/>
          </w:rPr>
          <w:t>Positionnement économique</w:t>
        </w:r>
        <w:r w:rsidR="00DB4EE2">
          <w:tab/>
        </w:r>
        <w:r w:rsidR="00DB4EE2" w:rsidRPr="2480C339">
          <w:rPr>
            <w:noProof/>
          </w:rPr>
          <w:fldChar w:fldCharType="begin"/>
        </w:r>
        <w:r w:rsidR="00DB4EE2" w:rsidRPr="2480C339">
          <w:rPr>
            <w:noProof/>
          </w:rPr>
          <w:instrText xml:space="preserve"> PAGEREF _Toc120180936 \h </w:instrText>
        </w:r>
        <w:r w:rsidR="00DB4EE2" w:rsidRPr="2480C339">
          <w:rPr>
            <w:noProof/>
          </w:rPr>
        </w:r>
        <w:r w:rsidR="00DB4EE2" w:rsidRPr="2480C339">
          <w:rPr>
            <w:noProof/>
          </w:rPr>
          <w:fldChar w:fldCharType="separate"/>
        </w:r>
        <w:r w:rsidR="00DB4EE2" w:rsidRPr="2480C339">
          <w:rPr>
            <w:noProof/>
          </w:rPr>
          <w:t>6</w:t>
        </w:r>
        <w:r w:rsidR="00DB4EE2" w:rsidRPr="2480C339">
          <w:rPr>
            <w:noProof/>
          </w:rPr>
          <w:fldChar w:fldCharType="end"/>
        </w:r>
      </w:hyperlink>
    </w:p>
    <w:p w14:paraId="3AA62010" w14:textId="2BEAB850"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37">
        <w:r w:rsidR="00DB4EE2" w:rsidRPr="2480C339">
          <w:rPr>
            <w:rStyle w:val="Hyperlink"/>
            <w:noProof/>
          </w:rPr>
          <w:t>2.1</w:t>
        </w:r>
        <w:r w:rsidR="00DB4EE2">
          <w:tab/>
        </w:r>
        <w:r w:rsidR="00DB4EE2" w:rsidRPr="2480C339">
          <w:rPr>
            <w:rStyle w:val="Hyperlink"/>
            <w:noProof/>
          </w:rPr>
          <w:t>Les clients de Capgemini</w:t>
        </w:r>
        <w:r w:rsidR="00DB4EE2">
          <w:tab/>
        </w:r>
        <w:r w:rsidR="00DB4EE2" w:rsidRPr="2480C339">
          <w:rPr>
            <w:noProof/>
          </w:rPr>
          <w:fldChar w:fldCharType="begin"/>
        </w:r>
        <w:r w:rsidR="00DB4EE2" w:rsidRPr="2480C339">
          <w:rPr>
            <w:noProof/>
          </w:rPr>
          <w:instrText xml:space="preserve"> PAGEREF _Toc120180937 \h </w:instrText>
        </w:r>
        <w:r w:rsidR="00DB4EE2" w:rsidRPr="2480C339">
          <w:rPr>
            <w:noProof/>
          </w:rPr>
        </w:r>
        <w:r w:rsidR="00DB4EE2" w:rsidRPr="2480C339">
          <w:rPr>
            <w:noProof/>
          </w:rPr>
          <w:fldChar w:fldCharType="separate"/>
        </w:r>
        <w:r w:rsidR="00DB4EE2" w:rsidRPr="2480C339">
          <w:rPr>
            <w:noProof/>
          </w:rPr>
          <w:t>6</w:t>
        </w:r>
        <w:r w:rsidR="00DB4EE2" w:rsidRPr="2480C339">
          <w:rPr>
            <w:noProof/>
          </w:rPr>
          <w:fldChar w:fldCharType="end"/>
        </w:r>
      </w:hyperlink>
    </w:p>
    <w:p w14:paraId="227D4869" w14:textId="5E5F2A33"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38">
        <w:r w:rsidR="00DB4EE2" w:rsidRPr="2480C339">
          <w:rPr>
            <w:rStyle w:val="Hyperlink"/>
            <w:noProof/>
          </w:rPr>
          <w:t>2.2</w:t>
        </w:r>
        <w:r w:rsidR="00DB4EE2">
          <w:tab/>
        </w:r>
        <w:r w:rsidR="00DB4EE2" w:rsidRPr="2480C339">
          <w:rPr>
            <w:rStyle w:val="Hyperlink"/>
            <w:noProof/>
            <w:lang w:val="en-US"/>
          </w:rPr>
          <w:t>Strengths</w:t>
        </w:r>
        <w:r w:rsidR="00DB4EE2" w:rsidRPr="2480C339">
          <w:rPr>
            <w:rStyle w:val="Hyperlink"/>
            <w:noProof/>
          </w:rPr>
          <w:t xml:space="preserve"> (forces)</w:t>
        </w:r>
        <w:r w:rsidR="00DB4EE2">
          <w:tab/>
        </w:r>
        <w:r w:rsidR="00DB4EE2" w:rsidRPr="2480C339">
          <w:rPr>
            <w:noProof/>
          </w:rPr>
          <w:fldChar w:fldCharType="begin"/>
        </w:r>
        <w:r w:rsidR="00DB4EE2" w:rsidRPr="2480C339">
          <w:rPr>
            <w:noProof/>
          </w:rPr>
          <w:instrText xml:space="preserve"> PAGEREF _Toc120180938 \h </w:instrText>
        </w:r>
        <w:r w:rsidR="00DB4EE2" w:rsidRPr="2480C339">
          <w:rPr>
            <w:noProof/>
          </w:rPr>
        </w:r>
        <w:r w:rsidR="00DB4EE2" w:rsidRPr="2480C339">
          <w:rPr>
            <w:noProof/>
          </w:rPr>
          <w:fldChar w:fldCharType="separate"/>
        </w:r>
        <w:r w:rsidR="00DB4EE2" w:rsidRPr="2480C339">
          <w:rPr>
            <w:noProof/>
          </w:rPr>
          <w:t>8</w:t>
        </w:r>
        <w:r w:rsidR="00DB4EE2" w:rsidRPr="2480C339">
          <w:rPr>
            <w:noProof/>
          </w:rPr>
          <w:fldChar w:fldCharType="end"/>
        </w:r>
      </w:hyperlink>
    </w:p>
    <w:p w14:paraId="1BEC9847" w14:textId="46717B35"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39">
        <w:r w:rsidR="00DB4EE2" w:rsidRPr="2480C339">
          <w:rPr>
            <w:rStyle w:val="Hyperlink"/>
            <w:noProof/>
          </w:rPr>
          <w:t>2.3</w:t>
        </w:r>
        <w:r w:rsidR="00DB4EE2">
          <w:tab/>
        </w:r>
        <w:r w:rsidR="00DB4EE2" w:rsidRPr="2480C339">
          <w:rPr>
            <w:rStyle w:val="Hyperlink"/>
            <w:noProof/>
            <w:lang w:val="en-US"/>
          </w:rPr>
          <w:t>Weaknesses</w:t>
        </w:r>
        <w:r w:rsidR="00DB4EE2" w:rsidRPr="2480C339">
          <w:rPr>
            <w:rStyle w:val="Hyperlink"/>
            <w:noProof/>
          </w:rPr>
          <w:t xml:space="preserve"> (faiblesses)</w:t>
        </w:r>
        <w:r w:rsidR="00DB4EE2">
          <w:tab/>
        </w:r>
        <w:r w:rsidR="00DB4EE2" w:rsidRPr="2480C339">
          <w:rPr>
            <w:noProof/>
          </w:rPr>
          <w:fldChar w:fldCharType="begin"/>
        </w:r>
        <w:r w:rsidR="00DB4EE2" w:rsidRPr="2480C339">
          <w:rPr>
            <w:noProof/>
          </w:rPr>
          <w:instrText xml:space="preserve"> PAGEREF _Toc120180939 \h </w:instrText>
        </w:r>
        <w:r w:rsidR="00DB4EE2" w:rsidRPr="2480C339">
          <w:rPr>
            <w:noProof/>
          </w:rPr>
        </w:r>
        <w:r w:rsidR="00DB4EE2" w:rsidRPr="2480C339">
          <w:rPr>
            <w:noProof/>
          </w:rPr>
          <w:fldChar w:fldCharType="separate"/>
        </w:r>
        <w:r w:rsidR="00DB4EE2" w:rsidRPr="2480C339">
          <w:rPr>
            <w:noProof/>
          </w:rPr>
          <w:t>8</w:t>
        </w:r>
        <w:r w:rsidR="00DB4EE2" w:rsidRPr="2480C339">
          <w:rPr>
            <w:noProof/>
          </w:rPr>
          <w:fldChar w:fldCharType="end"/>
        </w:r>
      </w:hyperlink>
    </w:p>
    <w:p w14:paraId="30A85986" w14:textId="365F4A8F"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0">
        <w:r w:rsidR="00DB4EE2" w:rsidRPr="2480C339">
          <w:rPr>
            <w:rStyle w:val="Hyperlink"/>
            <w:noProof/>
          </w:rPr>
          <w:t>2.4</w:t>
        </w:r>
        <w:r w:rsidR="00DB4EE2">
          <w:tab/>
        </w:r>
        <w:r w:rsidR="00DB4EE2" w:rsidRPr="2480C339">
          <w:rPr>
            <w:rStyle w:val="Hyperlink"/>
            <w:noProof/>
            <w:lang w:val="en-US"/>
          </w:rPr>
          <w:t>Opportunities</w:t>
        </w:r>
        <w:r w:rsidR="00DB4EE2" w:rsidRPr="2480C339">
          <w:rPr>
            <w:rStyle w:val="Hyperlink"/>
            <w:noProof/>
          </w:rPr>
          <w:t xml:space="preserve"> (opportunités)</w:t>
        </w:r>
        <w:r w:rsidR="00DB4EE2">
          <w:tab/>
        </w:r>
        <w:r w:rsidR="00DB4EE2" w:rsidRPr="2480C339">
          <w:rPr>
            <w:noProof/>
          </w:rPr>
          <w:fldChar w:fldCharType="begin"/>
        </w:r>
        <w:r w:rsidR="00DB4EE2" w:rsidRPr="2480C339">
          <w:rPr>
            <w:noProof/>
          </w:rPr>
          <w:instrText xml:space="preserve"> PAGEREF _Toc120180940 \h </w:instrText>
        </w:r>
        <w:r w:rsidR="00DB4EE2" w:rsidRPr="2480C339">
          <w:rPr>
            <w:noProof/>
          </w:rPr>
        </w:r>
        <w:r w:rsidR="00DB4EE2" w:rsidRPr="2480C339">
          <w:rPr>
            <w:noProof/>
          </w:rPr>
          <w:fldChar w:fldCharType="separate"/>
        </w:r>
        <w:r w:rsidR="00DB4EE2" w:rsidRPr="2480C339">
          <w:rPr>
            <w:noProof/>
          </w:rPr>
          <w:t>9</w:t>
        </w:r>
        <w:r w:rsidR="00DB4EE2" w:rsidRPr="2480C339">
          <w:rPr>
            <w:noProof/>
          </w:rPr>
          <w:fldChar w:fldCharType="end"/>
        </w:r>
      </w:hyperlink>
    </w:p>
    <w:p w14:paraId="52FBA571" w14:textId="3E114DDF"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1">
        <w:r w:rsidR="00DB4EE2" w:rsidRPr="2480C339">
          <w:rPr>
            <w:rStyle w:val="Hyperlink"/>
            <w:noProof/>
          </w:rPr>
          <w:t>2.5</w:t>
        </w:r>
        <w:r w:rsidR="00DB4EE2">
          <w:tab/>
        </w:r>
        <w:r w:rsidR="00DB4EE2" w:rsidRPr="2480C339">
          <w:rPr>
            <w:rStyle w:val="Hyperlink"/>
            <w:noProof/>
            <w:lang w:val="en-US"/>
          </w:rPr>
          <w:t>Threats</w:t>
        </w:r>
        <w:r w:rsidR="00DB4EE2" w:rsidRPr="2480C339">
          <w:rPr>
            <w:rStyle w:val="Hyperlink"/>
            <w:noProof/>
          </w:rPr>
          <w:t xml:space="preserve"> (menaces)</w:t>
        </w:r>
        <w:r w:rsidR="00DB4EE2">
          <w:tab/>
        </w:r>
        <w:r w:rsidR="00DB4EE2" w:rsidRPr="2480C339">
          <w:rPr>
            <w:noProof/>
          </w:rPr>
          <w:fldChar w:fldCharType="begin"/>
        </w:r>
        <w:r w:rsidR="00DB4EE2" w:rsidRPr="2480C339">
          <w:rPr>
            <w:noProof/>
          </w:rPr>
          <w:instrText xml:space="preserve"> PAGEREF _Toc120180941 \h </w:instrText>
        </w:r>
        <w:r w:rsidR="00DB4EE2" w:rsidRPr="2480C339">
          <w:rPr>
            <w:noProof/>
          </w:rPr>
        </w:r>
        <w:r w:rsidR="00DB4EE2" w:rsidRPr="2480C339">
          <w:rPr>
            <w:noProof/>
          </w:rPr>
          <w:fldChar w:fldCharType="separate"/>
        </w:r>
        <w:r w:rsidR="00DB4EE2" w:rsidRPr="2480C339">
          <w:rPr>
            <w:noProof/>
          </w:rPr>
          <w:t>9</w:t>
        </w:r>
        <w:r w:rsidR="00DB4EE2" w:rsidRPr="2480C339">
          <w:rPr>
            <w:noProof/>
          </w:rPr>
          <w:fldChar w:fldCharType="end"/>
        </w:r>
      </w:hyperlink>
    </w:p>
    <w:p w14:paraId="3661C6FC" w14:textId="507D8C64" w:rsidR="00DB4EE2" w:rsidRDefault="00456320" w:rsidP="2480C339">
      <w:pPr>
        <w:pStyle w:val="TOC1"/>
        <w:tabs>
          <w:tab w:val="left" w:pos="440"/>
          <w:tab w:val="right" w:leader="dot" w:pos="9016"/>
        </w:tabs>
        <w:rPr>
          <w:rFonts w:asciiTheme="minorHAnsi" w:eastAsiaTheme="minorEastAsia" w:hAnsiTheme="minorHAnsi"/>
          <w:noProof/>
          <w:sz w:val="22"/>
          <w:lang w:eastAsia="fr-FR"/>
        </w:rPr>
      </w:pPr>
      <w:hyperlink w:anchor="_Toc120180942">
        <w:r w:rsidR="00DB4EE2" w:rsidRPr="2480C339">
          <w:rPr>
            <w:rStyle w:val="Hyperlink"/>
            <w:noProof/>
          </w:rPr>
          <w:t>3.</w:t>
        </w:r>
        <w:r w:rsidR="00DB4EE2">
          <w:tab/>
        </w:r>
        <w:r w:rsidR="00DB4EE2" w:rsidRPr="2480C339">
          <w:rPr>
            <w:rStyle w:val="Hyperlink"/>
            <w:noProof/>
          </w:rPr>
          <w:t>L’influence de Capgemini dans le monde</w:t>
        </w:r>
        <w:r w:rsidR="00DB4EE2">
          <w:tab/>
        </w:r>
        <w:r w:rsidR="00DB4EE2" w:rsidRPr="2480C339">
          <w:rPr>
            <w:noProof/>
          </w:rPr>
          <w:fldChar w:fldCharType="begin"/>
        </w:r>
        <w:r w:rsidR="00DB4EE2" w:rsidRPr="2480C339">
          <w:rPr>
            <w:noProof/>
          </w:rPr>
          <w:instrText xml:space="preserve"> PAGEREF _Toc120180942 \h </w:instrText>
        </w:r>
        <w:r w:rsidR="00DB4EE2" w:rsidRPr="2480C339">
          <w:rPr>
            <w:noProof/>
          </w:rPr>
        </w:r>
        <w:r w:rsidR="00DB4EE2" w:rsidRPr="2480C339">
          <w:rPr>
            <w:noProof/>
          </w:rPr>
          <w:fldChar w:fldCharType="separate"/>
        </w:r>
        <w:r w:rsidR="00DB4EE2" w:rsidRPr="2480C339">
          <w:rPr>
            <w:noProof/>
          </w:rPr>
          <w:t>9</w:t>
        </w:r>
        <w:r w:rsidR="00DB4EE2" w:rsidRPr="2480C339">
          <w:rPr>
            <w:noProof/>
          </w:rPr>
          <w:fldChar w:fldCharType="end"/>
        </w:r>
      </w:hyperlink>
    </w:p>
    <w:p w14:paraId="29C77C58" w14:textId="4F4D73C7"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3">
        <w:r w:rsidR="00DB4EE2" w:rsidRPr="2480C339">
          <w:rPr>
            <w:rStyle w:val="Hyperlink"/>
            <w:noProof/>
          </w:rPr>
          <w:t>3.1</w:t>
        </w:r>
        <w:r w:rsidR="00DB4EE2">
          <w:tab/>
        </w:r>
        <w:r w:rsidR="00DB4EE2" w:rsidRPr="2480C339">
          <w:rPr>
            <w:rStyle w:val="Hyperlink"/>
            <w:noProof/>
          </w:rPr>
          <w:t>Politique</w:t>
        </w:r>
        <w:r w:rsidR="00DB4EE2">
          <w:tab/>
        </w:r>
        <w:r w:rsidR="00DB4EE2" w:rsidRPr="2480C339">
          <w:rPr>
            <w:noProof/>
          </w:rPr>
          <w:fldChar w:fldCharType="begin"/>
        </w:r>
        <w:r w:rsidR="00DB4EE2" w:rsidRPr="2480C339">
          <w:rPr>
            <w:noProof/>
          </w:rPr>
          <w:instrText xml:space="preserve"> PAGEREF _Toc120180943 \h </w:instrText>
        </w:r>
        <w:r w:rsidR="00DB4EE2" w:rsidRPr="2480C339">
          <w:rPr>
            <w:noProof/>
          </w:rPr>
        </w:r>
        <w:r w:rsidR="00DB4EE2" w:rsidRPr="2480C339">
          <w:rPr>
            <w:noProof/>
          </w:rPr>
          <w:fldChar w:fldCharType="separate"/>
        </w:r>
        <w:r w:rsidR="00DB4EE2" w:rsidRPr="2480C339">
          <w:rPr>
            <w:noProof/>
          </w:rPr>
          <w:t>9</w:t>
        </w:r>
        <w:r w:rsidR="00DB4EE2" w:rsidRPr="2480C339">
          <w:rPr>
            <w:noProof/>
          </w:rPr>
          <w:fldChar w:fldCharType="end"/>
        </w:r>
      </w:hyperlink>
    </w:p>
    <w:p w14:paraId="3EC27D86" w14:textId="04B07618"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4">
        <w:r w:rsidR="00DB4EE2" w:rsidRPr="2480C339">
          <w:rPr>
            <w:rStyle w:val="Hyperlink"/>
            <w:noProof/>
          </w:rPr>
          <w:t>3.2</w:t>
        </w:r>
        <w:r w:rsidR="00DB4EE2">
          <w:tab/>
        </w:r>
        <w:r w:rsidR="00DB4EE2" w:rsidRPr="2480C339">
          <w:rPr>
            <w:rStyle w:val="Hyperlink"/>
            <w:noProof/>
          </w:rPr>
          <w:t>Économique</w:t>
        </w:r>
        <w:r w:rsidR="00DB4EE2">
          <w:tab/>
        </w:r>
        <w:r w:rsidR="00DB4EE2" w:rsidRPr="2480C339">
          <w:rPr>
            <w:noProof/>
          </w:rPr>
          <w:fldChar w:fldCharType="begin"/>
        </w:r>
        <w:r w:rsidR="00DB4EE2" w:rsidRPr="2480C339">
          <w:rPr>
            <w:noProof/>
          </w:rPr>
          <w:instrText xml:space="preserve"> PAGEREF _Toc120180944 \h </w:instrText>
        </w:r>
        <w:r w:rsidR="00DB4EE2" w:rsidRPr="2480C339">
          <w:rPr>
            <w:noProof/>
          </w:rPr>
        </w:r>
        <w:r w:rsidR="00DB4EE2" w:rsidRPr="2480C339">
          <w:rPr>
            <w:noProof/>
          </w:rPr>
          <w:fldChar w:fldCharType="separate"/>
        </w:r>
        <w:r w:rsidR="00DB4EE2" w:rsidRPr="2480C339">
          <w:rPr>
            <w:noProof/>
          </w:rPr>
          <w:t>10</w:t>
        </w:r>
        <w:r w:rsidR="00DB4EE2" w:rsidRPr="2480C339">
          <w:rPr>
            <w:noProof/>
          </w:rPr>
          <w:fldChar w:fldCharType="end"/>
        </w:r>
      </w:hyperlink>
    </w:p>
    <w:p w14:paraId="5AC9797C" w14:textId="3B761911"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5">
        <w:r w:rsidR="00DB4EE2" w:rsidRPr="2480C339">
          <w:rPr>
            <w:rStyle w:val="Hyperlink"/>
            <w:noProof/>
          </w:rPr>
          <w:t>3.3</w:t>
        </w:r>
        <w:r w:rsidR="00DB4EE2">
          <w:tab/>
        </w:r>
        <w:r w:rsidR="00DB4EE2" w:rsidRPr="2480C339">
          <w:rPr>
            <w:rStyle w:val="Hyperlink"/>
            <w:noProof/>
          </w:rPr>
          <w:t>Social</w:t>
        </w:r>
        <w:r w:rsidR="00DB4EE2">
          <w:tab/>
        </w:r>
        <w:r w:rsidR="00DB4EE2" w:rsidRPr="2480C339">
          <w:rPr>
            <w:noProof/>
          </w:rPr>
          <w:fldChar w:fldCharType="begin"/>
        </w:r>
        <w:r w:rsidR="00DB4EE2" w:rsidRPr="2480C339">
          <w:rPr>
            <w:noProof/>
          </w:rPr>
          <w:instrText xml:space="preserve"> PAGEREF _Toc120180945 \h </w:instrText>
        </w:r>
        <w:r w:rsidR="00DB4EE2" w:rsidRPr="2480C339">
          <w:rPr>
            <w:noProof/>
          </w:rPr>
        </w:r>
        <w:r w:rsidR="00DB4EE2" w:rsidRPr="2480C339">
          <w:rPr>
            <w:noProof/>
          </w:rPr>
          <w:fldChar w:fldCharType="separate"/>
        </w:r>
        <w:r w:rsidR="00DB4EE2" w:rsidRPr="2480C339">
          <w:rPr>
            <w:noProof/>
          </w:rPr>
          <w:t>11</w:t>
        </w:r>
        <w:r w:rsidR="00DB4EE2" w:rsidRPr="2480C339">
          <w:rPr>
            <w:noProof/>
          </w:rPr>
          <w:fldChar w:fldCharType="end"/>
        </w:r>
      </w:hyperlink>
    </w:p>
    <w:p w14:paraId="0BEB656D" w14:textId="53A4286E"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6">
        <w:r w:rsidR="00DB4EE2" w:rsidRPr="2480C339">
          <w:rPr>
            <w:rStyle w:val="Hyperlink"/>
            <w:noProof/>
          </w:rPr>
          <w:t>3.4</w:t>
        </w:r>
        <w:r w:rsidR="00DB4EE2">
          <w:tab/>
        </w:r>
        <w:r w:rsidR="00DB4EE2" w:rsidRPr="2480C339">
          <w:rPr>
            <w:rStyle w:val="Hyperlink"/>
            <w:noProof/>
          </w:rPr>
          <w:t>Technologique</w:t>
        </w:r>
        <w:r w:rsidR="00DB4EE2">
          <w:tab/>
        </w:r>
        <w:r w:rsidR="00DB4EE2" w:rsidRPr="2480C339">
          <w:rPr>
            <w:noProof/>
          </w:rPr>
          <w:fldChar w:fldCharType="begin"/>
        </w:r>
        <w:r w:rsidR="00DB4EE2" w:rsidRPr="2480C339">
          <w:rPr>
            <w:noProof/>
          </w:rPr>
          <w:instrText xml:space="preserve"> PAGEREF _Toc120180946 \h </w:instrText>
        </w:r>
        <w:r w:rsidR="00DB4EE2" w:rsidRPr="2480C339">
          <w:rPr>
            <w:noProof/>
          </w:rPr>
        </w:r>
        <w:r w:rsidR="00DB4EE2" w:rsidRPr="2480C339">
          <w:rPr>
            <w:noProof/>
          </w:rPr>
          <w:fldChar w:fldCharType="separate"/>
        </w:r>
        <w:r w:rsidR="00DB4EE2" w:rsidRPr="2480C339">
          <w:rPr>
            <w:noProof/>
          </w:rPr>
          <w:t>11</w:t>
        </w:r>
        <w:r w:rsidR="00DB4EE2" w:rsidRPr="2480C339">
          <w:rPr>
            <w:noProof/>
          </w:rPr>
          <w:fldChar w:fldCharType="end"/>
        </w:r>
      </w:hyperlink>
    </w:p>
    <w:p w14:paraId="68CA86FB" w14:textId="666F2F13"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7">
        <w:r w:rsidR="00DB4EE2" w:rsidRPr="2480C339">
          <w:rPr>
            <w:rStyle w:val="Hyperlink"/>
            <w:noProof/>
          </w:rPr>
          <w:t>3.5</w:t>
        </w:r>
        <w:r w:rsidR="00DB4EE2">
          <w:tab/>
        </w:r>
        <w:r w:rsidR="00DB4EE2" w:rsidRPr="2480C339">
          <w:rPr>
            <w:rStyle w:val="Hyperlink"/>
            <w:noProof/>
          </w:rPr>
          <w:t>Environnemental</w:t>
        </w:r>
        <w:r w:rsidR="00DB4EE2">
          <w:tab/>
        </w:r>
        <w:r w:rsidR="00DB4EE2" w:rsidRPr="2480C339">
          <w:rPr>
            <w:noProof/>
          </w:rPr>
          <w:fldChar w:fldCharType="begin"/>
        </w:r>
        <w:r w:rsidR="00DB4EE2" w:rsidRPr="2480C339">
          <w:rPr>
            <w:noProof/>
          </w:rPr>
          <w:instrText xml:space="preserve"> PAGEREF _Toc120180947 \h </w:instrText>
        </w:r>
        <w:r w:rsidR="00DB4EE2" w:rsidRPr="2480C339">
          <w:rPr>
            <w:noProof/>
          </w:rPr>
        </w:r>
        <w:r w:rsidR="00DB4EE2" w:rsidRPr="2480C339">
          <w:rPr>
            <w:noProof/>
          </w:rPr>
          <w:fldChar w:fldCharType="separate"/>
        </w:r>
        <w:r w:rsidR="00DB4EE2" w:rsidRPr="2480C339">
          <w:rPr>
            <w:noProof/>
          </w:rPr>
          <w:t>11</w:t>
        </w:r>
        <w:r w:rsidR="00DB4EE2" w:rsidRPr="2480C339">
          <w:rPr>
            <w:noProof/>
          </w:rPr>
          <w:fldChar w:fldCharType="end"/>
        </w:r>
      </w:hyperlink>
    </w:p>
    <w:p w14:paraId="3A650F24" w14:textId="4A6F6EDF" w:rsidR="00DB4EE2" w:rsidRDefault="00456320" w:rsidP="2480C339">
      <w:pPr>
        <w:pStyle w:val="TOC2"/>
        <w:tabs>
          <w:tab w:val="left" w:pos="880"/>
          <w:tab w:val="right" w:leader="dot" w:pos="9016"/>
        </w:tabs>
        <w:rPr>
          <w:rFonts w:asciiTheme="minorHAnsi" w:eastAsiaTheme="minorEastAsia" w:hAnsiTheme="minorHAnsi"/>
          <w:noProof/>
          <w:sz w:val="22"/>
          <w:lang w:eastAsia="fr-FR"/>
        </w:rPr>
      </w:pPr>
      <w:hyperlink w:anchor="_Toc120180948">
        <w:r w:rsidR="00DB4EE2" w:rsidRPr="2480C339">
          <w:rPr>
            <w:rStyle w:val="Hyperlink"/>
            <w:noProof/>
          </w:rPr>
          <w:t>3.6</w:t>
        </w:r>
        <w:r w:rsidR="00DB4EE2">
          <w:tab/>
        </w:r>
        <w:r w:rsidR="00DB4EE2" w:rsidRPr="2480C339">
          <w:rPr>
            <w:rStyle w:val="Hyperlink"/>
            <w:noProof/>
          </w:rPr>
          <w:t>Légal</w:t>
        </w:r>
        <w:r w:rsidR="00DB4EE2">
          <w:tab/>
        </w:r>
        <w:r w:rsidR="00DB4EE2" w:rsidRPr="2480C339">
          <w:rPr>
            <w:noProof/>
          </w:rPr>
          <w:fldChar w:fldCharType="begin"/>
        </w:r>
        <w:r w:rsidR="00DB4EE2" w:rsidRPr="2480C339">
          <w:rPr>
            <w:noProof/>
          </w:rPr>
          <w:instrText xml:space="preserve"> PAGEREF _Toc120180948 \h </w:instrText>
        </w:r>
        <w:r w:rsidR="00DB4EE2" w:rsidRPr="2480C339">
          <w:rPr>
            <w:noProof/>
          </w:rPr>
        </w:r>
        <w:r w:rsidR="00DB4EE2" w:rsidRPr="2480C339">
          <w:rPr>
            <w:noProof/>
          </w:rPr>
          <w:fldChar w:fldCharType="separate"/>
        </w:r>
        <w:r w:rsidR="00DB4EE2" w:rsidRPr="2480C339">
          <w:rPr>
            <w:noProof/>
          </w:rPr>
          <w:t>12</w:t>
        </w:r>
        <w:r w:rsidR="00DB4EE2" w:rsidRPr="2480C339">
          <w:rPr>
            <w:noProof/>
          </w:rPr>
          <w:fldChar w:fldCharType="end"/>
        </w:r>
      </w:hyperlink>
    </w:p>
    <w:p w14:paraId="14B1D55B" w14:textId="36E9F097" w:rsidR="00DB4EE2" w:rsidRDefault="00456320" w:rsidP="2480C339">
      <w:pPr>
        <w:pStyle w:val="TOC1"/>
        <w:tabs>
          <w:tab w:val="left" w:pos="440"/>
          <w:tab w:val="right" w:leader="dot" w:pos="9016"/>
        </w:tabs>
        <w:rPr>
          <w:rFonts w:asciiTheme="minorHAnsi" w:eastAsiaTheme="minorEastAsia" w:hAnsiTheme="minorHAnsi"/>
          <w:noProof/>
          <w:sz w:val="22"/>
          <w:lang w:eastAsia="fr-FR"/>
        </w:rPr>
      </w:pPr>
      <w:hyperlink w:anchor="_Toc120180949">
        <w:r w:rsidR="00DB4EE2" w:rsidRPr="2480C339">
          <w:rPr>
            <w:rStyle w:val="Hyperlink"/>
            <w:noProof/>
          </w:rPr>
          <w:t>4.</w:t>
        </w:r>
        <w:r w:rsidR="00DB4EE2">
          <w:tab/>
        </w:r>
        <w:r w:rsidR="00DB4EE2" w:rsidRPr="2480C339">
          <w:rPr>
            <w:rStyle w:val="Hyperlink"/>
            <w:noProof/>
          </w:rPr>
          <w:t>Structure de Capgemini</w:t>
        </w:r>
        <w:r w:rsidR="00DB4EE2">
          <w:tab/>
        </w:r>
        <w:r w:rsidR="00DB4EE2" w:rsidRPr="2480C339">
          <w:rPr>
            <w:noProof/>
          </w:rPr>
          <w:fldChar w:fldCharType="begin"/>
        </w:r>
        <w:r w:rsidR="00DB4EE2" w:rsidRPr="2480C339">
          <w:rPr>
            <w:noProof/>
          </w:rPr>
          <w:instrText xml:space="preserve"> PAGEREF _Toc120180949 \h </w:instrText>
        </w:r>
        <w:r w:rsidR="00DB4EE2" w:rsidRPr="2480C339">
          <w:rPr>
            <w:noProof/>
          </w:rPr>
        </w:r>
        <w:r w:rsidR="00DB4EE2" w:rsidRPr="2480C339">
          <w:rPr>
            <w:noProof/>
          </w:rPr>
          <w:fldChar w:fldCharType="separate"/>
        </w:r>
        <w:r w:rsidR="00DB4EE2" w:rsidRPr="2480C339">
          <w:rPr>
            <w:noProof/>
          </w:rPr>
          <w:t>12</w:t>
        </w:r>
        <w:r w:rsidR="00DB4EE2" w:rsidRPr="2480C339">
          <w:rPr>
            <w:noProof/>
          </w:rPr>
          <w:fldChar w:fldCharType="end"/>
        </w:r>
      </w:hyperlink>
    </w:p>
    <w:p w14:paraId="76471A05" w14:textId="7304B1B5" w:rsidR="00DB4EE2" w:rsidRDefault="00456320" w:rsidP="2480C339">
      <w:pPr>
        <w:pStyle w:val="TOC1"/>
        <w:tabs>
          <w:tab w:val="left" w:pos="440"/>
          <w:tab w:val="right" w:leader="dot" w:pos="9016"/>
        </w:tabs>
        <w:rPr>
          <w:rFonts w:asciiTheme="minorHAnsi" w:eastAsiaTheme="minorEastAsia" w:hAnsiTheme="minorHAnsi"/>
          <w:noProof/>
          <w:sz w:val="22"/>
          <w:lang w:eastAsia="fr-FR"/>
        </w:rPr>
      </w:pPr>
      <w:hyperlink w:anchor="_Toc120180950">
        <w:r w:rsidR="00DB4EE2" w:rsidRPr="2480C339">
          <w:rPr>
            <w:rStyle w:val="Hyperlink"/>
            <w:rFonts w:ascii="Arial" w:eastAsia="Arial" w:hAnsi="Arial" w:cs="Arial"/>
            <w:noProof/>
          </w:rPr>
          <w:t>5.</w:t>
        </w:r>
        <w:r w:rsidR="00DB4EE2">
          <w:tab/>
        </w:r>
        <w:r w:rsidR="00DB4EE2" w:rsidRPr="2480C339">
          <w:rPr>
            <w:rStyle w:val="Hyperlink"/>
            <w:noProof/>
          </w:rPr>
          <w:t>La recherche de partenaires pour le club des entreprises de l’USMB.</w:t>
        </w:r>
        <w:r w:rsidR="00DB4EE2">
          <w:tab/>
        </w:r>
        <w:r w:rsidR="00DB4EE2" w:rsidRPr="2480C339">
          <w:rPr>
            <w:noProof/>
          </w:rPr>
          <w:fldChar w:fldCharType="begin"/>
        </w:r>
        <w:r w:rsidR="00DB4EE2" w:rsidRPr="2480C339">
          <w:rPr>
            <w:noProof/>
          </w:rPr>
          <w:instrText xml:space="preserve"> PAGEREF _Toc120180950 \h </w:instrText>
        </w:r>
        <w:r w:rsidR="00DB4EE2" w:rsidRPr="2480C339">
          <w:rPr>
            <w:noProof/>
          </w:rPr>
        </w:r>
        <w:r w:rsidR="00DB4EE2" w:rsidRPr="2480C339">
          <w:rPr>
            <w:noProof/>
          </w:rPr>
          <w:fldChar w:fldCharType="separate"/>
        </w:r>
        <w:r w:rsidR="00DB4EE2" w:rsidRPr="2480C339">
          <w:rPr>
            <w:noProof/>
          </w:rPr>
          <w:t>13</w:t>
        </w:r>
        <w:r w:rsidR="00DB4EE2" w:rsidRPr="2480C339">
          <w:rPr>
            <w:noProof/>
          </w:rPr>
          <w:fldChar w:fldCharType="end"/>
        </w:r>
      </w:hyperlink>
    </w:p>
    <w:p w14:paraId="776ED8F4" w14:textId="0B84F2F4" w:rsidR="006C373E" w:rsidRPr="006C373E" w:rsidRDefault="006C373E" w:rsidP="00133DCA"/>
    <w:p w14:paraId="447EDC94" w14:textId="5DA68361" w:rsidR="00065CA5" w:rsidRDefault="00DB4EE2" w:rsidP="00133DCA">
      <w:r>
        <w:fldChar w:fldCharType="end"/>
      </w:r>
    </w:p>
    <w:p w14:paraId="42B8E5C2" w14:textId="33F0A884" w:rsidR="00065CA5" w:rsidRDefault="00065CA5" w:rsidP="00133DCA">
      <w:r>
        <w:br w:type="page"/>
      </w:r>
    </w:p>
    <w:p w14:paraId="2ACAB964" w14:textId="494AEAE0" w:rsidR="127790DF" w:rsidRPr="00874D47" w:rsidRDefault="127790DF" w:rsidP="00133DCA">
      <w:pPr>
        <w:pStyle w:val="Heading1"/>
      </w:pPr>
      <w:bookmarkStart w:id="0" w:name="_Toc120180932"/>
      <w:r w:rsidRPr="00874D47">
        <w:t>Présenta</w:t>
      </w:r>
      <w:r w:rsidR="7F21DECC" w:rsidRPr="00874D47">
        <w:t>tion</w:t>
      </w:r>
      <w:bookmarkEnd w:id="0"/>
    </w:p>
    <w:p w14:paraId="61F873FE" w14:textId="0A910B3E" w:rsidR="18CE949C" w:rsidRPr="003E1BBA" w:rsidRDefault="18CE949C" w:rsidP="003E1BBA">
      <w:pPr>
        <w:pStyle w:val="Heading2"/>
      </w:pPr>
      <w:bookmarkStart w:id="1" w:name="_Toc120180933"/>
      <w:r w:rsidRPr="003E1BBA">
        <w:t>Définition de d’entreprise</w:t>
      </w:r>
      <w:bookmarkEnd w:id="1"/>
    </w:p>
    <w:p w14:paraId="6BAA9402" w14:textId="50DFC246" w:rsidR="124FB535" w:rsidRDefault="124FB535" w:rsidP="6725635E">
      <w:pPr>
        <w:rPr>
          <w:sz w:val="28"/>
          <w:szCs w:val="28"/>
        </w:rPr>
      </w:pPr>
      <w:r w:rsidRPr="6725635E">
        <w:rPr>
          <w:szCs w:val="24"/>
        </w:rPr>
        <w:t>Capgemini est une entreprise</w:t>
      </w:r>
      <w:r w:rsidR="7E552ADA" w:rsidRPr="6725635E">
        <w:rPr>
          <w:szCs w:val="24"/>
        </w:rPr>
        <w:t xml:space="preserve"> française</w:t>
      </w:r>
      <w:r w:rsidRPr="6725635E">
        <w:rPr>
          <w:szCs w:val="24"/>
        </w:rPr>
        <w:t xml:space="preserve"> qui se définit elle-même, dans ses rapports </w:t>
      </w:r>
      <w:r w:rsidR="1430C8B2" w:rsidRPr="6725635E">
        <w:rPr>
          <w:szCs w:val="24"/>
        </w:rPr>
        <w:t>semestriels et annuels</w:t>
      </w:r>
      <w:r w:rsidR="7CAFDD6C" w:rsidRPr="6725635E">
        <w:rPr>
          <w:szCs w:val="24"/>
        </w:rPr>
        <w:t>,</w:t>
      </w:r>
      <w:r w:rsidRPr="6725635E">
        <w:rPr>
          <w:szCs w:val="24"/>
        </w:rPr>
        <w:t xml:space="preserve"> comme un </w:t>
      </w:r>
      <w:r w:rsidR="62E95D40" w:rsidRPr="6725635E">
        <w:rPr>
          <w:szCs w:val="24"/>
        </w:rPr>
        <w:t xml:space="preserve">“leader mondial, responsable et multiculturel”, et cette appellation semble justifiée :  </w:t>
      </w:r>
      <w:r w:rsidR="5CA5B768" w:rsidRPr="6725635E">
        <w:rPr>
          <w:szCs w:val="24"/>
        </w:rPr>
        <w:t xml:space="preserve">l’entreprise est </w:t>
      </w:r>
      <w:r w:rsidR="582EC7E7" w:rsidRPr="6725635E">
        <w:rPr>
          <w:szCs w:val="24"/>
        </w:rPr>
        <w:t>déployée sur les 5 continents</w:t>
      </w:r>
      <w:r w:rsidR="3FCAFA63" w:rsidRPr="6725635E">
        <w:rPr>
          <w:szCs w:val="24"/>
        </w:rPr>
        <w:t xml:space="preserve"> </w:t>
      </w:r>
      <w:r w:rsidR="67DB0305" w:rsidRPr="6725635E">
        <w:rPr>
          <w:szCs w:val="24"/>
        </w:rPr>
        <w:t>et regroupe 3</w:t>
      </w:r>
      <w:r w:rsidR="330CD547" w:rsidRPr="6725635E">
        <w:rPr>
          <w:szCs w:val="24"/>
        </w:rPr>
        <w:t>58</w:t>
      </w:r>
      <w:r w:rsidR="67DB0305" w:rsidRPr="6725635E">
        <w:rPr>
          <w:szCs w:val="24"/>
        </w:rPr>
        <w:t xml:space="preserve"> </w:t>
      </w:r>
      <w:r w:rsidR="7213340C" w:rsidRPr="6725635E">
        <w:rPr>
          <w:szCs w:val="24"/>
        </w:rPr>
        <w:t>mille</w:t>
      </w:r>
      <w:r w:rsidR="3FCAFA63" w:rsidRPr="6725635E">
        <w:rPr>
          <w:szCs w:val="24"/>
        </w:rPr>
        <w:t xml:space="preserve"> </w:t>
      </w:r>
      <w:r w:rsidR="6C54405A" w:rsidRPr="6725635E">
        <w:rPr>
          <w:szCs w:val="24"/>
        </w:rPr>
        <w:t>employés</w:t>
      </w:r>
      <w:r w:rsidR="7FD5FF72" w:rsidRPr="6725635E">
        <w:rPr>
          <w:szCs w:val="24"/>
        </w:rPr>
        <w:t xml:space="preserve"> dans plus de 50 pays.</w:t>
      </w:r>
      <w:r w:rsidR="3480F0D7" w:rsidRPr="6725635E">
        <w:rPr>
          <w:szCs w:val="24"/>
        </w:rPr>
        <w:t xml:space="preserve"> </w:t>
      </w:r>
      <w:r w:rsidR="4AAAFABE" w:rsidRPr="6725635E">
        <w:rPr>
          <w:szCs w:val="24"/>
        </w:rPr>
        <w:t xml:space="preserve">Pour ce troisième trimestre, </w:t>
      </w:r>
      <w:r w:rsidR="613DA9C0" w:rsidRPr="6725635E">
        <w:rPr>
          <w:szCs w:val="24"/>
        </w:rPr>
        <w:t xml:space="preserve">la multinationale comptabilise </w:t>
      </w:r>
      <w:r w:rsidR="4AAAFABE" w:rsidRPr="6725635E">
        <w:rPr>
          <w:szCs w:val="24"/>
        </w:rPr>
        <w:t xml:space="preserve">un chiffre d’affaires de </w:t>
      </w:r>
      <w:r w:rsidR="205266FE" w:rsidRPr="6725635E">
        <w:rPr>
          <w:szCs w:val="24"/>
        </w:rPr>
        <w:t>5</w:t>
      </w:r>
      <w:r w:rsidR="1B329B05" w:rsidRPr="6725635E">
        <w:rPr>
          <w:szCs w:val="24"/>
        </w:rPr>
        <w:t xml:space="preserve"> </w:t>
      </w:r>
      <w:r w:rsidR="205266FE" w:rsidRPr="6725635E">
        <w:rPr>
          <w:szCs w:val="24"/>
        </w:rPr>
        <w:t>553</w:t>
      </w:r>
      <w:r w:rsidR="7A0E8006" w:rsidRPr="6725635E">
        <w:rPr>
          <w:szCs w:val="24"/>
        </w:rPr>
        <w:t xml:space="preserve"> millions d’euros.</w:t>
      </w:r>
      <w:r w:rsidR="16672C60" w:rsidRPr="6725635E">
        <w:rPr>
          <w:szCs w:val="24"/>
        </w:rPr>
        <w:t xml:space="preserve"> L’entreprise </w:t>
      </w:r>
      <w:r w:rsidR="3862A51A" w:rsidRPr="6725635E">
        <w:rPr>
          <w:szCs w:val="24"/>
        </w:rPr>
        <w:t xml:space="preserve">ne sera donc </w:t>
      </w:r>
      <w:r w:rsidR="20062764" w:rsidRPr="6725635E">
        <w:rPr>
          <w:szCs w:val="24"/>
        </w:rPr>
        <w:t>traitée</w:t>
      </w:r>
      <w:r w:rsidR="3862A51A" w:rsidRPr="6725635E">
        <w:rPr>
          <w:szCs w:val="24"/>
        </w:rPr>
        <w:t xml:space="preserve"> qu’au niveau macroéconomique.</w:t>
      </w:r>
    </w:p>
    <w:p w14:paraId="2EEF0F56" w14:textId="2D1E732B" w:rsidR="092751B9" w:rsidRPr="003E1BBA" w:rsidRDefault="092751B9" w:rsidP="003E1BBA">
      <w:pPr>
        <w:pStyle w:val="Heading2"/>
      </w:pPr>
      <w:bookmarkStart w:id="2" w:name="_Toc120180934"/>
      <w:r w:rsidRPr="003E1BBA">
        <w:t>Histoire</w:t>
      </w:r>
      <w:r w:rsidR="157E4863" w:rsidRPr="003E1BBA">
        <w:t xml:space="preserve"> de l’entreprise</w:t>
      </w:r>
      <w:bookmarkEnd w:id="2"/>
    </w:p>
    <w:p w14:paraId="2DAF12DE" w14:textId="5D1FC6A4" w:rsidR="00420800" w:rsidRPr="00C66C22" w:rsidRDefault="7CE9EE8D" w:rsidP="6725635E">
      <w:pPr>
        <w:rPr>
          <w:sz w:val="28"/>
          <w:szCs w:val="28"/>
        </w:rPr>
      </w:pPr>
      <w:r w:rsidRPr="6725635E">
        <w:rPr>
          <w:szCs w:val="24"/>
        </w:rPr>
        <w:t>Capgemini est une entreprise</w:t>
      </w:r>
      <w:r w:rsidR="4DC16305" w:rsidRPr="6725635E">
        <w:rPr>
          <w:szCs w:val="24"/>
        </w:rPr>
        <w:t xml:space="preserve"> de service numérique française avec un nom</w:t>
      </w:r>
      <w:r w:rsidR="05FFB1D3" w:rsidRPr="6725635E">
        <w:rPr>
          <w:szCs w:val="24"/>
        </w:rPr>
        <w:t xml:space="preserve"> de base</w:t>
      </w:r>
      <w:r w:rsidR="4DC16305" w:rsidRPr="6725635E">
        <w:rPr>
          <w:szCs w:val="24"/>
        </w:rPr>
        <w:t xml:space="preserve"> de </w:t>
      </w:r>
      <w:r w:rsidR="1B573F60" w:rsidRPr="6725635E">
        <w:rPr>
          <w:szCs w:val="24"/>
        </w:rPr>
        <w:t>S</w:t>
      </w:r>
      <w:r w:rsidR="4DC16305" w:rsidRPr="6725635E">
        <w:rPr>
          <w:szCs w:val="24"/>
        </w:rPr>
        <w:t>ogeti</w:t>
      </w:r>
      <w:r w:rsidR="1155B1AD" w:rsidRPr="6725635E">
        <w:rPr>
          <w:szCs w:val="24"/>
        </w:rPr>
        <w:t>,</w:t>
      </w:r>
      <w:r w:rsidRPr="6725635E">
        <w:rPr>
          <w:szCs w:val="24"/>
        </w:rPr>
        <w:t xml:space="preserve"> qui s’est développé à Grenoble en </w:t>
      </w:r>
      <w:r w:rsidRPr="6725635E">
        <w:rPr>
          <w:rStyle w:val="Style3Car"/>
          <w:szCs w:val="24"/>
        </w:rPr>
        <w:t>1967</w:t>
      </w:r>
      <w:r w:rsidR="07CF3A06" w:rsidRPr="6725635E">
        <w:rPr>
          <w:rStyle w:val="Style3Car"/>
          <w:szCs w:val="24"/>
        </w:rPr>
        <w:t>,</w:t>
      </w:r>
      <w:r w:rsidRPr="6725635E">
        <w:rPr>
          <w:szCs w:val="24"/>
        </w:rPr>
        <w:t xml:space="preserve"> crée par Serge Kampf qui était un homme d’affaire et </w:t>
      </w:r>
      <w:r w:rsidR="18AF42DD" w:rsidRPr="6725635E">
        <w:rPr>
          <w:szCs w:val="24"/>
        </w:rPr>
        <w:t xml:space="preserve">un </w:t>
      </w:r>
      <w:r w:rsidRPr="6725635E">
        <w:rPr>
          <w:szCs w:val="24"/>
        </w:rPr>
        <w:t xml:space="preserve">entrepreneur français d’origine suisse. </w:t>
      </w:r>
    </w:p>
    <w:p w14:paraId="3073A9EA" w14:textId="6CEFD738" w:rsidR="00420800" w:rsidRPr="00C66C22" w:rsidRDefault="7CE9EE8D" w:rsidP="6725635E">
      <w:pPr>
        <w:rPr>
          <w:sz w:val="28"/>
          <w:szCs w:val="28"/>
        </w:rPr>
      </w:pPr>
      <w:r w:rsidRPr="6725635E">
        <w:rPr>
          <w:szCs w:val="24"/>
        </w:rPr>
        <w:t xml:space="preserve">Donc en </w:t>
      </w:r>
      <w:r w:rsidRPr="6725635E">
        <w:rPr>
          <w:rStyle w:val="Style3Car"/>
          <w:szCs w:val="24"/>
        </w:rPr>
        <w:t>1967</w:t>
      </w:r>
      <w:r w:rsidRPr="6725635E">
        <w:rPr>
          <w:szCs w:val="24"/>
        </w:rPr>
        <w:t>,</w:t>
      </w:r>
      <w:r w:rsidR="183949D5" w:rsidRPr="6725635E">
        <w:rPr>
          <w:szCs w:val="24"/>
        </w:rPr>
        <w:t xml:space="preserve"> </w:t>
      </w:r>
      <w:r w:rsidR="1B14C096" w:rsidRPr="6725635E">
        <w:rPr>
          <w:szCs w:val="24"/>
        </w:rPr>
        <w:t>l’entreprise</w:t>
      </w:r>
      <w:r w:rsidRPr="6725635E">
        <w:rPr>
          <w:szCs w:val="24"/>
        </w:rPr>
        <w:t xml:space="preserve"> </w:t>
      </w:r>
      <w:r w:rsidR="08206CD1" w:rsidRPr="6725635E">
        <w:rPr>
          <w:szCs w:val="24"/>
        </w:rPr>
        <w:t>a vu le jour</w:t>
      </w:r>
      <w:r w:rsidRPr="6725635E">
        <w:rPr>
          <w:szCs w:val="24"/>
        </w:rPr>
        <w:t xml:space="preserve"> avec un capital chiffré à</w:t>
      </w:r>
      <w:r w:rsidR="57DA66D6" w:rsidRPr="6725635E">
        <w:rPr>
          <w:szCs w:val="24"/>
        </w:rPr>
        <w:t xml:space="preserve"> plus de</w:t>
      </w:r>
      <w:r w:rsidRPr="6725635E">
        <w:rPr>
          <w:szCs w:val="24"/>
        </w:rPr>
        <w:t xml:space="preserve"> 1 </w:t>
      </w:r>
      <w:r w:rsidR="35AC6F7D" w:rsidRPr="6725635E">
        <w:rPr>
          <w:szCs w:val="24"/>
        </w:rPr>
        <w:t xml:space="preserve">milliards </w:t>
      </w:r>
      <w:r w:rsidRPr="6725635E">
        <w:rPr>
          <w:szCs w:val="24"/>
        </w:rPr>
        <w:t>de francs</w:t>
      </w:r>
      <w:r w:rsidR="623B413A" w:rsidRPr="6725635E">
        <w:rPr>
          <w:szCs w:val="24"/>
        </w:rPr>
        <w:t>.</w:t>
      </w:r>
      <w:r w:rsidRPr="6725635E">
        <w:rPr>
          <w:szCs w:val="24"/>
        </w:rPr>
        <w:t xml:space="preserve"> </w:t>
      </w:r>
      <w:r w:rsidR="59C5830C" w:rsidRPr="6725635E">
        <w:rPr>
          <w:szCs w:val="24"/>
        </w:rPr>
        <w:t>Ell</w:t>
      </w:r>
      <w:r w:rsidR="1D2292A5" w:rsidRPr="6725635E">
        <w:rPr>
          <w:szCs w:val="24"/>
        </w:rPr>
        <w:t xml:space="preserve">e se base sur </w:t>
      </w:r>
      <w:r w:rsidRPr="6725635E">
        <w:rPr>
          <w:szCs w:val="24"/>
        </w:rPr>
        <w:t>une confiance donnée aux employés</w:t>
      </w:r>
      <w:r w:rsidR="77FA8517" w:rsidRPr="6725635E">
        <w:rPr>
          <w:szCs w:val="24"/>
        </w:rPr>
        <w:t xml:space="preserve"> et</w:t>
      </w:r>
      <w:r w:rsidRPr="6725635E">
        <w:rPr>
          <w:szCs w:val="24"/>
        </w:rPr>
        <w:t xml:space="preserve"> en se spécialisant dans l’externalisation</w:t>
      </w:r>
      <w:r w:rsidR="00420800" w:rsidRPr="6725635E">
        <w:rPr>
          <w:rStyle w:val="FootnoteReference"/>
          <w:rFonts w:ascii="Calibri" w:eastAsia="Calibri" w:hAnsi="Calibri" w:cs="Calibri"/>
          <w:szCs w:val="24"/>
        </w:rPr>
        <w:footnoteReference w:id="2"/>
      </w:r>
      <w:r w:rsidR="0C65D2B2" w:rsidRPr="6725635E">
        <w:rPr>
          <w:szCs w:val="24"/>
        </w:rPr>
        <w:t xml:space="preserve"> </w:t>
      </w:r>
      <w:r w:rsidRPr="6725635E">
        <w:rPr>
          <w:szCs w:val="24"/>
        </w:rPr>
        <w:t xml:space="preserve">des services informatiques. </w:t>
      </w:r>
    </w:p>
    <w:p w14:paraId="604A32A0" w14:textId="37960B0D" w:rsidR="00420800" w:rsidRPr="00C66C22" w:rsidRDefault="7CE9EE8D" w:rsidP="6725635E">
      <w:pPr>
        <w:rPr>
          <w:sz w:val="28"/>
          <w:szCs w:val="28"/>
        </w:rPr>
      </w:pPr>
      <w:r w:rsidRPr="6725635E">
        <w:rPr>
          <w:szCs w:val="24"/>
        </w:rPr>
        <w:t xml:space="preserve">En </w:t>
      </w:r>
      <w:r w:rsidRPr="6725635E">
        <w:rPr>
          <w:rStyle w:val="Style3Car"/>
          <w:szCs w:val="24"/>
        </w:rPr>
        <w:t>1974</w:t>
      </w:r>
      <w:r w:rsidRPr="6725635E">
        <w:rPr>
          <w:szCs w:val="24"/>
        </w:rPr>
        <w:t xml:space="preserve"> Cap Sogeti se mettent en partenariat avec Gemini Computer Systems, une ESN</w:t>
      </w:r>
      <w:r w:rsidR="00420800" w:rsidRPr="6725635E">
        <w:rPr>
          <w:rStyle w:val="FootnoteReference"/>
          <w:rFonts w:ascii="Calibri" w:eastAsia="Calibri" w:hAnsi="Calibri" w:cs="Calibri"/>
          <w:szCs w:val="24"/>
        </w:rPr>
        <w:footnoteReference w:id="3"/>
      </w:r>
      <w:r w:rsidRPr="6725635E">
        <w:rPr>
          <w:szCs w:val="24"/>
        </w:rPr>
        <w:t xml:space="preserve"> qui est très présente en Europe</w:t>
      </w:r>
      <w:r w:rsidR="0E089F63" w:rsidRPr="6725635E">
        <w:rPr>
          <w:szCs w:val="24"/>
        </w:rPr>
        <w:t>.</w:t>
      </w:r>
      <w:r w:rsidRPr="6725635E">
        <w:rPr>
          <w:szCs w:val="24"/>
        </w:rPr>
        <w:t xml:space="preserve"> Grâce à leur associement l’entreprise ne se nommera plus Sogeti mais Cap Gemini en tournant autour de 4 thèmes bien précis</w:t>
      </w:r>
      <w:r w:rsidR="1574DB1E" w:rsidRPr="6725635E">
        <w:rPr>
          <w:szCs w:val="24"/>
        </w:rPr>
        <w:t xml:space="preserve"> tels que</w:t>
      </w:r>
      <w:r w:rsidRPr="6725635E">
        <w:rPr>
          <w:szCs w:val="24"/>
        </w:rPr>
        <w:t xml:space="preserve"> l’infogérance</w:t>
      </w:r>
      <w:r w:rsidR="00420800" w:rsidRPr="6725635E">
        <w:rPr>
          <w:rStyle w:val="FootnoteReference"/>
          <w:rFonts w:ascii="Calibri" w:eastAsia="Calibri" w:hAnsi="Calibri" w:cs="Calibri"/>
          <w:szCs w:val="24"/>
        </w:rPr>
        <w:footnoteReference w:id="4"/>
      </w:r>
      <w:r w:rsidRPr="6725635E">
        <w:rPr>
          <w:i/>
          <w:iCs/>
          <w:szCs w:val="24"/>
        </w:rPr>
        <w:t xml:space="preserve">, </w:t>
      </w:r>
      <w:r w:rsidRPr="6725635E">
        <w:rPr>
          <w:szCs w:val="24"/>
        </w:rPr>
        <w:t>l’assistante technique, de</w:t>
      </w:r>
      <w:r w:rsidR="636EE4A8" w:rsidRPr="6725635E">
        <w:rPr>
          <w:szCs w:val="24"/>
        </w:rPr>
        <w:t>s</w:t>
      </w:r>
      <w:r w:rsidRPr="6725635E">
        <w:rPr>
          <w:szCs w:val="24"/>
        </w:rPr>
        <w:t xml:space="preserve"> conseil</w:t>
      </w:r>
      <w:r w:rsidR="7FA4FDF9" w:rsidRPr="6725635E">
        <w:rPr>
          <w:szCs w:val="24"/>
        </w:rPr>
        <w:t>s</w:t>
      </w:r>
      <w:r w:rsidRPr="6725635E">
        <w:rPr>
          <w:szCs w:val="24"/>
        </w:rPr>
        <w:t xml:space="preserve"> en organisation et des activités de traitement et d’exploitation de l’information. </w:t>
      </w:r>
    </w:p>
    <w:p w14:paraId="1984FBF2" w14:textId="14E45570" w:rsidR="00420800" w:rsidRPr="00C66C22" w:rsidRDefault="7CE9EE8D" w:rsidP="6725635E">
      <w:pPr>
        <w:rPr>
          <w:sz w:val="28"/>
          <w:szCs w:val="28"/>
        </w:rPr>
      </w:pPr>
      <w:r w:rsidRPr="6725635E">
        <w:rPr>
          <w:szCs w:val="24"/>
        </w:rPr>
        <w:t xml:space="preserve">Entre </w:t>
      </w:r>
      <w:r w:rsidRPr="6725635E">
        <w:rPr>
          <w:rStyle w:val="Style4Car"/>
          <w:szCs w:val="24"/>
        </w:rPr>
        <w:t>1975</w:t>
      </w:r>
      <w:r w:rsidRPr="6725635E">
        <w:rPr>
          <w:szCs w:val="24"/>
        </w:rPr>
        <w:t xml:space="preserve"> et </w:t>
      </w:r>
      <w:r w:rsidRPr="6725635E">
        <w:rPr>
          <w:rStyle w:val="Style4Car"/>
          <w:szCs w:val="24"/>
        </w:rPr>
        <w:t>1991</w:t>
      </w:r>
      <w:r w:rsidRPr="6725635E">
        <w:rPr>
          <w:szCs w:val="24"/>
        </w:rPr>
        <w:t xml:space="preserve"> Le groupe Cap Gemini Sogeti connait une réelle croissance en devenant la première SSII</w:t>
      </w:r>
      <w:r w:rsidR="00420800" w:rsidRPr="6725635E">
        <w:rPr>
          <w:rStyle w:val="FootnoteReference"/>
          <w:rFonts w:ascii="Calibri" w:eastAsia="Calibri" w:hAnsi="Calibri" w:cs="Calibri"/>
          <w:szCs w:val="24"/>
        </w:rPr>
        <w:footnoteReference w:id="5"/>
      </w:r>
      <w:r w:rsidRPr="6725635E">
        <w:rPr>
          <w:szCs w:val="24"/>
        </w:rPr>
        <w:t xml:space="preserve"> Française, </w:t>
      </w:r>
      <w:r w:rsidR="42EF954D" w:rsidRPr="6725635E">
        <w:rPr>
          <w:szCs w:val="24"/>
        </w:rPr>
        <w:t xml:space="preserve">comptant </w:t>
      </w:r>
      <w:r w:rsidRPr="6725635E">
        <w:rPr>
          <w:szCs w:val="24"/>
        </w:rPr>
        <w:t xml:space="preserve">un </w:t>
      </w:r>
      <w:r w:rsidR="76E3BDAF" w:rsidRPr="6725635E">
        <w:rPr>
          <w:szCs w:val="24"/>
        </w:rPr>
        <w:t>c</w:t>
      </w:r>
      <w:r w:rsidR="183949D5" w:rsidRPr="6725635E">
        <w:rPr>
          <w:szCs w:val="24"/>
        </w:rPr>
        <w:t xml:space="preserve">hiffre </w:t>
      </w:r>
      <w:r w:rsidR="712FD5AC" w:rsidRPr="6725635E">
        <w:rPr>
          <w:szCs w:val="24"/>
        </w:rPr>
        <w:t>d'affaires</w:t>
      </w:r>
      <w:r w:rsidRPr="6725635E">
        <w:rPr>
          <w:szCs w:val="24"/>
        </w:rPr>
        <w:t xml:space="preserve"> pointant à 180 Millions de francs et 1850 salariés. </w:t>
      </w:r>
    </w:p>
    <w:p w14:paraId="1DC221E6" w14:textId="722924BA" w:rsidR="00420800" w:rsidRPr="00C66C22" w:rsidRDefault="7CE9EE8D" w:rsidP="6725635E">
      <w:pPr>
        <w:rPr>
          <w:sz w:val="28"/>
          <w:szCs w:val="28"/>
        </w:rPr>
      </w:pPr>
      <w:r w:rsidRPr="6725635E">
        <w:rPr>
          <w:szCs w:val="24"/>
        </w:rPr>
        <w:t xml:space="preserve">En </w:t>
      </w:r>
      <w:r w:rsidRPr="6725635E">
        <w:rPr>
          <w:rStyle w:val="Style3Car"/>
          <w:szCs w:val="24"/>
        </w:rPr>
        <w:t>1976</w:t>
      </w:r>
      <w:r w:rsidRPr="6725635E">
        <w:rPr>
          <w:szCs w:val="24"/>
        </w:rPr>
        <w:t xml:space="preserve"> Cap Gemini Fr entre dans le Capital de Bossard Consultants</w:t>
      </w:r>
      <w:r w:rsidR="00420800" w:rsidRPr="6725635E">
        <w:rPr>
          <w:rStyle w:val="FootnoteReference"/>
          <w:rFonts w:ascii="Calibri" w:eastAsia="Calibri" w:hAnsi="Calibri" w:cs="Calibri"/>
          <w:szCs w:val="24"/>
        </w:rPr>
        <w:footnoteReference w:id="6"/>
      </w:r>
      <w:r w:rsidRPr="6725635E">
        <w:rPr>
          <w:szCs w:val="24"/>
        </w:rPr>
        <w:t>, Cap Gemini</w:t>
      </w:r>
      <w:r w:rsidR="3D66903D" w:rsidRPr="6725635E">
        <w:rPr>
          <w:szCs w:val="24"/>
        </w:rPr>
        <w:t xml:space="preserve"> veut</w:t>
      </w:r>
      <w:r w:rsidRPr="6725635E">
        <w:rPr>
          <w:szCs w:val="24"/>
        </w:rPr>
        <w:t xml:space="preserve"> essaye</w:t>
      </w:r>
      <w:r w:rsidR="64FDAF98" w:rsidRPr="6725635E">
        <w:rPr>
          <w:szCs w:val="24"/>
        </w:rPr>
        <w:t>r</w:t>
      </w:r>
      <w:r w:rsidRPr="6725635E">
        <w:rPr>
          <w:szCs w:val="24"/>
        </w:rPr>
        <w:t xml:space="preserve"> de retirer les adhérents américains CISI en concurrence avec l’entreprise </w:t>
      </w:r>
      <w:r w:rsidR="409647D9" w:rsidRPr="6725635E">
        <w:rPr>
          <w:szCs w:val="24"/>
        </w:rPr>
        <w:t>f</w:t>
      </w:r>
      <w:r w:rsidRPr="6725635E">
        <w:rPr>
          <w:szCs w:val="24"/>
        </w:rPr>
        <w:t>r</w:t>
      </w:r>
      <w:r w:rsidR="4D16F3C0" w:rsidRPr="6725635E">
        <w:rPr>
          <w:szCs w:val="24"/>
        </w:rPr>
        <w:t>ançaise</w:t>
      </w:r>
      <w:r w:rsidR="05D0ADDA" w:rsidRPr="6725635E">
        <w:rPr>
          <w:szCs w:val="24"/>
        </w:rPr>
        <w:t>,</w:t>
      </w:r>
      <w:r w:rsidRPr="6725635E">
        <w:rPr>
          <w:szCs w:val="24"/>
        </w:rPr>
        <w:t xml:space="preserve"> </w:t>
      </w:r>
      <w:r w:rsidR="69028532" w:rsidRPr="6725635E">
        <w:rPr>
          <w:szCs w:val="24"/>
        </w:rPr>
        <w:t>plus précisément</w:t>
      </w:r>
      <w:r w:rsidRPr="6725635E">
        <w:rPr>
          <w:szCs w:val="24"/>
        </w:rPr>
        <w:t xml:space="preserve"> de changer d’actionnaire sachant qu</w:t>
      </w:r>
      <w:r w:rsidR="461BC3F2" w:rsidRPr="6725635E">
        <w:rPr>
          <w:szCs w:val="24"/>
        </w:rPr>
        <w:t>e les actionnaires américains</w:t>
      </w:r>
      <w:r w:rsidRPr="6725635E">
        <w:rPr>
          <w:szCs w:val="24"/>
        </w:rPr>
        <w:t xml:space="preserve"> possède</w:t>
      </w:r>
      <w:r w:rsidR="2B88FC42" w:rsidRPr="6725635E">
        <w:rPr>
          <w:szCs w:val="24"/>
        </w:rPr>
        <w:t>nt</w:t>
      </w:r>
      <w:r w:rsidRPr="6725635E">
        <w:rPr>
          <w:szCs w:val="24"/>
        </w:rPr>
        <w:t xml:space="preserve"> 34% des parts de l’entreprise</w:t>
      </w:r>
      <w:r w:rsidR="19253BE5" w:rsidRPr="6725635E">
        <w:rPr>
          <w:szCs w:val="24"/>
        </w:rPr>
        <w:t>.</w:t>
      </w:r>
      <w:r w:rsidRPr="6725635E">
        <w:rPr>
          <w:szCs w:val="24"/>
        </w:rPr>
        <w:t xml:space="preserve"> </w:t>
      </w:r>
      <w:r w:rsidR="18764583" w:rsidRPr="6725635E">
        <w:rPr>
          <w:szCs w:val="24"/>
        </w:rPr>
        <w:t>M</w:t>
      </w:r>
      <w:r w:rsidRPr="6725635E">
        <w:rPr>
          <w:szCs w:val="24"/>
        </w:rPr>
        <w:t>algré l’essai de se séparer de CISI</w:t>
      </w:r>
      <w:r w:rsidR="15894F47" w:rsidRPr="6725635E">
        <w:rPr>
          <w:szCs w:val="24"/>
        </w:rPr>
        <w:t>,</w:t>
      </w:r>
      <w:r w:rsidRPr="6725635E">
        <w:rPr>
          <w:szCs w:val="24"/>
        </w:rPr>
        <w:t xml:space="preserve"> c’est </w:t>
      </w:r>
      <w:r w:rsidR="11F4B87B" w:rsidRPr="6725635E">
        <w:rPr>
          <w:szCs w:val="24"/>
        </w:rPr>
        <w:t xml:space="preserve">seulement </w:t>
      </w:r>
      <w:r w:rsidRPr="6725635E">
        <w:rPr>
          <w:szCs w:val="24"/>
        </w:rPr>
        <w:t>quelques années plus tard que CISI mets en vente leur part d</w:t>
      </w:r>
      <w:r w:rsidR="01EB4E49" w:rsidRPr="6725635E">
        <w:rPr>
          <w:szCs w:val="24"/>
        </w:rPr>
        <w:t>e 34% de</w:t>
      </w:r>
      <w:r w:rsidRPr="6725635E">
        <w:rPr>
          <w:szCs w:val="24"/>
        </w:rPr>
        <w:t xml:space="preserve"> Cap Gemini à un pool bancaire</w:t>
      </w:r>
      <w:r w:rsidR="00420800" w:rsidRPr="6725635E">
        <w:rPr>
          <w:rStyle w:val="FootnoteReference"/>
          <w:rFonts w:ascii="Calibri" w:eastAsia="Calibri" w:hAnsi="Calibri" w:cs="Calibri"/>
          <w:szCs w:val="24"/>
        </w:rPr>
        <w:footnoteReference w:id="7"/>
      </w:r>
      <w:r w:rsidRPr="6725635E">
        <w:rPr>
          <w:szCs w:val="24"/>
        </w:rPr>
        <w:t>. Grâce à ce rachat de p</w:t>
      </w:r>
      <w:r w:rsidR="59937CD8" w:rsidRPr="6725635E">
        <w:rPr>
          <w:szCs w:val="24"/>
        </w:rPr>
        <w:t xml:space="preserve">art </w:t>
      </w:r>
      <w:r w:rsidRPr="6725635E">
        <w:rPr>
          <w:szCs w:val="24"/>
        </w:rPr>
        <w:t>de l’entreprise, Cap Gemini décida d’entrer en bourse</w:t>
      </w:r>
      <w:r w:rsidR="57CA2116" w:rsidRPr="6725635E">
        <w:rPr>
          <w:szCs w:val="24"/>
        </w:rPr>
        <w:t xml:space="preserve">, mais qui </w:t>
      </w:r>
      <w:r w:rsidR="1D7C0772" w:rsidRPr="6725635E">
        <w:rPr>
          <w:szCs w:val="24"/>
        </w:rPr>
        <w:t>malheureusement</w:t>
      </w:r>
      <w:r w:rsidRPr="6725635E">
        <w:rPr>
          <w:szCs w:val="24"/>
        </w:rPr>
        <w:t xml:space="preserve"> n’aboutira pas dû à l’arrivée du président français François Mitterrand, qui </w:t>
      </w:r>
      <w:r w:rsidR="4D25437A" w:rsidRPr="6725635E">
        <w:rPr>
          <w:szCs w:val="24"/>
        </w:rPr>
        <w:t xml:space="preserve">souhaite </w:t>
      </w:r>
      <w:r w:rsidRPr="6725635E">
        <w:rPr>
          <w:szCs w:val="24"/>
        </w:rPr>
        <w:t xml:space="preserve">interdire les sociétés d’intérim, comprenant une SSII. </w:t>
      </w:r>
    </w:p>
    <w:p w14:paraId="3B9B23C3" w14:textId="45BCE989" w:rsidR="00420800" w:rsidRPr="00C66C22" w:rsidRDefault="7CE9EE8D" w:rsidP="6725635E">
      <w:pPr>
        <w:rPr>
          <w:color w:val="000000"/>
          <w:szCs w:val="24"/>
        </w:rPr>
      </w:pPr>
      <w:r w:rsidRPr="6725635E">
        <w:rPr>
          <w:szCs w:val="24"/>
        </w:rPr>
        <w:t>Entre temps l’entreprise créa le groupe Cap Gemini Logiciel, filiale</w:t>
      </w:r>
      <w:r w:rsidR="00420800" w:rsidRPr="6725635E">
        <w:rPr>
          <w:rStyle w:val="FootnoteReference"/>
          <w:rFonts w:ascii="Calibri" w:eastAsia="Calibri" w:hAnsi="Calibri" w:cs="Calibri"/>
          <w:szCs w:val="24"/>
        </w:rPr>
        <w:footnoteReference w:id="8"/>
      </w:r>
      <w:r w:rsidRPr="6725635E">
        <w:rPr>
          <w:szCs w:val="24"/>
        </w:rPr>
        <w:t xml:space="preserve"> spécialisée dans les activités thématiques</w:t>
      </w:r>
      <w:r w:rsidR="00420800" w:rsidRPr="6725635E">
        <w:rPr>
          <w:rStyle w:val="FootnoteReference"/>
          <w:rFonts w:ascii="Calibri" w:eastAsia="Calibri" w:hAnsi="Calibri" w:cs="Calibri"/>
          <w:szCs w:val="24"/>
        </w:rPr>
        <w:footnoteReference w:id="9"/>
      </w:r>
      <w:r w:rsidRPr="6725635E">
        <w:rPr>
          <w:color w:val="000000"/>
          <w:szCs w:val="24"/>
        </w:rPr>
        <w:t xml:space="preserve">. </w:t>
      </w:r>
      <w:r w:rsidR="43DB875D" w:rsidRPr="6725635E">
        <w:rPr>
          <w:color w:val="000000"/>
          <w:szCs w:val="24"/>
        </w:rPr>
        <w:t xml:space="preserve">Grâce à </w:t>
      </w:r>
      <w:r w:rsidRPr="6725635E">
        <w:rPr>
          <w:color w:val="000000"/>
          <w:szCs w:val="24"/>
        </w:rPr>
        <w:t>cette croissance</w:t>
      </w:r>
      <w:r w:rsidR="7445429C" w:rsidRPr="6725635E">
        <w:rPr>
          <w:color w:val="000000"/>
          <w:szCs w:val="24"/>
        </w:rPr>
        <w:t xml:space="preserve"> dans ce domaine</w:t>
      </w:r>
      <w:r w:rsidRPr="6725635E">
        <w:rPr>
          <w:color w:val="000000"/>
          <w:szCs w:val="24"/>
        </w:rPr>
        <w:t xml:space="preserve"> mènera à un chiffre </w:t>
      </w:r>
      <w:r w:rsidR="6F5AE27C" w:rsidRPr="6725635E">
        <w:rPr>
          <w:color w:val="000000"/>
          <w:szCs w:val="24"/>
        </w:rPr>
        <w:t>d'affaires</w:t>
      </w:r>
      <w:r w:rsidRPr="6725635E">
        <w:rPr>
          <w:color w:val="000000"/>
          <w:szCs w:val="24"/>
        </w:rPr>
        <w:t xml:space="preserve"> atteignant les 1 </w:t>
      </w:r>
      <w:r w:rsidRPr="6725635E">
        <w:rPr>
          <w:rStyle w:val="Style1Car"/>
          <w:i w:val="0"/>
          <w:sz w:val="22"/>
          <w:szCs w:val="22"/>
          <w:u w:val="none"/>
        </w:rPr>
        <w:t>milliard</w:t>
      </w:r>
      <w:r w:rsidRPr="6725635E">
        <w:rPr>
          <w:rStyle w:val="Style1Car"/>
          <w:i w:val="0"/>
          <w:sz w:val="22"/>
          <w:szCs w:val="22"/>
        </w:rPr>
        <w:t xml:space="preserve"> </w:t>
      </w:r>
      <w:r w:rsidRPr="6725635E">
        <w:rPr>
          <w:rStyle w:val="Style1Car"/>
          <w:szCs w:val="16"/>
        </w:rPr>
        <w:t>(50% à l’étranger)</w:t>
      </w:r>
      <w:r w:rsidRPr="6725635E">
        <w:rPr>
          <w:color w:val="000000"/>
          <w:szCs w:val="24"/>
        </w:rPr>
        <w:t xml:space="preserve"> de francs</w:t>
      </w:r>
      <w:r w:rsidR="0536A22C" w:rsidRPr="6725635E">
        <w:rPr>
          <w:color w:val="000000"/>
          <w:szCs w:val="24"/>
        </w:rPr>
        <w:t xml:space="preserve"> en</w:t>
      </w:r>
      <w:r w:rsidRPr="6725635E">
        <w:rPr>
          <w:color w:val="000000"/>
          <w:szCs w:val="24"/>
        </w:rPr>
        <w:t xml:space="preserve"> </w:t>
      </w:r>
      <w:r w:rsidRPr="6725635E">
        <w:rPr>
          <w:rStyle w:val="Style3Car"/>
          <w:szCs w:val="24"/>
        </w:rPr>
        <w:t>1982</w:t>
      </w:r>
      <w:r w:rsidRPr="6725635E">
        <w:rPr>
          <w:color w:val="000000"/>
          <w:szCs w:val="24"/>
        </w:rPr>
        <w:t xml:space="preserve">. </w:t>
      </w:r>
    </w:p>
    <w:p w14:paraId="49B7B3F3" w14:textId="070F027E" w:rsidR="00420800" w:rsidRPr="00C66C22" w:rsidRDefault="7CE9EE8D" w:rsidP="6725635E">
      <w:pPr>
        <w:rPr>
          <w:sz w:val="28"/>
          <w:szCs w:val="28"/>
        </w:rPr>
      </w:pPr>
      <w:r w:rsidRPr="6725635E">
        <w:rPr>
          <w:szCs w:val="24"/>
        </w:rPr>
        <w:t xml:space="preserve">En </w:t>
      </w:r>
      <w:r w:rsidRPr="6725635E">
        <w:rPr>
          <w:rStyle w:val="Style4Car"/>
          <w:szCs w:val="24"/>
        </w:rPr>
        <w:t>1985</w:t>
      </w:r>
      <w:r w:rsidRPr="6725635E">
        <w:rPr>
          <w:szCs w:val="24"/>
        </w:rPr>
        <w:t xml:space="preserve"> Cap Gemini </w:t>
      </w:r>
      <w:r w:rsidR="2E75C0B6" w:rsidRPr="6725635E">
        <w:rPr>
          <w:szCs w:val="24"/>
        </w:rPr>
        <w:t xml:space="preserve">peut enfin </w:t>
      </w:r>
      <w:r w:rsidRPr="6725635E">
        <w:rPr>
          <w:szCs w:val="24"/>
        </w:rPr>
        <w:t>s’introdui</w:t>
      </w:r>
      <w:r w:rsidR="7DBF51C7" w:rsidRPr="6725635E">
        <w:rPr>
          <w:szCs w:val="24"/>
        </w:rPr>
        <w:t>re</w:t>
      </w:r>
      <w:r w:rsidRPr="6725635E">
        <w:rPr>
          <w:szCs w:val="24"/>
        </w:rPr>
        <w:t xml:space="preserve"> dans la bourse de Paris qui les font ouvrir </w:t>
      </w:r>
      <w:r w:rsidR="412551C0" w:rsidRPr="6725635E">
        <w:rPr>
          <w:szCs w:val="24"/>
        </w:rPr>
        <w:t xml:space="preserve">un </w:t>
      </w:r>
      <w:r w:rsidRPr="6725635E">
        <w:rPr>
          <w:szCs w:val="24"/>
        </w:rPr>
        <w:t xml:space="preserve">capital </w:t>
      </w:r>
      <w:r w:rsidR="7E50C67A" w:rsidRPr="6725635E">
        <w:rPr>
          <w:szCs w:val="24"/>
        </w:rPr>
        <w:t xml:space="preserve">de </w:t>
      </w:r>
      <w:r w:rsidRPr="6725635E">
        <w:rPr>
          <w:szCs w:val="24"/>
        </w:rPr>
        <w:t>10% a</w:t>
      </w:r>
      <w:r w:rsidR="6DD0A089" w:rsidRPr="6725635E">
        <w:rPr>
          <w:szCs w:val="24"/>
        </w:rPr>
        <w:t>insi qu’</w:t>
      </w:r>
      <w:r w:rsidRPr="6725635E">
        <w:rPr>
          <w:szCs w:val="24"/>
        </w:rPr>
        <w:t>une demande qui porte sur 40 millions d'actions</w:t>
      </w:r>
      <w:r w:rsidR="00420800" w:rsidRPr="6725635E">
        <w:rPr>
          <w:rStyle w:val="FootnoteReference"/>
          <w:rFonts w:ascii="Calibri" w:eastAsia="Calibri" w:hAnsi="Calibri" w:cs="Calibri"/>
          <w:szCs w:val="24"/>
        </w:rPr>
        <w:footnoteReference w:id="10"/>
      </w:r>
      <w:r w:rsidRPr="6725635E">
        <w:rPr>
          <w:szCs w:val="24"/>
        </w:rPr>
        <w:t xml:space="preserve"> à 650 francs</w:t>
      </w:r>
      <w:r w:rsidR="2F6A7BE8" w:rsidRPr="6725635E">
        <w:rPr>
          <w:szCs w:val="24"/>
        </w:rPr>
        <w:t xml:space="preserve"> l’unité</w:t>
      </w:r>
      <w:r w:rsidRPr="6725635E">
        <w:rPr>
          <w:szCs w:val="24"/>
        </w:rPr>
        <w:t>.</w:t>
      </w:r>
    </w:p>
    <w:p w14:paraId="778E4DAE" w14:textId="51512028" w:rsidR="00420800" w:rsidRPr="00C66C22" w:rsidRDefault="7CE9EE8D" w:rsidP="6725635E">
      <w:pPr>
        <w:rPr>
          <w:sz w:val="28"/>
          <w:szCs w:val="28"/>
        </w:rPr>
      </w:pPr>
      <w:r w:rsidRPr="6725635E">
        <w:rPr>
          <w:szCs w:val="24"/>
        </w:rPr>
        <w:t xml:space="preserve">Le premier </w:t>
      </w:r>
      <w:r w:rsidR="3B42ED7E" w:rsidRPr="6725635E">
        <w:rPr>
          <w:szCs w:val="24"/>
        </w:rPr>
        <w:t>janvier</w:t>
      </w:r>
      <w:r w:rsidRPr="6725635E">
        <w:rPr>
          <w:szCs w:val="24"/>
        </w:rPr>
        <w:t xml:space="preserve"> </w:t>
      </w:r>
      <w:r w:rsidRPr="6725635E">
        <w:rPr>
          <w:rStyle w:val="Style3Car"/>
          <w:szCs w:val="24"/>
        </w:rPr>
        <w:t>1988</w:t>
      </w:r>
      <w:r w:rsidRPr="6725635E">
        <w:rPr>
          <w:szCs w:val="24"/>
        </w:rPr>
        <w:t>, Cap Gemini Society ainsi que la SESA</w:t>
      </w:r>
      <w:r w:rsidR="00420800" w:rsidRPr="6725635E">
        <w:rPr>
          <w:rStyle w:val="FootnoteReference"/>
          <w:rFonts w:ascii="Calibri" w:eastAsia="Calibri" w:hAnsi="Calibri" w:cs="Calibri"/>
          <w:szCs w:val="24"/>
        </w:rPr>
        <w:footnoteReference w:id="11"/>
      </w:r>
      <w:r w:rsidR="58E163CF" w:rsidRPr="6725635E">
        <w:rPr>
          <w:szCs w:val="24"/>
        </w:rPr>
        <w:t xml:space="preserve"> </w:t>
      </w:r>
      <w:r w:rsidRPr="6725635E">
        <w:rPr>
          <w:szCs w:val="24"/>
        </w:rPr>
        <w:t xml:space="preserve">décide de fusionner qui leur </w:t>
      </w:r>
      <w:r w:rsidR="56FB2B37" w:rsidRPr="6725635E">
        <w:rPr>
          <w:szCs w:val="24"/>
        </w:rPr>
        <w:t xml:space="preserve">permet de </w:t>
      </w:r>
      <w:r w:rsidRPr="6725635E">
        <w:rPr>
          <w:szCs w:val="24"/>
        </w:rPr>
        <w:t xml:space="preserve">réaliser un chiffre </w:t>
      </w:r>
      <w:r w:rsidR="53B70BC0" w:rsidRPr="6725635E">
        <w:rPr>
          <w:szCs w:val="24"/>
        </w:rPr>
        <w:t>d'affaires</w:t>
      </w:r>
      <w:r w:rsidRPr="6725635E">
        <w:rPr>
          <w:szCs w:val="24"/>
        </w:rPr>
        <w:t xml:space="preserve"> de 7 Milliard de Francs et plus de 12 000 salariés. </w:t>
      </w:r>
      <w:r w:rsidR="029D841E" w:rsidRPr="6725635E">
        <w:rPr>
          <w:szCs w:val="24"/>
        </w:rPr>
        <w:t>C</w:t>
      </w:r>
      <w:r w:rsidRPr="6725635E">
        <w:rPr>
          <w:szCs w:val="24"/>
        </w:rPr>
        <w:t>es actions ont permis à Cap Gemini d’accroître leur réputation européenne voir mondial</w:t>
      </w:r>
      <w:r w:rsidR="6E38F15C" w:rsidRPr="6725635E">
        <w:rPr>
          <w:szCs w:val="24"/>
        </w:rPr>
        <w:t xml:space="preserve"> en moins d’un an</w:t>
      </w:r>
      <w:r w:rsidRPr="6725635E">
        <w:rPr>
          <w:szCs w:val="24"/>
        </w:rPr>
        <w:t xml:space="preserve">. </w:t>
      </w:r>
    </w:p>
    <w:p w14:paraId="277F4F64" w14:textId="3034E8CD" w:rsidR="00420800" w:rsidRPr="00C66C22" w:rsidRDefault="5C0D9274" w:rsidP="6725635E">
      <w:pPr>
        <w:rPr>
          <w:sz w:val="28"/>
          <w:szCs w:val="28"/>
        </w:rPr>
      </w:pPr>
      <w:r w:rsidRPr="6725635E">
        <w:rPr>
          <w:szCs w:val="24"/>
        </w:rPr>
        <w:t xml:space="preserve">En </w:t>
      </w:r>
      <w:r w:rsidRPr="6725635E">
        <w:rPr>
          <w:rStyle w:val="Style3Car"/>
          <w:szCs w:val="24"/>
        </w:rPr>
        <w:t>1982</w:t>
      </w:r>
      <w:r w:rsidRPr="6725635E">
        <w:rPr>
          <w:szCs w:val="24"/>
        </w:rPr>
        <w:t xml:space="preserve"> </w:t>
      </w:r>
      <w:r w:rsidR="7CE9EE8D" w:rsidRPr="6725635E">
        <w:rPr>
          <w:szCs w:val="24"/>
        </w:rPr>
        <w:t xml:space="preserve">Malgré une croissance rapide en à peu près 20 ans, Capgemini se </w:t>
      </w:r>
      <w:r w:rsidR="17780FE7" w:rsidRPr="6725635E">
        <w:rPr>
          <w:szCs w:val="24"/>
        </w:rPr>
        <w:t xml:space="preserve">voit se faire rattraper </w:t>
      </w:r>
      <w:r w:rsidR="7CE9EE8D" w:rsidRPr="6725635E">
        <w:rPr>
          <w:szCs w:val="24"/>
        </w:rPr>
        <w:t xml:space="preserve">dans le domaine informatique par plusieurs géants américains. L'entreprise décide </w:t>
      </w:r>
      <w:r w:rsidR="05C9B2C3" w:rsidRPr="6725635E">
        <w:rPr>
          <w:szCs w:val="24"/>
        </w:rPr>
        <w:t xml:space="preserve">donc </w:t>
      </w:r>
      <w:r w:rsidR="7CE9EE8D" w:rsidRPr="6725635E">
        <w:rPr>
          <w:szCs w:val="24"/>
        </w:rPr>
        <w:t>de remonter la pente, même</w:t>
      </w:r>
      <w:r w:rsidR="285C8231" w:rsidRPr="6725635E">
        <w:rPr>
          <w:szCs w:val="24"/>
        </w:rPr>
        <w:t xml:space="preserve"> si elles comptent</w:t>
      </w:r>
      <w:r w:rsidR="7CE9EE8D" w:rsidRPr="6725635E">
        <w:rPr>
          <w:szCs w:val="24"/>
        </w:rPr>
        <w:t xml:space="preserve"> trois années consécutives de pertes</w:t>
      </w:r>
      <w:r w:rsidR="1A4F8D5B" w:rsidRPr="6725635E">
        <w:rPr>
          <w:szCs w:val="24"/>
        </w:rPr>
        <w:t xml:space="preserve"> en chiffres d’affaires. Elle décide de se réorganiser</w:t>
      </w:r>
      <w:r w:rsidR="7CE9EE8D" w:rsidRPr="6725635E">
        <w:rPr>
          <w:szCs w:val="24"/>
        </w:rPr>
        <w:t xml:space="preserve"> en appliquant </w:t>
      </w:r>
      <w:r w:rsidR="2F85D311" w:rsidRPr="6725635E">
        <w:rPr>
          <w:szCs w:val="24"/>
        </w:rPr>
        <w:t>un</w:t>
      </w:r>
      <w:r w:rsidR="7CE9EE8D" w:rsidRPr="6725635E">
        <w:rPr>
          <w:szCs w:val="24"/>
        </w:rPr>
        <w:t xml:space="preserve"> programme</w:t>
      </w:r>
      <w:r w:rsidR="45189A86" w:rsidRPr="6725635E">
        <w:rPr>
          <w:szCs w:val="24"/>
        </w:rPr>
        <w:t xml:space="preserve"> du nom de</w:t>
      </w:r>
      <w:r w:rsidR="7CE9EE8D" w:rsidRPr="6725635E">
        <w:rPr>
          <w:szCs w:val="24"/>
        </w:rPr>
        <w:t xml:space="preserve"> Convergence visant à rapprocher les fonctions de conseil et </w:t>
      </w:r>
      <w:r w:rsidR="097A138A" w:rsidRPr="6725635E">
        <w:rPr>
          <w:szCs w:val="24"/>
        </w:rPr>
        <w:t xml:space="preserve">de </w:t>
      </w:r>
      <w:r w:rsidR="7CE9EE8D" w:rsidRPr="6725635E">
        <w:rPr>
          <w:szCs w:val="24"/>
        </w:rPr>
        <w:t xml:space="preserve">techniques. </w:t>
      </w:r>
    </w:p>
    <w:p w14:paraId="5A156833" w14:textId="04B113C1" w:rsidR="00420800" w:rsidRPr="00C66C22" w:rsidRDefault="7CE9EE8D" w:rsidP="6725635E">
      <w:pPr>
        <w:rPr>
          <w:sz w:val="28"/>
          <w:szCs w:val="28"/>
        </w:rPr>
      </w:pPr>
      <w:r w:rsidRPr="6725635E">
        <w:rPr>
          <w:szCs w:val="24"/>
        </w:rPr>
        <w:t xml:space="preserve">En </w:t>
      </w:r>
      <w:r w:rsidRPr="6725635E">
        <w:rPr>
          <w:rStyle w:val="Style3Car"/>
          <w:szCs w:val="24"/>
        </w:rPr>
        <w:t>2000</w:t>
      </w:r>
      <w:r w:rsidRPr="6725635E">
        <w:rPr>
          <w:szCs w:val="24"/>
        </w:rPr>
        <w:t xml:space="preserve"> Capgemini s'associe à Ernst et Young</w:t>
      </w:r>
      <w:r w:rsidR="00420800" w:rsidRPr="6725635E">
        <w:rPr>
          <w:rStyle w:val="FootnoteReference"/>
          <w:rFonts w:ascii="Calibri" w:eastAsia="Calibri" w:hAnsi="Calibri" w:cs="Calibri"/>
          <w:szCs w:val="24"/>
        </w:rPr>
        <w:footnoteReference w:id="12"/>
      </w:r>
      <w:r w:rsidRPr="6725635E">
        <w:rPr>
          <w:i/>
          <w:iCs/>
          <w:szCs w:val="24"/>
        </w:rPr>
        <w:t>,</w:t>
      </w:r>
      <w:r w:rsidRPr="6725635E">
        <w:rPr>
          <w:szCs w:val="24"/>
        </w:rPr>
        <w:t xml:space="preserve"> qui fera passer le groupe Capgemini à 60 000 employés et qui se renommera CGEY</w:t>
      </w:r>
      <w:r w:rsidR="00420800" w:rsidRPr="6725635E">
        <w:rPr>
          <w:rStyle w:val="FootnoteReference"/>
          <w:rFonts w:ascii="Calibri" w:eastAsia="Calibri" w:hAnsi="Calibri" w:cs="Calibri"/>
          <w:szCs w:val="24"/>
        </w:rPr>
        <w:footnoteReference w:id="13"/>
      </w:r>
      <w:r w:rsidRPr="6725635E">
        <w:rPr>
          <w:szCs w:val="24"/>
        </w:rPr>
        <w:t xml:space="preserve">. </w:t>
      </w:r>
    </w:p>
    <w:p w14:paraId="024B4133" w14:textId="608FA170" w:rsidR="00420800" w:rsidRPr="00C66C22" w:rsidRDefault="7CE9EE8D" w:rsidP="6725635E">
      <w:pPr>
        <w:rPr>
          <w:sz w:val="28"/>
          <w:szCs w:val="28"/>
        </w:rPr>
      </w:pPr>
      <w:r w:rsidRPr="6725635E">
        <w:rPr>
          <w:szCs w:val="24"/>
        </w:rPr>
        <w:t xml:space="preserve">La CGEY recrée en </w:t>
      </w:r>
      <w:r w:rsidRPr="6725635E">
        <w:rPr>
          <w:rStyle w:val="Style3Car"/>
          <w:szCs w:val="24"/>
        </w:rPr>
        <w:t>2002</w:t>
      </w:r>
      <w:r w:rsidRPr="6725635E">
        <w:rPr>
          <w:szCs w:val="24"/>
        </w:rPr>
        <w:t xml:space="preserve"> la filiale Sogeti afin de commercialiser leurs activités d'assistance technique et de service informatique de proximité </w:t>
      </w:r>
      <w:r w:rsidR="65921E63" w:rsidRPr="6725635E">
        <w:rPr>
          <w:szCs w:val="24"/>
        </w:rPr>
        <w:t>d’</w:t>
      </w:r>
      <w:r w:rsidRPr="6725635E">
        <w:rPr>
          <w:szCs w:val="24"/>
        </w:rPr>
        <w:t>autres entreprises. Dans la même année le groupe décide de lancer le plan stratégique LEAP</w:t>
      </w:r>
      <w:r w:rsidR="00420800" w:rsidRPr="6725635E">
        <w:rPr>
          <w:rStyle w:val="FootnoteReference"/>
          <w:rFonts w:ascii="Calibri" w:eastAsia="Calibri" w:hAnsi="Calibri" w:cs="Calibri"/>
          <w:szCs w:val="24"/>
        </w:rPr>
        <w:footnoteReference w:id="14"/>
      </w:r>
      <w:r w:rsidRPr="6725635E">
        <w:rPr>
          <w:szCs w:val="24"/>
        </w:rPr>
        <w:t xml:space="preserve">, </w:t>
      </w:r>
      <w:r w:rsidR="44E490FC" w:rsidRPr="6725635E">
        <w:rPr>
          <w:szCs w:val="24"/>
        </w:rPr>
        <w:t>l‘entreprise</w:t>
      </w:r>
      <w:r w:rsidRPr="6725635E">
        <w:rPr>
          <w:szCs w:val="24"/>
        </w:rPr>
        <w:t xml:space="preserve"> prévoit de monter en puissance de l'activité d'infogérance</w:t>
      </w:r>
      <w:r w:rsidR="57B6798E" w:rsidRPr="6725635E">
        <w:rPr>
          <w:szCs w:val="24"/>
        </w:rPr>
        <w:t xml:space="preserve">, en prenant en charge les contrats, par </w:t>
      </w:r>
      <w:r w:rsidR="5A73DF89" w:rsidRPr="6725635E">
        <w:rPr>
          <w:szCs w:val="24"/>
        </w:rPr>
        <w:t>un fournisseur</w:t>
      </w:r>
      <w:r w:rsidR="57B6798E" w:rsidRPr="6725635E">
        <w:rPr>
          <w:szCs w:val="24"/>
        </w:rPr>
        <w:t xml:space="preserve"> extérieur, d'une partie ou de la totalité des</w:t>
      </w:r>
      <w:r w:rsidR="066933B1" w:rsidRPr="6725635E">
        <w:rPr>
          <w:szCs w:val="24"/>
        </w:rPr>
        <w:t xml:space="preserve"> leurs</w:t>
      </w:r>
      <w:r w:rsidR="57B6798E" w:rsidRPr="6725635E">
        <w:rPr>
          <w:szCs w:val="24"/>
        </w:rPr>
        <w:t xml:space="preserve"> ressources informatiques</w:t>
      </w:r>
      <w:r w:rsidRPr="6725635E">
        <w:rPr>
          <w:szCs w:val="24"/>
        </w:rPr>
        <w:t xml:space="preserve">, </w:t>
      </w:r>
      <w:r w:rsidR="065F16F1" w:rsidRPr="6725635E">
        <w:rPr>
          <w:szCs w:val="24"/>
        </w:rPr>
        <w:t>afin d'</w:t>
      </w:r>
      <w:r w:rsidRPr="6725635E">
        <w:rPr>
          <w:szCs w:val="24"/>
        </w:rPr>
        <w:t xml:space="preserve">augmenter leur chiffre </w:t>
      </w:r>
      <w:r w:rsidR="3A08CD62" w:rsidRPr="6725635E">
        <w:rPr>
          <w:szCs w:val="24"/>
        </w:rPr>
        <w:t>d'affaires</w:t>
      </w:r>
      <w:r w:rsidRPr="6725635E">
        <w:rPr>
          <w:szCs w:val="24"/>
        </w:rPr>
        <w:t xml:space="preserve"> de manière conséquente, </w:t>
      </w:r>
      <w:r w:rsidR="2A0AD8A6" w:rsidRPr="6725635E">
        <w:rPr>
          <w:szCs w:val="24"/>
        </w:rPr>
        <w:t xml:space="preserve">afin de </w:t>
      </w:r>
      <w:r w:rsidRPr="6725635E">
        <w:rPr>
          <w:szCs w:val="24"/>
        </w:rPr>
        <w:t>dévelop</w:t>
      </w:r>
      <w:r w:rsidR="65A96F73" w:rsidRPr="6725635E">
        <w:rPr>
          <w:szCs w:val="24"/>
        </w:rPr>
        <w:t>per</w:t>
      </w:r>
      <w:r w:rsidRPr="6725635E">
        <w:rPr>
          <w:szCs w:val="24"/>
        </w:rPr>
        <w:t xml:space="preserve"> des services informatiques et de réduire l'effectif pour diminuer la perte en salaire. A un an de la fin de contrat de licence d'associement avec Ernst et Young, </w:t>
      </w:r>
      <w:r w:rsidR="3EF39D89" w:rsidRPr="6725635E">
        <w:rPr>
          <w:szCs w:val="24"/>
        </w:rPr>
        <w:t xml:space="preserve">le groupe </w:t>
      </w:r>
      <w:r w:rsidRPr="6725635E">
        <w:rPr>
          <w:szCs w:val="24"/>
        </w:rPr>
        <w:t>Sogeti décide de réalise</w:t>
      </w:r>
      <w:r w:rsidR="39E2C8E1" w:rsidRPr="6725635E">
        <w:rPr>
          <w:szCs w:val="24"/>
        </w:rPr>
        <w:t>r</w:t>
      </w:r>
      <w:r w:rsidRPr="6725635E">
        <w:rPr>
          <w:szCs w:val="24"/>
        </w:rPr>
        <w:t xml:space="preserve"> une OPE</w:t>
      </w:r>
      <w:r w:rsidR="00420800" w:rsidRPr="6725635E">
        <w:rPr>
          <w:rStyle w:val="FootnoteReference"/>
          <w:rFonts w:ascii="Calibri" w:eastAsia="Calibri" w:hAnsi="Calibri" w:cs="Calibri"/>
          <w:szCs w:val="24"/>
        </w:rPr>
        <w:footnoteReference w:id="15"/>
      </w:r>
      <w:r w:rsidRPr="6725635E">
        <w:rPr>
          <w:szCs w:val="24"/>
        </w:rPr>
        <w:t xml:space="preserve"> avec Transiciel</w:t>
      </w:r>
      <w:r w:rsidR="00420800" w:rsidRPr="6725635E">
        <w:rPr>
          <w:rStyle w:val="FootnoteReference"/>
          <w:rFonts w:ascii="Calibri" w:eastAsia="Calibri" w:hAnsi="Calibri" w:cs="Calibri"/>
          <w:szCs w:val="24"/>
        </w:rPr>
        <w:footnoteReference w:id="16"/>
      </w:r>
      <w:r w:rsidRPr="6725635E">
        <w:rPr>
          <w:szCs w:val="24"/>
        </w:rPr>
        <w:t>, spécialisée dans des services de proximité, qui permet l'aboutissement de leur premier centre de production en offshore</w:t>
      </w:r>
      <w:r w:rsidR="00420800" w:rsidRPr="6725635E">
        <w:rPr>
          <w:rStyle w:val="FootnoteReference"/>
          <w:rFonts w:ascii="Calibri" w:eastAsia="Calibri" w:hAnsi="Calibri" w:cs="Calibri"/>
          <w:szCs w:val="24"/>
        </w:rPr>
        <w:footnoteReference w:id="17"/>
      </w:r>
      <w:r w:rsidRPr="6725635E">
        <w:rPr>
          <w:szCs w:val="24"/>
        </w:rPr>
        <w:t xml:space="preserve"> en Inde.</w:t>
      </w:r>
    </w:p>
    <w:p w14:paraId="1C10FEBF" w14:textId="27904460" w:rsidR="00420800" w:rsidRPr="00C66C22" w:rsidRDefault="7CE9EE8D" w:rsidP="6725635E">
      <w:pPr>
        <w:rPr>
          <w:sz w:val="28"/>
          <w:szCs w:val="28"/>
        </w:rPr>
      </w:pPr>
      <w:r w:rsidRPr="6725635E">
        <w:rPr>
          <w:szCs w:val="24"/>
        </w:rPr>
        <w:t>Dû à la fin de licence de marque</w:t>
      </w:r>
      <w:r w:rsidR="00420800" w:rsidRPr="6725635E">
        <w:rPr>
          <w:rStyle w:val="FootnoteReference"/>
          <w:rFonts w:ascii="Calibri" w:eastAsia="Calibri" w:hAnsi="Calibri" w:cs="Calibri"/>
          <w:szCs w:val="24"/>
        </w:rPr>
        <w:footnoteReference w:id="18"/>
      </w:r>
      <w:r w:rsidRPr="6725635E">
        <w:rPr>
          <w:szCs w:val="24"/>
        </w:rPr>
        <w:t xml:space="preserve"> avec Ernst et Young en </w:t>
      </w:r>
      <w:r w:rsidRPr="6725635E">
        <w:rPr>
          <w:rStyle w:val="Style3Car"/>
          <w:szCs w:val="24"/>
        </w:rPr>
        <w:t>2004</w:t>
      </w:r>
      <w:r w:rsidRPr="6725635E">
        <w:rPr>
          <w:szCs w:val="24"/>
        </w:rPr>
        <w:t xml:space="preserve"> le groupe reprend le nom de Capgemini. Grâce à cette très grosse réorganisation de </w:t>
      </w:r>
      <w:r w:rsidR="2D37074B" w:rsidRPr="6725635E">
        <w:rPr>
          <w:szCs w:val="24"/>
        </w:rPr>
        <w:t>cette entreprise</w:t>
      </w:r>
      <w:r w:rsidRPr="6725635E">
        <w:rPr>
          <w:szCs w:val="24"/>
        </w:rPr>
        <w:t xml:space="preserve">, </w:t>
      </w:r>
      <w:r w:rsidR="1A4EAE06" w:rsidRPr="6725635E">
        <w:rPr>
          <w:szCs w:val="24"/>
        </w:rPr>
        <w:t xml:space="preserve">elle connaît </w:t>
      </w:r>
      <w:r w:rsidRPr="6725635E">
        <w:rPr>
          <w:szCs w:val="24"/>
        </w:rPr>
        <w:t xml:space="preserve">un retour dans les grands européens et en lançant plusieurs projets afin d'être plus rentable, </w:t>
      </w:r>
      <w:r w:rsidR="35D6D188" w:rsidRPr="6725635E">
        <w:rPr>
          <w:szCs w:val="24"/>
        </w:rPr>
        <w:t xml:space="preserve">mais aussi </w:t>
      </w:r>
      <w:r w:rsidRPr="6725635E">
        <w:rPr>
          <w:szCs w:val="24"/>
        </w:rPr>
        <w:t xml:space="preserve">d'accroître leur activité, d'augmenter le </w:t>
      </w:r>
      <w:r w:rsidR="2D02BFE3" w:rsidRPr="6725635E">
        <w:rPr>
          <w:szCs w:val="24"/>
        </w:rPr>
        <w:t>chiffre d‘affaire</w:t>
      </w:r>
      <w:r w:rsidRPr="6725635E">
        <w:rPr>
          <w:szCs w:val="24"/>
        </w:rPr>
        <w:t xml:space="preserve"> et en proposant leurs services à de</w:t>
      </w:r>
      <w:r w:rsidR="3C3D67EC" w:rsidRPr="6725635E">
        <w:rPr>
          <w:szCs w:val="24"/>
        </w:rPr>
        <w:t xml:space="preserve"> nombreux</w:t>
      </w:r>
      <w:r w:rsidRPr="6725635E">
        <w:rPr>
          <w:szCs w:val="24"/>
        </w:rPr>
        <w:t xml:space="preserve"> tiers.</w:t>
      </w:r>
    </w:p>
    <w:p w14:paraId="5309A839" w14:textId="19CBA0BE" w:rsidR="00420800" w:rsidRPr="00C66C22" w:rsidRDefault="7CE9EE8D" w:rsidP="6725635E">
      <w:pPr>
        <w:rPr>
          <w:sz w:val="28"/>
          <w:szCs w:val="28"/>
        </w:rPr>
      </w:pPr>
      <w:r w:rsidRPr="6725635E">
        <w:rPr>
          <w:szCs w:val="24"/>
        </w:rPr>
        <w:t xml:space="preserve">En </w:t>
      </w:r>
      <w:r w:rsidRPr="6725635E">
        <w:rPr>
          <w:rStyle w:val="Style3Car"/>
          <w:szCs w:val="24"/>
        </w:rPr>
        <w:t>2007</w:t>
      </w:r>
      <w:r w:rsidRPr="6725635E">
        <w:rPr>
          <w:szCs w:val="24"/>
        </w:rPr>
        <w:t xml:space="preserve"> Capgemini acquiert Kanbay international une ESN américaine se situant en Inde pour renforcer ses offres </w:t>
      </w:r>
      <w:r w:rsidR="27D8D52B" w:rsidRPr="6725635E">
        <w:rPr>
          <w:szCs w:val="24"/>
        </w:rPr>
        <w:t>d’</w:t>
      </w:r>
      <w:r w:rsidRPr="6725635E">
        <w:rPr>
          <w:szCs w:val="24"/>
        </w:rPr>
        <w:t xml:space="preserve">offshores. </w:t>
      </w:r>
    </w:p>
    <w:p w14:paraId="34878473" w14:textId="69C7A1AF" w:rsidR="00420800" w:rsidRPr="00C66C22" w:rsidRDefault="7CE9EE8D" w:rsidP="6725635E">
      <w:pPr>
        <w:rPr>
          <w:sz w:val="28"/>
          <w:szCs w:val="28"/>
        </w:rPr>
      </w:pPr>
      <w:r w:rsidRPr="6725635E">
        <w:rPr>
          <w:szCs w:val="24"/>
        </w:rPr>
        <w:t xml:space="preserve">De </w:t>
      </w:r>
      <w:r w:rsidRPr="6725635E">
        <w:rPr>
          <w:rStyle w:val="Style3Car"/>
          <w:szCs w:val="24"/>
        </w:rPr>
        <w:t>2010</w:t>
      </w:r>
      <w:r w:rsidRPr="6725635E">
        <w:rPr>
          <w:szCs w:val="24"/>
        </w:rPr>
        <w:t xml:space="preserve"> à </w:t>
      </w:r>
      <w:r w:rsidRPr="6725635E">
        <w:rPr>
          <w:rStyle w:val="Style3Car"/>
          <w:szCs w:val="24"/>
        </w:rPr>
        <w:t>2020</w:t>
      </w:r>
      <w:r w:rsidRPr="6725635E">
        <w:rPr>
          <w:szCs w:val="24"/>
        </w:rPr>
        <w:t xml:space="preserve"> Capgemini s'associe </w:t>
      </w:r>
      <w:r w:rsidR="7017158D" w:rsidRPr="6725635E">
        <w:rPr>
          <w:szCs w:val="24"/>
        </w:rPr>
        <w:t xml:space="preserve">et </w:t>
      </w:r>
      <w:r w:rsidRPr="6725635E">
        <w:rPr>
          <w:szCs w:val="24"/>
        </w:rPr>
        <w:t>achète de nombreux groupes situés dans des pays différents en liaison de leur domaine afin d</w:t>
      </w:r>
      <w:r w:rsidR="78A91944" w:rsidRPr="6725635E">
        <w:rPr>
          <w:szCs w:val="24"/>
        </w:rPr>
        <w:t>e s</w:t>
      </w:r>
      <w:r w:rsidRPr="6725635E">
        <w:rPr>
          <w:szCs w:val="24"/>
        </w:rPr>
        <w:t>’étendre</w:t>
      </w:r>
      <w:r w:rsidR="754C29F3" w:rsidRPr="6725635E">
        <w:rPr>
          <w:szCs w:val="24"/>
        </w:rPr>
        <w:t xml:space="preserve"> dans le monde</w:t>
      </w:r>
      <w:r w:rsidRPr="6725635E">
        <w:rPr>
          <w:szCs w:val="24"/>
        </w:rPr>
        <w:t xml:space="preserve">, entre temps elle est devenue la sixième entreprise mondiale en informatique et est l'ESN qui a le plus gros chiffre </w:t>
      </w:r>
      <w:r w:rsidR="34AC9D88" w:rsidRPr="6725635E">
        <w:rPr>
          <w:szCs w:val="24"/>
        </w:rPr>
        <w:t>d'affaires</w:t>
      </w:r>
      <w:r w:rsidRPr="6725635E">
        <w:rPr>
          <w:szCs w:val="24"/>
        </w:rPr>
        <w:t xml:space="preserve"> du pays</w:t>
      </w:r>
      <w:r w:rsidR="637E3B7C" w:rsidRPr="6725635E">
        <w:rPr>
          <w:szCs w:val="24"/>
        </w:rPr>
        <w:t xml:space="preserve"> (en France)</w:t>
      </w:r>
      <w:r w:rsidRPr="6725635E">
        <w:rPr>
          <w:szCs w:val="24"/>
        </w:rPr>
        <w:t xml:space="preserve">. </w:t>
      </w:r>
    </w:p>
    <w:p w14:paraId="185DB58C" w14:textId="70FBF77D" w:rsidR="00420800" w:rsidRPr="00C66C22" w:rsidRDefault="7CE9EE8D" w:rsidP="6725635E">
      <w:pPr>
        <w:rPr>
          <w:sz w:val="28"/>
          <w:szCs w:val="28"/>
        </w:rPr>
      </w:pPr>
      <w:r w:rsidRPr="6725635E">
        <w:rPr>
          <w:szCs w:val="24"/>
        </w:rPr>
        <w:t xml:space="preserve">En juin </w:t>
      </w:r>
      <w:r w:rsidRPr="6725635E">
        <w:rPr>
          <w:rStyle w:val="Style3Car"/>
          <w:szCs w:val="24"/>
        </w:rPr>
        <w:t>2020</w:t>
      </w:r>
      <w:r w:rsidRPr="6725635E">
        <w:rPr>
          <w:szCs w:val="24"/>
        </w:rPr>
        <w:t xml:space="preserve">, l'administration française </w:t>
      </w:r>
      <w:r w:rsidR="249E6D6C" w:rsidRPr="6725635E">
        <w:rPr>
          <w:szCs w:val="24"/>
        </w:rPr>
        <w:t>souhaite avoir un système de</w:t>
      </w:r>
      <w:r w:rsidRPr="6725635E">
        <w:rPr>
          <w:szCs w:val="24"/>
        </w:rPr>
        <w:t xml:space="preserve"> cloud</w:t>
      </w:r>
      <w:r w:rsidR="28CBCFF7" w:rsidRPr="6725635E">
        <w:rPr>
          <w:szCs w:val="24"/>
        </w:rPr>
        <w:t xml:space="preserve"> et font une demande à Capg</w:t>
      </w:r>
      <w:r w:rsidR="000B0799">
        <w:rPr>
          <w:szCs w:val="24"/>
        </w:rPr>
        <w:t>e</w:t>
      </w:r>
      <w:r w:rsidR="28CBCFF7" w:rsidRPr="6725635E">
        <w:rPr>
          <w:szCs w:val="24"/>
        </w:rPr>
        <w:t>mini,</w:t>
      </w:r>
      <w:r w:rsidRPr="6725635E">
        <w:rPr>
          <w:szCs w:val="24"/>
        </w:rPr>
        <w:t xml:space="preserve"> ce qui </w:t>
      </w:r>
      <w:r w:rsidR="1CF19DFB" w:rsidRPr="6725635E">
        <w:rPr>
          <w:szCs w:val="24"/>
        </w:rPr>
        <w:t xml:space="preserve">nous </w:t>
      </w:r>
      <w:r w:rsidRPr="6725635E">
        <w:rPr>
          <w:szCs w:val="24"/>
        </w:rPr>
        <w:t xml:space="preserve">montre la réussite de cette entreprise. </w:t>
      </w:r>
    </w:p>
    <w:p w14:paraId="2CAD367B" w14:textId="4D81975F" w:rsidR="00420800" w:rsidRPr="00C66C22" w:rsidRDefault="7CE9EE8D" w:rsidP="6725635E">
      <w:pPr>
        <w:rPr>
          <w:sz w:val="28"/>
          <w:szCs w:val="28"/>
        </w:rPr>
      </w:pPr>
      <w:r w:rsidRPr="6725635E">
        <w:rPr>
          <w:szCs w:val="24"/>
        </w:rPr>
        <w:t xml:space="preserve">Malgré la crise de la Covid, </w:t>
      </w:r>
      <w:r w:rsidR="79C0772F" w:rsidRPr="6725635E">
        <w:rPr>
          <w:szCs w:val="24"/>
        </w:rPr>
        <w:t>Capgemini</w:t>
      </w:r>
      <w:r w:rsidRPr="6725635E">
        <w:rPr>
          <w:szCs w:val="24"/>
        </w:rPr>
        <w:t xml:space="preserve"> s'associe avec des géants français, européens voir mondiales tels qu'Orange</w:t>
      </w:r>
      <w:r w:rsidR="00420800" w:rsidRPr="6725635E">
        <w:rPr>
          <w:rStyle w:val="FootnoteReference"/>
          <w:rFonts w:ascii="Calibri" w:eastAsia="Calibri" w:hAnsi="Calibri" w:cs="Calibri"/>
          <w:szCs w:val="24"/>
        </w:rPr>
        <w:footnoteReference w:id="19"/>
      </w:r>
      <w:r w:rsidRPr="6725635E">
        <w:rPr>
          <w:szCs w:val="24"/>
        </w:rPr>
        <w:t xml:space="preserve"> ou enc</w:t>
      </w:r>
      <w:r w:rsidR="33F96F04" w:rsidRPr="6725635E">
        <w:rPr>
          <w:szCs w:val="24"/>
        </w:rPr>
        <w:t>o</w:t>
      </w:r>
      <w:r w:rsidRPr="6725635E">
        <w:rPr>
          <w:szCs w:val="24"/>
        </w:rPr>
        <w:t>re Generali</w:t>
      </w:r>
      <w:r w:rsidR="00420800" w:rsidRPr="6725635E">
        <w:rPr>
          <w:rStyle w:val="FootnoteReference"/>
          <w:rFonts w:ascii="Calibri" w:eastAsia="Calibri" w:hAnsi="Calibri" w:cs="Calibri"/>
          <w:szCs w:val="24"/>
        </w:rPr>
        <w:footnoteReference w:id="20"/>
      </w:r>
      <w:r w:rsidRPr="6725635E">
        <w:rPr>
          <w:szCs w:val="24"/>
        </w:rPr>
        <w:t xml:space="preserve">, leur associement est dû à une ambition de créer une société en France dans le domaine de la santé lié à la Covid. </w:t>
      </w:r>
    </w:p>
    <w:p w14:paraId="4DF0FF47" w14:textId="333310EB" w:rsidR="00420800" w:rsidRPr="00C66C22" w:rsidRDefault="7CE9EE8D" w:rsidP="6725635E">
      <w:pPr>
        <w:rPr>
          <w:sz w:val="28"/>
          <w:szCs w:val="28"/>
        </w:rPr>
      </w:pPr>
      <w:r w:rsidRPr="6725635E">
        <w:rPr>
          <w:szCs w:val="24"/>
        </w:rPr>
        <w:t>En plus de ça</w:t>
      </w:r>
      <w:r w:rsidR="26159A5A" w:rsidRPr="6725635E">
        <w:rPr>
          <w:szCs w:val="24"/>
        </w:rPr>
        <w:t xml:space="preserve"> sur la même année civile</w:t>
      </w:r>
      <w:r w:rsidRPr="6725635E">
        <w:rPr>
          <w:szCs w:val="24"/>
        </w:rPr>
        <w:t xml:space="preserve">, </w:t>
      </w:r>
      <w:r w:rsidR="257CBD76" w:rsidRPr="6725635E">
        <w:rPr>
          <w:szCs w:val="24"/>
        </w:rPr>
        <w:t>Capgemini</w:t>
      </w:r>
      <w:r w:rsidRPr="6725635E">
        <w:rPr>
          <w:szCs w:val="24"/>
        </w:rPr>
        <w:t xml:space="preserve"> </w:t>
      </w:r>
      <w:r w:rsidR="520AEE81" w:rsidRPr="6725635E">
        <w:rPr>
          <w:szCs w:val="24"/>
        </w:rPr>
        <w:t>a</w:t>
      </w:r>
      <w:r w:rsidR="3A7A2D1B" w:rsidRPr="6725635E">
        <w:rPr>
          <w:szCs w:val="24"/>
        </w:rPr>
        <w:t xml:space="preserve"> un réel désir de s’imposer comme géant mondial</w:t>
      </w:r>
      <w:r w:rsidRPr="6725635E">
        <w:rPr>
          <w:szCs w:val="24"/>
        </w:rPr>
        <w:t>, e</w:t>
      </w:r>
      <w:r w:rsidR="4B83F05F" w:rsidRPr="6725635E">
        <w:rPr>
          <w:szCs w:val="24"/>
        </w:rPr>
        <w:t>n</w:t>
      </w:r>
      <w:r w:rsidRPr="6725635E">
        <w:rPr>
          <w:szCs w:val="24"/>
        </w:rPr>
        <w:t xml:space="preserve"> s'associe</w:t>
      </w:r>
      <w:r w:rsidR="1F543DEB" w:rsidRPr="6725635E">
        <w:rPr>
          <w:szCs w:val="24"/>
        </w:rPr>
        <w:t>nt</w:t>
      </w:r>
      <w:r w:rsidRPr="6725635E">
        <w:rPr>
          <w:szCs w:val="24"/>
        </w:rPr>
        <w:t xml:space="preserve"> avec Orange et Microsoft</w:t>
      </w:r>
      <w:r w:rsidR="00420800" w:rsidRPr="6725635E">
        <w:rPr>
          <w:rStyle w:val="FootnoteReference"/>
          <w:rFonts w:ascii="Calibri" w:eastAsia="Calibri" w:hAnsi="Calibri" w:cs="Calibri"/>
          <w:szCs w:val="24"/>
        </w:rPr>
        <w:footnoteReference w:id="21"/>
      </w:r>
      <w:r w:rsidRPr="6725635E">
        <w:rPr>
          <w:szCs w:val="24"/>
        </w:rPr>
        <w:t xml:space="preserve"> pour créer une société se nommant "bleu". Afin de pouvoir créer un site en ligne</w:t>
      </w:r>
      <w:r w:rsidR="0E07D730" w:rsidRPr="6725635E">
        <w:rPr>
          <w:szCs w:val="24"/>
        </w:rPr>
        <w:t>, qui propose</w:t>
      </w:r>
      <w:r w:rsidRPr="6725635E">
        <w:rPr>
          <w:szCs w:val="24"/>
        </w:rPr>
        <w:t xml:space="preserve"> de</w:t>
      </w:r>
      <w:r w:rsidR="1C4695F8" w:rsidRPr="6725635E">
        <w:rPr>
          <w:szCs w:val="24"/>
        </w:rPr>
        <w:t>s</w:t>
      </w:r>
      <w:r w:rsidRPr="6725635E">
        <w:rPr>
          <w:szCs w:val="24"/>
        </w:rPr>
        <w:t xml:space="preserve"> fourniture</w:t>
      </w:r>
      <w:r w:rsidR="3DDB71C3" w:rsidRPr="6725635E">
        <w:rPr>
          <w:szCs w:val="24"/>
        </w:rPr>
        <w:t>s</w:t>
      </w:r>
      <w:r w:rsidRPr="6725635E">
        <w:rPr>
          <w:szCs w:val="24"/>
        </w:rPr>
        <w:t xml:space="preserve"> technologi</w:t>
      </w:r>
      <w:r w:rsidR="6927851E" w:rsidRPr="6725635E">
        <w:rPr>
          <w:szCs w:val="24"/>
        </w:rPr>
        <w:t>qu</w:t>
      </w:r>
      <w:r w:rsidRPr="6725635E">
        <w:rPr>
          <w:szCs w:val="24"/>
        </w:rPr>
        <w:t>e</w:t>
      </w:r>
      <w:r w:rsidR="2D74D2B6" w:rsidRPr="6725635E">
        <w:rPr>
          <w:szCs w:val="24"/>
        </w:rPr>
        <w:t>s liés au domaine informatique</w:t>
      </w:r>
      <w:r w:rsidRPr="6725635E">
        <w:rPr>
          <w:szCs w:val="24"/>
        </w:rPr>
        <w:t xml:space="preserve"> pour les entreprises et les administrations avec des données sensibles</w:t>
      </w:r>
      <w:r w:rsidR="39FD2B57" w:rsidRPr="6725635E">
        <w:rPr>
          <w:szCs w:val="24"/>
        </w:rPr>
        <w:t xml:space="preserve"> pour eux</w:t>
      </w:r>
      <w:r w:rsidRPr="6725635E">
        <w:rPr>
          <w:szCs w:val="24"/>
        </w:rPr>
        <w:t xml:space="preserve">. </w:t>
      </w:r>
    </w:p>
    <w:p w14:paraId="317E15EB" w14:textId="3454C196" w:rsidR="00420800" w:rsidRPr="00C66C22" w:rsidRDefault="183949D5" w:rsidP="6725635E">
      <w:pPr>
        <w:rPr>
          <w:sz w:val="28"/>
          <w:szCs w:val="28"/>
        </w:rPr>
      </w:pPr>
      <w:r w:rsidRPr="6725635E">
        <w:rPr>
          <w:szCs w:val="24"/>
        </w:rPr>
        <w:t xml:space="preserve">De </w:t>
      </w:r>
      <w:r w:rsidRPr="6725635E">
        <w:rPr>
          <w:rStyle w:val="Style4Car"/>
          <w:szCs w:val="24"/>
        </w:rPr>
        <w:t>2010</w:t>
      </w:r>
      <w:r w:rsidRPr="6725635E">
        <w:rPr>
          <w:szCs w:val="24"/>
        </w:rPr>
        <w:t xml:space="preserve"> à </w:t>
      </w:r>
      <w:r w:rsidRPr="6725635E">
        <w:rPr>
          <w:rStyle w:val="Style3Car"/>
          <w:szCs w:val="24"/>
        </w:rPr>
        <w:t>2022</w:t>
      </w:r>
      <w:r w:rsidRPr="6725635E">
        <w:rPr>
          <w:szCs w:val="24"/>
        </w:rPr>
        <w:t xml:space="preserve"> l'entreprise </w:t>
      </w:r>
      <w:r w:rsidR="63B94BA5" w:rsidRPr="6725635E">
        <w:rPr>
          <w:szCs w:val="24"/>
        </w:rPr>
        <w:t>Capgemini</w:t>
      </w:r>
      <w:r w:rsidRPr="6725635E">
        <w:rPr>
          <w:szCs w:val="24"/>
        </w:rPr>
        <w:t xml:space="preserve"> c'est réellement développé en comptant </w:t>
      </w:r>
      <w:r w:rsidR="3D76FB95" w:rsidRPr="6725635E">
        <w:rPr>
          <w:szCs w:val="24"/>
        </w:rPr>
        <w:t>un chiffre d’affaires</w:t>
      </w:r>
      <w:r w:rsidRPr="6725635E">
        <w:rPr>
          <w:szCs w:val="24"/>
        </w:rPr>
        <w:t xml:space="preserve"> record s'élèvent à des milliards d'euros </w:t>
      </w:r>
      <w:r w:rsidRPr="6725635E">
        <w:rPr>
          <w:rStyle w:val="Style1Car"/>
          <w:szCs w:val="16"/>
        </w:rPr>
        <w:t>(récemment ils ont franchi le cap des 10 Milliards d'euros de chiffres d'affaires et de nombreux pourcentage de bénéfices)</w:t>
      </w:r>
      <w:r w:rsidRPr="6725635E">
        <w:rPr>
          <w:szCs w:val="24"/>
        </w:rPr>
        <w:t xml:space="preserve">. </w:t>
      </w:r>
      <w:r w:rsidR="63CD22E4" w:rsidRPr="6725635E">
        <w:rPr>
          <w:szCs w:val="24"/>
        </w:rPr>
        <w:t>Capgemini</w:t>
      </w:r>
      <w:r w:rsidRPr="6725635E">
        <w:rPr>
          <w:szCs w:val="24"/>
        </w:rPr>
        <w:t xml:space="preserve"> qui fût créer le 1er octobre </w:t>
      </w:r>
      <w:r w:rsidRPr="6725635E">
        <w:rPr>
          <w:rStyle w:val="Style4Car"/>
          <w:szCs w:val="24"/>
        </w:rPr>
        <w:t>1967</w:t>
      </w:r>
      <w:r w:rsidRPr="6725635E">
        <w:rPr>
          <w:szCs w:val="24"/>
        </w:rPr>
        <w:t xml:space="preserve"> sous le nom de Sogeti, par le français Serge Kampf </w:t>
      </w:r>
      <w:r w:rsidR="5DD6E763" w:rsidRPr="6725635E">
        <w:rPr>
          <w:szCs w:val="24"/>
        </w:rPr>
        <w:t>(</w:t>
      </w:r>
      <w:r w:rsidRPr="6725635E">
        <w:rPr>
          <w:szCs w:val="24"/>
        </w:rPr>
        <w:t xml:space="preserve">décédé récemment en </w:t>
      </w:r>
      <w:r w:rsidRPr="6725635E">
        <w:rPr>
          <w:rStyle w:val="Style4Car"/>
          <w:szCs w:val="24"/>
        </w:rPr>
        <w:t>2016</w:t>
      </w:r>
      <w:r w:rsidR="7F08A6EC" w:rsidRPr="6725635E">
        <w:rPr>
          <w:szCs w:val="24"/>
        </w:rPr>
        <w:t xml:space="preserve">) qui </w:t>
      </w:r>
      <w:r w:rsidRPr="6725635E">
        <w:rPr>
          <w:szCs w:val="24"/>
        </w:rPr>
        <w:t>est passé de simple entreprise possèdent un capital de 1 Millions de francs à</w:t>
      </w:r>
      <w:r w:rsidR="50BC8225" w:rsidRPr="6725635E">
        <w:rPr>
          <w:szCs w:val="24"/>
        </w:rPr>
        <w:t xml:space="preserve"> un géant français et mondial</w:t>
      </w:r>
      <w:r w:rsidRPr="6725635E">
        <w:rPr>
          <w:szCs w:val="24"/>
        </w:rPr>
        <w:t xml:space="preserve"> </w:t>
      </w:r>
      <w:r w:rsidR="3746F5BA" w:rsidRPr="6725635E">
        <w:rPr>
          <w:szCs w:val="24"/>
        </w:rPr>
        <w:t xml:space="preserve">avec plus </w:t>
      </w:r>
      <w:r w:rsidRPr="6725635E">
        <w:rPr>
          <w:szCs w:val="24"/>
        </w:rPr>
        <w:t xml:space="preserve">36,6 milliards d'euros </w:t>
      </w:r>
      <w:r w:rsidRPr="6725635E">
        <w:rPr>
          <w:rStyle w:val="Style1Car"/>
          <w:szCs w:val="16"/>
        </w:rPr>
        <w:t>(capital de 2020)</w:t>
      </w:r>
      <w:r w:rsidR="2AC66712" w:rsidRPr="6725635E">
        <w:rPr>
          <w:szCs w:val="24"/>
        </w:rPr>
        <w:t xml:space="preserve"> de capital</w:t>
      </w:r>
      <w:r w:rsidR="6C241656" w:rsidRPr="6725635E">
        <w:rPr>
          <w:szCs w:val="24"/>
        </w:rPr>
        <w:t>, 18 milliards d’euros de chiffre d’affaires</w:t>
      </w:r>
      <w:r w:rsidR="2AC66712" w:rsidRPr="6725635E">
        <w:rPr>
          <w:szCs w:val="24"/>
        </w:rPr>
        <w:t>,</w:t>
      </w:r>
      <w:r w:rsidRPr="6725635E">
        <w:rPr>
          <w:szCs w:val="24"/>
        </w:rPr>
        <w:t xml:space="preserve"> de 13 actionnaires au début de sa création à près de </w:t>
      </w:r>
      <w:r w:rsidR="7A7A3247" w:rsidRPr="6725635E">
        <w:rPr>
          <w:szCs w:val="24"/>
        </w:rPr>
        <w:t xml:space="preserve">350 </w:t>
      </w:r>
      <w:r w:rsidRPr="6725635E">
        <w:rPr>
          <w:szCs w:val="24"/>
        </w:rPr>
        <w:t>000 collaborateurs aujourd'hui</w:t>
      </w:r>
      <w:r w:rsidR="53A78A82" w:rsidRPr="6725635E">
        <w:rPr>
          <w:szCs w:val="24"/>
        </w:rPr>
        <w:t>, se situant dans près de 50 pays</w:t>
      </w:r>
      <w:r w:rsidRPr="6725635E">
        <w:rPr>
          <w:szCs w:val="24"/>
        </w:rPr>
        <w:t xml:space="preserve">. </w:t>
      </w:r>
      <w:r w:rsidR="2C8DA9E6" w:rsidRPr="6725635E">
        <w:rPr>
          <w:szCs w:val="24"/>
        </w:rPr>
        <w:t>Capgemini</w:t>
      </w:r>
      <w:r w:rsidRPr="6725635E">
        <w:rPr>
          <w:szCs w:val="24"/>
        </w:rPr>
        <w:t xml:space="preserve"> est surtout</w:t>
      </w:r>
      <w:r w:rsidR="0234D592" w:rsidRPr="6725635E">
        <w:rPr>
          <w:szCs w:val="24"/>
        </w:rPr>
        <w:t xml:space="preserve"> passé</w:t>
      </w:r>
      <w:r w:rsidRPr="6725635E">
        <w:rPr>
          <w:szCs w:val="24"/>
        </w:rPr>
        <w:t xml:space="preserve"> d'une simple PME à une entreprise mondiale comptant </w:t>
      </w:r>
      <w:r w:rsidR="0561C0BE" w:rsidRPr="6725635E">
        <w:rPr>
          <w:szCs w:val="24"/>
        </w:rPr>
        <w:t xml:space="preserve">plus de </w:t>
      </w:r>
      <w:r w:rsidRPr="6725635E">
        <w:rPr>
          <w:szCs w:val="24"/>
        </w:rPr>
        <w:t xml:space="preserve">340 700 salariés et d'une simple entreprise à la plus grande ESN française. </w:t>
      </w:r>
    </w:p>
    <w:p w14:paraId="736D0D8E" w14:textId="5137CF9D" w:rsidR="4CD6A55F" w:rsidRDefault="6EE306AB" w:rsidP="003E1BBA">
      <w:pPr>
        <w:pStyle w:val="Heading2"/>
      </w:pPr>
      <w:bookmarkStart w:id="3" w:name="_Toc120180935"/>
      <w:r w:rsidRPr="003E1BBA">
        <w:t>Modèle économique</w:t>
      </w:r>
      <w:bookmarkEnd w:id="3"/>
    </w:p>
    <w:p w14:paraId="02B217E4" w14:textId="77777777" w:rsidR="00E14747" w:rsidRDefault="2F740E8C" w:rsidP="00E14747">
      <w:r>
        <w:t xml:space="preserve">Le modèle économique d’une entreprise défini comment l’entreprise gagne de l’argent, quel produit vends-elle </w:t>
      </w:r>
      <w:r w:rsidR="760C3083">
        <w:t xml:space="preserve">et à quels clients. Pour </w:t>
      </w:r>
      <w:r w:rsidR="4CE2A726">
        <w:t>Capgemini le</w:t>
      </w:r>
      <w:r w:rsidR="51C3982A">
        <w:t xml:space="preserve"> modèle </w:t>
      </w:r>
      <w:r w:rsidR="6CEDA6DC">
        <w:t>économique</w:t>
      </w:r>
      <w:r w:rsidR="51C3982A">
        <w:t xml:space="preserve"> se repose sur la vente de conseil à d</w:t>
      </w:r>
      <w:r w:rsidR="46680723">
        <w:t xml:space="preserve">'autres entreprises </w:t>
      </w:r>
      <w:r w:rsidR="1DBBA099">
        <w:t xml:space="preserve">pour les aider à </w:t>
      </w:r>
      <w:r w:rsidR="34FC7687">
        <w:t xml:space="preserve">s’adapter aux nouvelles technologies. Capgemini </w:t>
      </w:r>
      <w:r w:rsidR="4809FF24">
        <w:t>pratique aussi l’</w:t>
      </w:r>
      <w:r w:rsidR="4AF327C5">
        <w:t>infogérance</w:t>
      </w:r>
      <w:r w:rsidR="4809FF24">
        <w:t xml:space="preserve">, c’est-à-dire </w:t>
      </w:r>
      <w:r w:rsidR="41BF3627">
        <w:t>quel va par exemple gérer le site internet d’une entreprise, c’est une sorte d’externalisation.</w:t>
      </w:r>
    </w:p>
    <w:p w14:paraId="3E13EB51" w14:textId="054B490B" w:rsidR="4CD6A55F" w:rsidRDefault="6A1469D0" w:rsidP="00E14747">
      <w:pPr>
        <w:pStyle w:val="ListParagraph"/>
        <w:numPr>
          <w:ilvl w:val="0"/>
          <w:numId w:val="13"/>
        </w:numPr>
      </w:pPr>
      <w:r>
        <w:t xml:space="preserve">En Amérique du </w:t>
      </w:r>
      <w:r w:rsidR="78F0B464">
        <w:t>Nord</w:t>
      </w:r>
      <w:r>
        <w:t>, qui représente au total</w:t>
      </w:r>
      <w:r w:rsidR="56DE74B0">
        <w:t xml:space="preserve"> 32% du CA.</w:t>
      </w:r>
    </w:p>
    <w:p w14:paraId="2C6734C1" w14:textId="6D5F532A" w:rsidR="4CD6A55F" w:rsidRDefault="0A773AD2" w:rsidP="00E14747">
      <w:pPr>
        <w:pStyle w:val="ListParagraph"/>
        <w:numPr>
          <w:ilvl w:val="0"/>
          <w:numId w:val="13"/>
        </w:numPr>
      </w:pPr>
      <w:r>
        <w:t xml:space="preserve">La France représente 22% du CA cela peut s’expliquer </w:t>
      </w:r>
      <w:r w:rsidR="37D8F87F">
        <w:t>par le fait que Capgemini est basée en France.</w:t>
      </w:r>
      <w:r w:rsidR="000B0799">
        <w:t xml:space="preserve"> </w:t>
      </w:r>
    </w:p>
    <w:p w14:paraId="74997BD2" w14:textId="1A2DC087" w:rsidR="048B11EA" w:rsidRPr="00660671" w:rsidRDefault="048B11EA" w:rsidP="00660671">
      <w:pPr>
        <w:pStyle w:val="Heading1"/>
      </w:pPr>
      <w:bookmarkStart w:id="4" w:name="_Toc120180936"/>
      <w:r w:rsidRPr="00660671">
        <w:t>Positionnement économique</w:t>
      </w:r>
      <w:bookmarkEnd w:id="4"/>
    </w:p>
    <w:p w14:paraId="172E3231" w14:textId="60952518" w:rsidR="006C04B9" w:rsidRPr="003E1BBA" w:rsidRDefault="7194DE94" w:rsidP="003E1BBA">
      <w:pPr>
        <w:pStyle w:val="Heading2"/>
      </w:pPr>
      <w:bookmarkStart w:id="5" w:name="_Toc120180937"/>
      <w:r w:rsidRPr="003E1BBA">
        <w:t>Les c</w:t>
      </w:r>
      <w:r w:rsidR="5A8158A1" w:rsidRPr="003E1BBA">
        <w:t>lients de Capgemini</w:t>
      </w:r>
      <w:bookmarkEnd w:id="5"/>
    </w:p>
    <w:p w14:paraId="3B1DED68" w14:textId="4D0C01ED" w:rsidR="41FBDCA6" w:rsidRDefault="41FBDCA6" w:rsidP="00133DCA">
      <w:pPr>
        <w:pStyle w:val="Heading3"/>
      </w:pPr>
      <w:r>
        <w:t>Aéronautique et défense</w:t>
      </w:r>
    </w:p>
    <w:p w14:paraId="2316476F" w14:textId="533547C5" w:rsidR="41FBDCA6" w:rsidRDefault="41FBDCA6" w:rsidP="00133DCA">
      <w:r>
        <w:t xml:space="preserve">Capgemini se positionne comme une aide aux nouvelles demandes d’adaptation à la pandémie. En effet, selon l’entreprise, les industries du spatial, de l’aéronautique et de la défense ont été beaucoup perturbées. Par exemple, il y a de nombreux nouveaux paramètres à prendre en compte, comme le télétravail, des retards pour des livraisons d’avion ou de lancement de satellite...  </w:t>
      </w:r>
    </w:p>
    <w:p w14:paraId="361A9090" w14:textId="0077433F" w:rsidR="41FBDCA6" w:rsidRDefault="41FBDCA6" w:rsidP="00133DCA">
      <w:r>
        <w:t>L'entreprise se distingue dans ce</w:t>
      </w:r>
      <w:r w:rsidR="00D84FE7">
        <w:t>s</w:t>
      </w:r>
      <w:r>
        <w:t xml:space="preserve"> domaine</w:t>
      </w:r>
      <w:r w:rsidR="00D84FE7">
        <w:t>s</w:t>
      </w:r>
      <w:r>
        <w:t xml:space="preserve"> grâce à ses plusieurs expertises :</w:t>
      </w:r>
    </w:p>
    <w:p w14:paraId="5A7F9C94" w14:textId="2EF3AA85" w:rsidR="41FBDCA6" w:rsidRDefault="41FBDCA6" w:rsidP="00133DCA">
      <w:pPr>
        <w:pStyle w:val="ListParagraph"/>
        <w:numPr>
          <w:ilvl w:val="0"/>
          <w:numId w:val="12"/>
        </w:numPr>
      </w:pPr>
      <w:r>
        <w:t>En améliorant l’ingénierie et l’intégration des systèmes de leurs clients pour une meilleure communication, des meilleurs services et une meilleure assistance ;</w:t>
      </w:r>
    </w:p>
    <w:p w14:paraId="5FCEB90B" w14:textId="397653CA" w:rsidR="41FBDCA6" w:rsidRDefault="41FBDCA6" w:rsidP="00133DCA">
      <w:pPr>
        <w:pStyle w:val="ListParagraph"/>
        <w:numPr>
          <w:ilvl w:val="0"/>
          <w:numId w:val="12"/>
        </w:numPr>
      </w:pPr>
      <w:r>
        <w:t>Aide à la transition vers le numérique, dans les domaines susmentionnés ;</w:t>
      </w:r>
    </w:p>
    <w:p w14:paraId="7ED1ABD2" w14:textId="2327B899" w:rsidR="41FBDCA6" w:rsidRDefault="41FBDCA6" w:rsidP="00133DCA">
      <w:pPr>
        <w:pStyle w:val="ListParagraph"/>
        <w:numPr>
          <w:ilvl w:val="0"/>
          <w:numId w:val="12"/>
        </w:numPr>
      </w:pPr>
      <w:r>
        <w:t>En participant à des programmes écologiques, comme la création d’avions avec moins d’émissions, l’optimisation d’opération de démantèlement d’avions, des dispositifs de surveillance de CO2...</w:t>
      </w:r>
    </w:p>
    <w:p w14:paraId="6DB2E67B" w14:textId="23596425" w:rsidR="00AC51E9" w:rsidRDefault="00AC51E9" w:rsidP="00133DCA">
      <w:r>
        <w:t>Elle répond également</w:t>
      </w:r>
      <w:r w:rsidR="00A5316C">
        <w:t xml:space="preserve"> à la demande, </w:t>
      </w:r>
      <w:r w:rsidR="00CC73ED">
        <w:t>pour les forces armées</w:t>
      </w:r>
      <w:r w:rsidR="00095909">
        <w:t xml:space="preserve">, d’être accompagné par Capgemini pour gérer la logistique, les salaires, les dossiers, les stocks d’approvisionnement. </w:t>
      </w:r>
    </w:p>
    <w:p w14:paraId="636300E1" w14:textId="6A43CE07" w:rsidR="41FBDCA6" w:rsidRDefault="41FBDCA6" w:rsidP="00133DCA">
      <w:pPr>
        <w:pStyle w:val="Heading3"/>
      </w:pPr>
      <w:r>
        <w:t>Assurance</w:t>
      </w:r>
    </w:p>
    <w:p w14:paraId="688608D2" w14:textId="55686D28" w:rsidR="41FBDCA6" w:rsidRDefault="52F0C673" w:rsidP="00133DCA">
      <w:r>
        <w:t>Cette multinationale a aussi pour client des assurances, mutuelles et groupes de protection social. Le but est de modifier leurs systèmes d’information, de leur proposer des meilleures expériences pour leurs clients, pour les agents ou les conseillers, d’i</w:t>
      </w:r>
      <w:r w:rsidR="195FCB03">
        <w:t>ntervenir dans</w:t>
      </w:r>
      <w:r>
        <w:t xml:space="preserve"> le marketing, la gestion des risques. Cela peut se faire via des technologies de prédiction qui aide à la décision</w:t>
      </w:r>
      <w:r w:rsidR="6AB010B1">
        <w:t>.</w:t>
      </w:r>
    </w:p>
    <w:p w14:paraId="17C33775" w14:textId="1CF1B815" w:rsidR="41FBDCA6" w:rsidRDefault="41FBDCA6" w:rsidP="00133DCA">
      <w:pPr>
        <w:pStyle w:val="Heading3"/>
      </w:pPr>
      <w:r>
        <w:t>Automobile</w:t>
      </w:r>
    </w:p>
    <w:p w14:paraId="30C85802" w14:textId="214E60E5" w:rsidR="41FBDCA6" w:rsidRDefault="41FBDCA6" w:rsidP="00133DCA">
      <w:r>
        <w:t>Des contributions au secteur de l’automobile sont notable pour la création de véhicules plus intelligents et avec de meilleurs logiciels intégrés sécurisés et connectés. Leurs outils sont l’Intelligence Artificielle, le cloud, les données et leur analyse et l’automatisation. Cela leur aide à conseiller les entreprises automobiles au niveau de leur gestion. Capgemini propose également des services d'ingénierie et de l’innovation, avec sa présence globale. Le but peut être aussi de proposer des stratégies et des technologies pour avoir des véhicules plus écologiques et plus durables.</w:t>
      </w:r>
    </w:p>
    <w:p w14:paraId="3AF9BA3C" w14:textId="451EBEE8" w:rsidR="41FBDCA6" w:rsidRDefault="41FBDCA6" w:rsidP="00133DCA">
      <w:pPr>
        <w:pStyle w:val="Heading3"/>
      </w:pPr>
      <w:r>
        <w:t>L’énergie</w:t>
      </w:r>
    </w:p>
    <w:p w14:paraId="0BBC7E42" w14:textId="2ACFCE87" w:rsidR="41FBDCA6" w:rsidRDefault="41FBDCA6" w:rsidP="00133DCA">
      <w:r>
        <w:t>Là aussi, avec énormément de données et une expertise dans l’analyse considérable, Capgemini propose de l’aide stratégique aux organisations du secteur de l’énergie. De l’assistance à la transition énergétique et aux défis de la révolution énergétique sont proposés.</w:t>
      </w:r>
    </w:p>
    <w:p w14:paraId="605A07D0" w14:textId="0A817278" w:rsidR="41FBDCA6" w:rsidRDefault="41FBDCA6" w:rsidP="00133DCA">
      <w:pPr>
        <w:pStyle w:val="Heading3"/>
      </w:pPr>
      <w:r>
        <w:t>Industrie manufacturière</w:t>
      </w:r>
    </w:p>
    <w:p w14:paraId="001FFD56" w14:textId="118B125A" w:rsidR="41FBDCA6" w:rsidRDefault="41FBDCA6" w:rsidP="00133DCA">
      <w:r>
        <w:t>L’industrie manufacturière est l’industrie de transformation des biens, ce qui inclut la réparation et l’installation d’équipements industriels mais aussi de la fabrication.</w:t>
      </w:r>
      <w:r w:rsidR="00ED07B3">
        <w:t xml:space="preserve"> Capgemini va à nouveau avoir pour clients des acteurs </w:t>
      </w:r>
      <w:r w:rsidR="004B43BE">
        <w:t xml:space="preserve">de là-bas, et va transformer </w:t>
      </w:r>
      <w:r w:rsidR="00E44D0B">
        <w:t>leurs outils informatiques</w:t>
      </w:r>
      <w:r w:rsidR="008B65EA">
        <w:t xml:space="preserve"> pour avoir une fabrication plus « intelligente »</w:t>
      </w:r>
    </w:p>
    <w:p w14:paraId="3A86E6AF" w14:textId="17978215" w:rsidR="000A48D5" w:rsidRDefault="008D1E59" w:rsidP="00133DCA">
      <w:pPr>
        <w:pStyle w:val="Heading3"/>
      </w:pPr>
      <w:r>
        <w:t>Hôtellerie et voyage</w:t>
      </w:r>
    </w:p>
    <w:p w14:paraId="5366976E" w14:textId="47DB16AD" w:rsidR="00061E5E" w:rsidRDefault="66FAF5D0" w:rsidP="00133DCA">
      <w:r>
        <w:t xml:space="preserve">Toujours dans le coté numérique de la chose, Capgemini </w:t>
      </w:r>
      <w:r w:rsidR="69E194CB">
        <w:t xml:space="preserve">aide à optimiser des infrastructures très diverses, comme </w:t>
      </w:r>
      <w:r w:rsidR="76B467AC">
        <w:t xml:space="preserve">les hôtels, les restaurants ou </w:t>
      </w:r>
      <w:r w:rsidR="43601E90">
        <w:t xml:space="preserve">d’autres </w:t>
      </w:r>
      <w:r w:rsidR="6640DD75">
        <w:t>pour le voyage</w:t>
      </w:r>
      <w:r w:rsidR="76B467AC">
        <w:t xml:space="preserve">. Par exemple, </w:t>
      </w:r>
      <w:r w:rsidR="789B0530">
        <w:t>l’entreprise d’informatique se</w:t>
      </w:r>
      <w:r w:rsidR="6640DD75">
        <w:t xml:space="preserve"> </w:t>
      </w:r>
      <w:r w:rsidR="789B0530">
        <w:t xml:space="preserve">félicite d’avoir travaillé avec </w:t>
      </w:r>
      <w:r w:rsidR="0B63C999">
        <w:t xml:space="preserve">la </w:t>
      </w:r>
      <w:r w:rsidR="789B0530">
        <w:t xml:space="preserve">SNCF </w:t>
      </w:r>
      <w:r w:rsidR="45F491D5">
        <w:t>pour améliorer la maintenance et la disponibilité des réseaux de chemins de fer.</w:t>
      </w:r>
      <w:r w:rsidR="258AB77C">
        <w:t xml:space="preserve"> </w:t>
      </w:r>
      <w:r w:rsidR="16EBAA79">
        <w:t xml:space="preserve">Elle </w:t>
      </w:r>
      <w:r w:rsidR="22D96D71">
        <w:t>a également p</w:t>
      </w:r>
      <w:r w:rsidR="4C888FDB">
        <w:t>roposé d’aider au mieux les commerces en temps de pandémie</w:t>
      </w:r>
      <w:r w:rsidR="0328E963">
        <w:t xml:space="preserve">, ou </w:t>
      </w:r>
      <w:r w:rsidR="4626E85A">
        <w:t xml:space="preserve">a proposé </w:t>
      </w:r>
      <w:r w:rsidR="0328E963">
        <w:t>un syst</w:t>
      </w:r>
      <w:r w:rsidR="5806D891">
        <w:t xml:space="preserve">ème informatique sécurisé pour les </w:t>
      </w:r>
      <w:r w:rsidR="26819379">
        <w:t>hôtels.</w:t>
      </w:r>
      <w:r w:rsidR="11648B32">
        <w:t xml:space="preserve"> Un programme de </w:t>
      </w:r>
      <w:r w:rsidR="652E4C5F">
        <w:t>gestion de client, de vente</w:t>
      </w:r>
      <w:r w:rsidR="38934526">
        <w:t xml:space="preserve"> et</w:t>
      </w:r>
      <w:r w:rsidR="652E4C5F">
        <w:t xml:space="preserve"> de marketing </w:t>
      </w:r>
      <w:r w:rsidR="38934526">
        <w:t>est même disponible.</w:t>
      </w:r>
    </w:p>
    <w:p w14:paraId="2ECC7D09" w14:textId="2CA185CB" w:rsidR="00684524" w:rsidRPr="00684524" w:rsidRDefault="4A13FFD5" w:rsidP="00133DCA">
      <w:pPr>
        <w:pStyle w:val="Heading3"/>
      </w:pPr>
      <w:r>
        <w:t>Science du vivant</w:t>
      </w:r>
    </w:p>
    <w:p w14:paraId="6B50698E" w14:textId="6429DBBA" w:rsidR="4BDE8B4C" w:rsidRDefault="6A91C587" w:rsidP="00133DCA">
      <w:r>
        <w:t xml:space="preserve">Un soutien est proposé pour les entreprises </w:t>
      </w:r>
      <w:r w:rsidR="78C1F6C4">
        <w:t>dans le secteur du scientifique</w:t>
      </w:r>
      <w:r w:rsidR="70EA0CDD">
        <w:t>, pour rendre les essais cliniques</w:t>
      </w:r>
      <w:r w:rsidR="7FF06D7E">
        <w:t>, les diagnostiques, la recherche d’une molécule</w:t>
      </w:r>
      <w:r w:rsidR="70EA0CDD">
        <w:t xml:space="preserve"> </w:t>
      </w:r>
      <w:r w:rsidR="26035D64">
        <w:t>et l’accès aux médicaments p</w:t>
      </w:r>
      <w:r w:rsidR="70EA0CDD">
        <w:t>lus rapides</w:t>
      </w:r>
      <w:r w:rsidR="7BC30AF3">
        <w:t xml:space="preserve"> et moins chers</w:t>
      </w:r>
      <w:r w:rsidR="6A8AA6D7">
        <w:t>. Capgemini aide également à la création d’</w:t>
      </w:r>
      <w:r w:rsidR="6B0ED8F9">
        <w:t>objets de santé connectés.</w:t>
      </w:r>
      <w:r w:rsidR="2BECF204">
        <w:t xml:space="preserve"> Des aides de bout en bout sont réalisées.</w:t>
      </w:r>
    </w:p>
    <w:p w14:paraId="54920779" w14:textId="2110F58D" w:rsidR="00684524" w:rsidRPr="00684524" w:rsidRDefault="37D885CF" w:rsidP="00133DCA">
      <w:pPr>
        <w:pStyle w:val="Heading3"/>
      </w:pPr>
      <w:r>
        <w:t>Marchés bancaires et financiers</w:t>
      </w:r>
    </w:p>
    <w:p w14:paraId="0C9ED057" w14:textId="0AB300A3" w:rsidR="248650B3" w:rsidRDefault="248650B3" w:rsidP="00133DCA">
      <w:r w:rsidRPr="5C8B860B">
        <w:t>Capgemini soutient ses clients de ce secteur pour qu’ils atteignent leurs objectifs, pour augmenter leur croissance et gagner en efficacité</w:t>
      </w:r>
      <w:r w:rsidR="5029E670" w:rsidRPr="5C8B860B">
        <w:t>, et en réduction des dépenses</w:t>
      </w:r>
      <w:r w:rsidRPr="5C8B860B">
        <w:t>. L</w:t>
      </w:r>
      <w:r w:rsidR="31C8454E" w:rsidRPr="5C8B860B">
        <w:t>'entreprise</w:t>
      </w:r>
      <w:r w:rsidRPr="5C8B860B">
        <w:t xml:space="preserve"> réinvente leurs activités</w:t>
      </w:r>
      <w:r w:rsidR="4477D658" w:rsidRPr="5C8B860B">
        <w:t xml:space="preserve"> et</w:t>
      </w:r>
      <w:r w:rsidRPr="5C8B860B">
        <w:t xml:space="preserve"> </w:t>
      </w:r>
      <w:r w:rsidR="0E8C87EE" w:rsidRPr="5C8B860B">
        <w:t xml:space="preserve">les </w:t>
      </w:r>
      <w:r w:rsidRPr="5C8B860B">
        <w:t>adapte au</w:t>
      </w:r>
      <w:r w:rsidR="2B3DF543" w:rsidRPr="5C8B860B">
        <w:t>x</w:t>
      </w:r>
      <w:r w:rsidRPr="5C8B860B">
        <w:t xml:space="preserve"> changement</w:t>
      </w:r>
      <w:r w:rsidR="566AC449" w:rsidRPr="5C8B860B">
        <w:t>s</w:t>
      </w:r>
      <w:r w:rsidRPr="5C8B860B">
        <w:t xml:space="preserve"> du marché et des réglementations</w:t>
      </w:r>
      <w:r w:rsidR="119EEA09" w:rsidRPr="5C8B860B">
        <w:t>, en étant</w:t>
      </w:r>
      <w:r w:rsidR="062F0165" w:rsidRPr="5C8B860B">
        <w:t xml:space="preserve"> actif dans le cloud, l’analyse et les données.</w:t>
      </w:r>
      <w:r w:rsidR="0146C84D" w:rsidRPr="5C8B860B">
        <w:t xml:space="preserve"> Elle </w:t>
      </w:r>
      <w:r w:rsidR="37DCAD5C" w:rsidRPr="5C8B860B">
        <w:t>peut</w:t>
      </w:r>
      <w:r w:rsidR="0146C84D" w:rsidRPr="5C8B860B">
        <w:t xml:space="preserve"> aider </w:t>
      </w:r>
      <w:r w:rsidR="1B9FA46A" w:rsidRPr="5C8B860B">
        <w:t>des institutions financières à</w:t>
      </w:r>
      <w:r w:rsidR="18653CAB" w:rsidRPr="5C8B860B">
        <w:t xml:space="preserve"> utiliser une solution de paiement </w:t>
      </w:r>
      <w:r w:rsidR="59D79515" w:rsidRPr="5C8B860B">
        <w:t>accessible</w:t>
      </w:r>
      <w:r w:rsidR="42B5AB72" w:rsidRPr="5C8B860B">
        <w:t>,</w:t>
      </w:r>
      <w:r w:rsidR="59D79515" w:rsidRPr="5C8B860B">
        <w:t xml:space="preserve"> rapide et </w:t>
      </w:r>
      <w:r w:rsidR="5443DBD3" w:rsidRPr="5C8B860B">
        <w:t>sûre</w:t>
      </w:r>
      <w:r w:rsidR="7595C81F" w:rsidRPr="5C8B860B">
        <w:t xml:space="preserve">, ou aider des banques à s’adapter aux </w:t>
      </w:r>
      <w:r w:rsidR="0AED55AD" w:rsidRPr="5C8B860B">
        <w:t>changements des attentes</w:t>
      </w:r>
      <w:r w:rsidR="14801AB6" w:rsidRPr="5C8B860B">
        <w:t xml:space="preserve"> de leurs clients</w:t>
      </w:r>
      <w:r w:rsidR="4FE367CA" w:rsidRPr="5C8B860B">
        <w:t>.</w:t>
      </w:r>
    </w:p>
    <w:p w14:paraId="2AAB2B2C" w14:textId="6C67150B" w:rsidR="00684524" w:rsidRDefault="2871AC38" w:rsidP="00133DCA">
      <w:pPr>
        <w:pStyle w:val="Heading3"/>
      </w:pPr>
      <w:r>
        <w:t>Médias et divertissement</w:t>
      </w:r>
    </w:p>
    <w:p w14:paraId="77DCA70C" w14:textId="31E6A6B3" w:rsidR="6EF12155" w:rsidRDefault="6EF12155" w:rsidP="00133DCA">
      <w:r>
        <w:t xml:space="preserve">La position de Capgemini est claire, </w:t>
      </w:r>
      <w:r w:rsidR="54AA2A52">
        <w:t xml:space="preserve">ce qui détermine la quantité de revenu après la </w:t>
      </w:r>
      <w:r w:rsidR="6C3AEBB8">
        <w:t>publication ou vente</w:t>
      </w:r>
      <w:r w:rsidR="7BB01503">
        <w:t xml:space="preserve"> d’un contenu de divertissement</w:t>
      </w:r>
      <w:r w:rsidR="6C3AEBB8">
        <w:t xml:space="preserve">, c’est beaucoup la manière dont </w:t>
      </w:r>
      <w:r w:rsidR="324D6B5F">
        <w:t xml:space="preserve">il </w:t>
      </w:r>
      <w:r w:rsidR="6C3AEBB8">
        <w:t>est</w:t>
      </w:r>
      <w:r w:rsidR="4371C636">
        <w:t xml:space="preserve"> proposé, </w:t>
      </w:r>
      <w:r w:rsidR="7C344725">
        <w:t>le travail de marketing.</w:t>
      </w:r>
      <w:r w:rsidR="40804B3B">
        <w:t xml:space="preserve"> Ses clients, comme France Télévision</w:t>
      </w:r>
      <w:r w:rsidR="1B6F630C">
        <w:t>, vont être aidés pour optimiser des performances publicitaires</w:t>
      </w:r>
      <w:r w:rsidR="21D5F970">
        <w:t>, à s’adapter à la 5G</w:t>
      </w:r>
      <w:r w:rsidR="66E17505">
        <w:t xml:space="preserve">, ou analyse les ventes et les performances avec </w:t>
      </w:r>
      <w:r w:rsidR="37B1B91F">
        <w:t>DEX une plateforme propriétaire de Capgemini.</w:t>
      </w:r>
    </w:p>
    <w:p w14:paraId="7D5BCE34" w14:textId="243DDDBA" w:rsidR="00684524" w:rsidRDefault="2871AC38" w:rsidP="00133DCA">
      <w:pPr>
        <w:pStyle w:val="Heading3"/>
      </w:pPr>
      <w:r>
        <w:t>Produits de grande consommation</w:t>
      </w:r>
    </w:p>
    <w:p w14:paraId="62875AA2" w14:textId="00365F0F" w:rsidR="3D4F134E" w:rsidRDefault="3D4F134E" w:rsidP="00133DCA">
      <w:r>
        <w:t>Grâce à</w:t>
      </w:r>
      <w:r w:rsidR="5122B452">
        <w:t xml:space="preserve"> l’analyse de données</w:t>
      </w:r>
      <w:r w:rsidR="7F4B77CD">
        <w:t>, donc celles de clients,</w:t>
      </w:r>
      <w:r w:rsidR="5122B452">
        <w:t xml:space="preserve"> </w:t>
      </w:r>
      <w:r w:rsidR="48DCD0ED">
        <w:t>et l</w:t>
      </w:r>
      <w:r w:rsidR="3393FD6E">
        <w:t xml:space="preserve">'expérience </w:t>
      </w:r>
      <w:r w:rsidR="7F618D73">
        <w:t>cette so</w:t>
      </w:r>
      <w:r w:rsidR="052034AA">
        <w:t xml:space="preserve">ciété, </w:t>
      </w:r>
      <w:r w:rsidR="7076B73B">
        <w:t xml:space="preserve">ses acheteurs </w:t>
      </w:r>
      <w:r w:rsidR="49465CD9">
        <w:t>peuvent</w:t>
      </w:r>
      <w:r w:rsidR="7076B73B">
        <w:t xml:space="preserve"> avoir</w:t>
      </w:r>
      <w:r w:rsidR="2EFF65D6">
        <w:t xml:space="preserve"> plusieurs avantages :</w:t>
      </w:r>
      <w:r w:rsidR="7076B73B">
        <w:t xml:space="preserve"> leur</w:t>
      </w:r>
      <w:r w:rsidR="4C53C041">
        <w:t xml:space="preserve"> marketing amélioré, </w:t>
      </w:r>
      <w:r w:rsidR="7ECE7609">
        <w:t xml:space="preserve">leur </w:t>
      </w:r>
      <w:r w:rsidR="775748BE">
        <w:t>chain</w:t>
      </w:r>
      <w:r w:rsidR="7ECE7609">
        <w:t>e</w:t>
      </w:r>
      <w:r w:rsidR="39D27E2F">
        <w:t xml:space="preserve"> d’approvisionnement optimisé et </w:t>
      </w:r>
      <w:r w:rsidR="411C8BA4">
        <w:t xml:space="preserve">leurs attentes en matière de </w:t>
      </w:r>
      <w:r w:rsidR="662D1DBC">
        <w:t>RSE respectées</w:t>
      </w:r>
      <w:r w:rsidR="154EA089">
        <w:t>. De plus les expériences digitales des clients (DCX) peuvent être perfectionnées.</w:t>
      </w:r>
    </w:p>
    <w:p w14:paraId="052829B4" w14:textId="6D767C19" w:rsidR="00684524" w:rsidRDefault="1BE7A963" w:rsidP="00133DCA">
      <w:pPr>
        <w:pStyle w:val="Heading3"/>
      </w:pPr>
      <w:r>
        <w:t>Vente au détail</w:t>
      </w:r>
    </w:p>
    <w:p w14:paraId="4C60142C" w14:textId="5D95F171" w:rsidR="00684524" w:rsidRPr="00684524" w:rsidRDefault="32296ECE" w:rsidP="00133DCA">
      <w:r>
        <w:t>La vente au détail, c’est le fait</w:t>
      </w:r>
      <w:r w:rsidR="0D27F6C8">
        <w:t xml:space="preserve"> d’acheter un produit fini pour le revendre sans aucune transformation. Autrement dit, </w:t>
      </w:r>
      <w:r w:rsidR="546CA636">
        <w:t xml:space="preserve">les marchandises sont vendues </w:t>
      </w:r>
      <w:r>
        <w:t>dans l’état</w:t>
      </w:r>
      <w:r w:rsidR="1194A37A">
        <w:t xml:space="preserve"> dans lesquelles</w:t>
      </w:r>
      <w:r>
        <w:t xml:space="preserve"> </w:t>
      </w:r>
      <w:r w:rsidR="38900532">
        <w:t>elles ont été achetées</w:t>
      </w:r>
      <w:r w:rsidR="74FBB68A">
        <w:t>.</w:t>
      </w:r>
      <w:r w:rsidR="218C8989">
        <w:t xml:space="preserve"> </w:t>
      </w:r>
      <w:r w:rsidR="74FBB68A">
        <w:t>Cette pratique</w:t>
      </w:r>
      <w:r w:rsidR="3DAD05CD">
        <w:t>,</w:t>
      </w:r>
      <w:r w:rsidR="4E8A41F4">
        <w:t xml:space="preserve"> également</w:t>
      </w:r>
      <w:r w:rsidR="74FBB68A">
        <w:t xml:space="preserve"> appelée</w:t>
      </w:r>
      <w:r w:rsidR="6365B588">
        <w:t xml:space="preserve"> en anglais</w:t>
      </w:r>
      <w:r w:rsidR="74FBB68A">
        <w:t xml:space="preserve"> retail</w:t>
      </w:r>
      <w:r w:rsidR="69381938">
        <w:t xml:space="preserve">, demande parfois une interconnexion entre les </w:t>
      </w:r>
      <w:r w:rsidR="12EFB199">
        <w:t>services clients</w:t>
      </w:r>
      <w:r w:rsidR="6C5FBFEF">
        <w:t xml:space="preserve"> physiques et numériques, et Capgemini en propose </w:t>
      </w:r>
      <w:r w:rsidR="002B11A6">
        <w:t xml:space="preserve">pour cela un système </w:t>
      </w:r>
      <w:r w:rsidR="001D2306">
        <w:t>rapide et accessible. Il a notamment travaillé avec l’Oréal</w:t>
      </w:r>
      <w:r w:rsidR="00F9722B">
        <w:t>.</w:t>
      </w:r>
    </w:p>
    <w:p w14:paraId="3A87346A" w14:textId="7B379904" w:rsidR="00684524" w:rsidRDefault="111DECD0" w:rsidP="00133DCA">
      <w:pPr>
        <w:pStyle w:val="Heading3"/>
      </w:pPr>
      <w:r>
        <w:t>Télécoms</w:t>
      </w:r>
    </w:p>
    <w:p w14:paraId="6D5DE8E5" w14:textId="047BA548" w:rsidR="18B99477" w:rsidRDefault="18B99477" w:rsidP="00133DCA">
      <w:r>
        <w:t>La télécommunication, c’est le secteur de la transmission, de la réception et de l’émission d’informations. La 5G e</w:t>
      </w:r>
      <w:r w:rsidR="2578211D">
        <w:t>n fait partie, et c’est une technologie en croissance qui est prometteuse.</w:t>
      </w:r>
      <w:r w:rsidR="7EE82F73">
        <w:t xml:space="preserve"> </w:t>
      </w:r>
      <w:r w:rsidR="1AD1FA25">
        <w:t xml:space="preserve">Des </w:t>
      </w:r>
      <w:r w:rsidR="21345B44">
        <w:t xml:space="preserve">télécoms sont à la recherche </w:t>
      </w:r>
      <w:r w:rsidR="188BCD45">
        <w:t>de</w:t>
      </w:r>
      <w:r w:rsidR="74A3572F">
        <w:t xml:space="preserve"> partenaires pour leur transition</w:t>
      </w:r>
      <w:r w:rsidR="3EB2E68F">
        <w:t>,</w:t>
      </w:r>
      <w:r w:rsidR="4984B447">
        <w:t xml:space="preserve"> leur développement</w:t>
      </w:r>
      <w:r w:rsidR="11BC5E82">
        <w:t xml:space="preserve"> et leur stratégie</w:t>
      </w:r>
      <w:r w:rsidR="74A3572F">
        <w:t xml:space="preserve"> </w:t>
      </w:r>
      <w:r w:rsidR="6DC2C019">
        <w:t>vers d’autres réseaux</w:t>
      </w:r>
      <w:r w:rsidR="35202186">
        <w:t xml:space="preserve"> 5G</w:t>
      </w:r>
      <w:r w:rsidR="6DC2C019">
        <w:t xml:space="preserve"> et Capgemini prop</w:t>
      </w:r>
      <w:r w:rsidR="08299979">
        <w:t>o</w:t>
      </w:r>
      <w:r w:rsidR="6DC2C019">
        <w:t>se cela.</w:t>
      </w:r>
      <w:r w:rsidR="2F5728D3">
        <w:t xml:space="preserve"> Au-delà de cette technologie,</w:t>
      </w:r>
      <w:r w:rsidR="67074A18">
        <w:t xml:space="preserve"> cette organisation a travaillé dans</w:t>
      </w:r>
      <w:r w:rsidR="7015DCFF">
        <w:t xml:space="preserve"> ce secteur en général depuis</w:t>
      </w:r>
      <w:r w:rsidR="5201F887">
        <w:t xml:space="preserve"> plus de</w:t>
      </w:r>
      <w:r w:rsidR="7015DCFF">
        <w:t xml:space="preserve"> dix ans.</w:t>
      </w:r>
      <w:r w:rsidR="63418D01">
        <w:t xml:space="preserve"> De plus, leur technologie d’analyse, de données, d’IA et de cloud permettent d</w:t>
      </w:r>
      <w:r w:rsidR="472E0BF5">
        <w:t>’aider des opérateurs de télécommunication.</w:t>
      </w:r>
    </w:p>
    <w:p w14:paraId="7073D8CC" w14:textId="77777777" w:rsidR="00E66CCA" w:rsidRPr="003E1BBA" w:rsidRDefault="00E66CCA" w:rsidP="003E1BBA">
      <w:pPr>
        <w:pStyle w:val="Heading3"/>
      </w:pPr>
      <w:r w:rsidRPr="003E1BBA">
        <w:t>Autres secteurs publics</w:t>
      </w:r>
    </w:p>
    <w:p w14:paraId="06331330" w14:textId="797EC295" w:rsidR="00E66CCA" w:rsidRDefault="00E66CCA" w:rsidP="00133DCA">
      <w:r>
        <w:t>Des organismes sociaux, de soin, de la douane, de la sécurité publique et de l’administration peuvent être client de Capgemini. L’organisation fournira donc des données qualitatives en quantité avec des système de traitement, des plateformes numériques d’administration, de cloud, de détection des fraudes… Cette multinationale va chercher à simplifier et accélérer l’accès aux soins et réduire les coûts en créant ou améliorant les services informatiques ou grâce à leurs techniques d’analyses.</w:t>
      </w:r>
      <w:r w:rsidR="00C21612">
        <w:t xml:space="preserve"> </w:t>
      </w:r>
      <w:r w:rsidR="00083B8E">
        <w:t xml:space="preserve">Ils ont </w:t>
      </w:r>
      <w:r w:rsidR="00702486">
        <w:t>été un</w:t>
      </w:r>
      <w:r w:rsidR="00CE3E83">
        <w:t>e aide importante durant la pandémie dans ce secteur.</w:t>
      </w:r>
      <w:r w:rsidR="004B2B6B">
        <w:t xml:space="preserve"> </w:t>
      </w:r>
    </w:p>
    <w:p w14:paraId="7A0681B5" w14:textId="7D7ACF36" w:rsidR="00100463" w:rsidRDefault="004EB858" w:rsidP="00133DCA">
      <w:pPr>
        <w:pStyle w:val="Heading2"/>
      </w:pPr>
      <w:bookmarkStart w:id="6" w:name="_Toc120180938"/>
      <w:r w:rsidRPr="6356831F">
        <w:rPr>
          <w:lang w:val="en-US"/>
        </w:rPr>
        <w:t>Strengths</w:t>
      </w:r>
      <w:r>
        <w:t xml:space="preserve"> (forces)</w:t>
      </w:r>
      <w:bookmarkEnd w:id="6"/>
    </w:p>
    <w:p w14:paraId="21012E6F" w14:textId="681956EA" w:rsidR="09BB9D74" w:rsidRDefault="0A8C93E0" w:rsidP="00133DCA">
      <w:pPr>
        <w:rPr>
          <w:rFonts w:ascii="Calibri" w:eastAsia="Calibri" w:hAnsi="Calibri" w:cs="Calibri"/>
        </w:rPr>
      </w:pPr>
      <w:r>
        <w:t xml:space="preserve">Les valeurs de </w:t>
      </w:r>
      <w:r w:rsidR="52BE2396">
        <w:t>Capgemini</w:t>
      </w:r>
      <w:r>
        <w:t xml:space="preserve"> sont fortes : </w:t>
      </w:r>
      <w:r w:rsidR="151623E5">
        <w:t>confiance, esprit d’équipe, passion...</w:t>
      </w:r>
      <w:r>
        <w:t xml:space="preserve"> </w:t>
      </w:r>
      <w:r w:rsidR="68396328">
        <w:t>Lors du</w:t>
      </w:r>
      <w:r w:rsidR="00E5C7B4">
        <w:t xml:space="preserve"> </w:t>
      </w:r>
      <w:r w:rsidR="00E5C7B4" w:rsidRPr="009272F0">
        <w:t>dévoilement de la nouvelle identité de marque</w:t>
      </w:r>
      <w:r w:rsidR="0068189C">
        <w:footnoteReference w:id="22"/>
      </w:r>
      <w:r w:rsidR="377F76A5">
        <w:t xml:space="preserve"> </w:t>
      </w:r>
      <w:bookmarkStart w:id="7" w:name="_Int_F8NjeZrf"/>
      <w:r w:rsidR="377F76A5">
        <w:t>en</w:t>
      </w:r>
      <w:bookmarkEnd w:id="7"/>
      <w:r w:rsidR="377F76A5">
        <w:t xml:space="preserve"> 2017,</w:t>
      </w:r>
      <w:r w:rsidR="3C2AEA22">
        <w:t xml:space="preserve"> </w:t>
      </w:r>
      <w:r w:rsidR="411D1658">
        <w:t>l’explication des couleurs de leur logo donne plus d’information :</w:t>
      </w:r>
      <w:r w:rsidR="3C2AEA22">
        <w:t xml:space="preserve"> </w:t>
      </w:r>
      <w:r w:rsidR="05742BA9">
        <w:t>« </w:t>
      </w:r>
      <w:r w:rsidR="037718BA" w:rsidRPr="56AB785F">
        <w:t>Le bleu foncé représente son héritage profond, la fiabilité de la marque et de ses collaborateurs, alors que le bleu clair évoque les codes du monde nouveau : énergie, inspiration et ouverture d’esprit</w:t>
      </w:r>
      <w:r w:rsidR="05742BA9">
        <w:t> ».</w:t>
      </w:r>
    </w:p>
    <w:p w14:paraId="5621572A" w14:textId="693E337C" w:rsidR="150195E4" w:rsidRDefault="150195E4" w:rsidP="00133DCA">
      <w:r>
        <w:t xml:space="preserve">Comme dit précédemment, ce </w:t>
      </w:r>
      <w:r w:rsidR="56D02BF4">
        <w:t>groupe est présent sur les cinq continents. Un</w:t>
      </w:r>
      <w:r w:rsidR="24407E2B">
        <w:t>e</w:t>
      </w:r>
      <w:r w:rsidR="56D02BF4">
        <w:t xml:space="preserve"> présence à l’internationale comme celle-ci </w:t>
      </w:r>
      <w:r w:rsidR="021301D6">
        <w:t xml:space="preserve">et surtout en Europe </w:t>
      </w:r>
      <w:r w:rsidR="56D02BF4">
        <w:t xml:space="preserve">va </w:t>
      </w:r>
      <w:r w:rsidR="474A1F2D">
        <w:t>être une grande aide.</w:t>
      </w:r>
      <w:r w:rsidR="2508F674">
        <w:t xml:space="preserve"> Cela leur </w:t>
      </w:r>
      <w:r w:rsidR="7D629BE0">
        <w:t>permet</w:t>
      </w:r>
      <w:r w:rsidR="2508F674">
        <w:t xml:space="preserve"> </w:t>
      </w:r>
      <w:r w:rsidR="57D24E55">
        <w:t>d'appliquer leur</w:t>
      </w:r>
      <w:r w:rsidR="2508F674">
        <w:t xml:space="preserve"> modèle “Rightshore”</w:t>
      </w:r>
      <w:r w:rsidR="4F771CA8">
        <w:t>, un</w:t>
      </w:r>
      <w:r w:rsidR="2A56FCF4">
        <w:t>e stratégie</w:t>
      </w:r>
      <w:r w:rsidR="4F771CA8">
        <w:t xml:space="preserve"> dans </w:t>
      </w:r>
      <w:r w:rsidR="0033C130">
        <w:t>la</w:t>
      </w:r>
      <w:r w:rsidR="4F771CA8">
        <w:t>quel</w:t>
      </w:r>
      <w:r w:rsidR="2E1D833B">
        <w:t>le</w:t>
      </w:r>
      <w:r w:rsidR="71AB4406">
        <w:t xml:space="preserve"> </w:t>
      </w:r>
      <w:r w:rsidR="73F7D2C6">
        <w:t>la structure d’une organisation est conçue pour être disponible à de nombreux endroits géographiques variés, pour une meilleure efficien</w:t>
      </w:r>
      <w:r w:rsidR="3D59E833">
        <w:t>ce</w:t>
      </w:r>
      <w:r w:rsidR="7B13983D">
        <w:t>,</w:t>
      </w:r>
      <w:r w:rsidR="3D59E833">
        <w:t xml:space="preserve"> plus d’efficacité</w:t>
      </w:r>
      <w:r w:rsidR="249B99BC">
        <w:t xml:space="preserve"> et</w:t>
      </w:r>
      <w:r w:rsidR="3DB0402F">
        <w:t xml:space="preserve"> un cout plus réduit.</w:t>
      </w:r>
    </w:p>
    <w:p w14:paraId="66F9DE77" w14:textId="245DF37C" w:rsidR="758901FA" w:rsidRDefault="758901FA" w:rsidP="00133DCA">
      <w:r>
        <w:t xml:space="preserve">De plus, Capgemini se vente souvent, sur les nombreux secteurs </w:t>
      </w:r>
      <w:r w:rsidR="124C6FB4">
        <w:t>auquel il contribue</w:t>
      </w:r>
      <w:r>
        <w:t xml:space="preserve">, </w:t>
      </w:r>
      <w:r w:rsidR="353330F4">
        <w:t>d’avoir une expérience de dizaines d’années dans</w:t>
      </w:r>
      <w:r w:rsidR="27353497">
        <w:t xml:space="preserve"> de nombreux</w:t>
      </w:r>
      <w:r w:rsidR="082BFF9C">
        <w:t xml:space="preserve"> domaines</w:t>
      </w:r>
      <w:r w:rsidR="476F0F72">
        <w:t xml:space="preserve"> et de concevoir des nouvelles technologies ici.</w:t>
      </w:r>
    </w:p>
    <w:p w14:paraId="45391CE5" w14:textId="3D63F48A" w:rsidR="00100463" w:rsidRDefault="004EB858" w:rsidP="00133DCA">
      <w:pPr>
        <w:pStyle w:val="Heading2"/>
      </w:pPr>
      <w:bookmarkStart w:id="8" w:name="_Toc120180939"/>
      <w:r w:rsidRPr="6356831F">
        <w:rPr>
          <w:lang w:val="en-US"/>
        </w:rPr>
        <w:t>Weaknesses</w:t>
      </w:r>
      <w:r>
        <w:t xml:space="preserve"> (faiblesses)</w:t>
      </w:r>
      <w:bookmarkEnd w:id="8"/>
    </w:p>
    <w:p w14:paraId="11926F6C" w14:textId="2ED2C256" w:rsidR="000C4DED" w:rsidRPr="000C4DED" w:rsidRDefault="22A9C7D4" w:rsidP="00133DCA">
      <w:r>
        <w:t xml:space="preserve">Sa présence mondiale est aussi sa faiblesse. </w:t>
      </w:r>
      <w:r w:rsidR="36660152">
        <w:t>Cela amène à une gestion et une organisation plus complexe et plus diffici</w:t>
      </w:r>
      <w:r w:rsidR="5BFEE9C3">
        <w:t>le. Certains employés ont des cultures totalement différent</w:t>
      </w:r>
      <w:r w:rsidR="0732CC79">
        <w:t>e</w:t>
      </w:r>
      <w:r w:rsidR="5BFEE9C3">
        <w:t>s et ne parlent parfois pas la même langue</w:t>
      </w:r>
      <w:r w:rsidR="55424B68">
        <w:t>, et l’expansion sur d’autres secteurs devient complexe.</w:t>
      </w:r>
    </w:p>
    <w:p w14:paraId="028EFFD2" w14:textId="23243F38" w:rsidR="2FD59615" w:rsidRDefault="04E8C858" w:rsidP="00133DCA">
      <w:r>
        <w:t xml:space="preserve">Cette entreprise ne bénéficie pas d’un marketing de grande qualité. </w:t>
      </w:r>
      <w:r w:rsidR="705F8421">
        <w:t>I</w:t>
      </w:r>
      <w:r>
        <w:t>l</w:t>
      </w:r>
      <w:r w:rsidR="08FDBE4C">
        <w:t xml:space="preserve"> peut</w:t>
      </w:r>
      <w:r>
        <w:t xml:space="preserve"> </w:t>
      </w:r>
      <w:r w:rsidR="3A00A553">
        <w:t>être</w:t>
      </w:r>
      <w:r>
        <w:t xml:space="preserve"> difficile de </w:t>
      </w:r>
      <w:r w:rsidR="039F3038">
        <w:t xml:space="preserve">comprendre rapidement </w:t>
      </w:r>
      <w:r w:rsidR="395EB948">
        <w:t>ses produits, ce qui peut être problématiqu</w:t>
      </w:r>
      <w:r w:rsidR="5E5D1074">
        <w:t>e</w:t>
      </w:r>
      <w:r w:rsidR="4FF142BC">
        <w:t>, car</w:t>
      </w:r>
      <w:r w:rsidR="69EC3AF6">
        <w:t xml:space="preserve"> Capgemini est étendue sur</w:t>
      </w:r>
      <w:r w:rsidR="4FF142BC">
        <w:t xml:space="preserve"> </w:t>
      </w:r>
      <w:r w:rsidR="1EE3D177">
        <w:t>de nombreux</w:t>
      </w:r>
      <w:r w:rsidR="6B6BC011">
        <w:t xml:space="preserve"> secteurs</w:t>
      </w:r>
      <w:r w:rsidR="455818B8">
        <w:t>.</w:t>
      </w:r>
    </w:p>
    <w:p w14:paraId="655D2553" w14:textId="2D43F4A7" w:rsidR="00100463" w:rsidRDefault="48ED5718" w:rsidP="00133DCA">
      <w:pPr>
        <w:pStyle w:val="Heading2"/>
      </w:pPr>
      <w:bookmarkStart w:id="9" w:name="_Toc120180940"/>
      <w:r w:rsidRPr="6356831F">
        <w:rPr>
          <w:lang w:val="en-US"/>
        </w:rPr>
        <w:t>Opportunities</w:t>
      </w:r>
      <w:r>
        <w:t xml:space="preserve"> (opportunités)</w:t>
      </w:r>
      <w:bookmarkEnd w:id="9"/>
    </w:p>
    <w:p w14:paraId="59F63C3C" w14:textId="17D8D3ED" w:rsidR="002AC8D0" w:rsidRDefault="002AC8D0" w:rsidP="00133DCA">
      <w:r>
        <w:t xml:space="preserve">Capgemini investit </w:t>
      </w:r>
      <w:r w:rsidR="6BC6360E">
        <w:t xml:space="preserve">dans des activités plus écologiques, qui sont promues par </w:t>
      </w:r>
      <w:r w:rsidR="1E22209A">
        <w:t>beaucoup</w:t>
      </w:r>
      <w:r w:rsidR="6BC6360E">
        <w:t xml:space="preserve"> de </w:t>
      </w:r>
      <w:r w:rsidR="6B503B8C">
        <w:t>gouvernements, ce qui peut constituer une grande aide.</w:t>
      </w:r>
      <w:r w:rsidR="12377C30">
        <w:t xml:space="preserve"> De plus</w:t>
      </w:r>
      <w:r w:rsidR="55C1CF71">
        <w:t>,</w:t>
      </w:r>
      <w:r w:rsidR="12377C30">
        <w:t xml:space="preserve"> d’autres activités </w:t>
      </w:r>
      <w:r w:rsidR="7F6D5EA9">
        <w:t>comme</w:t>
      </w:r>
      <w:r w:rsidR="7C71FD62">
        <w:t xml:space="preserve"> le Cloud</w:t>
      </w:r>
      <w:r w:rsidR="00B9469B">
        <w:t>, et les Télécoms, avec la 5G,</w:t>
      </w:r>
      <w:r w:rsidR="7C71FD62">
        <w:t xml:space="preserve"> </w:t>
      </w:r>
      <w:r w:rsidR="7F6D5EA9">
        <w:t>se trouvent favorisées actuellement.</w:t>
      </w:r>
    </w:p>
    <w:p w14:paraId="7833D112" w14:textId="14AF82D9" w:rsidR="00E72747" w:rsidRDefault="002B6E0A" w:rsidP="00133DCA">
      <w:r>
        <w:t>De plus, l’état français constitue une aide importante</w:t>
      </w:r>
      <w:r w:rsidR="00E201F7">
        <w:t xml:space="preserve">, avec </w:t>
      </w:r>
      <w:r w:rsidR="005C0C79">
        <w:t>un inv</w:t>
      </w:r>
      <w:r w:rsidR="008F3D6B">
        <w:t>estissement dans l’entreprise d</w:t>
      </w:r>
      <w:r w:rsidR="00D302F6">
        <w:t>’au moins</w:t>
      </w:r>
      <w:r w:rsidR="008F3D6B">
        <w:t xml:space="preserve"> 1,1 milliard d’euros</w:t>
      </w:r>
      <w:r w:rsidR="003A1011">
        <w:t xml:space="preserve"> en cinq ans, </w:t>
      </w:r>
      <w:r w:rsidR="005B5E2F">
        <w:t xml:space="preserve">que </w:t>
      </w:r>
      <w:r w:rsidR="00751D24">
        <w:t>Capgemini devra bien évidemment utiliser pour réaliser certaines demandes.</w:t>
      </w:r>
    </w:p>
    <w:p w14:paraId="574290AD" w14:textId="5E549EB9" w:rsidR="003A7D0D" w:rsidRDefault="48ED5718" w:rsidP="00133DCA">
      <w:pPr>
        <w:pStyle w:val="Heading2"/>
      </w:pPr>
      <w:bookmarkStart w:id="10" w:name="_Toc120180941"/>
      <w:r w:rsidRPr="6356831F">
        <w:rPr>
          <w:lang w:val="en-US"/>
        </w:rPr>
        <w:t>Threats</w:t>
      </w:r>
      <w:r>
        <w:t xml:space="preserve"> (menaces)</w:t>
      </w:r>
      <w:bookmarkEnd w:id="10"/>
    </w:p>
    <w:p w14:paraId="03764AA4" w14:textId="1BE6CC43" w:rsidR="006C373E" w:rsidRDefault="0732CC79" w:rsidP="00133DCA">
      <w:r>
        <w:t xml:space="preserve">La principale menace à </w:t>
      </w:r>
      <w:r w:rsidR="6DF1C13A">
        <w:t xml:space="preserve">la stabilité de </w:t>
      </w:r>
      <w:r w:rsidR="2FDB34F0">
        <w:t>Capgemini, c</w:t>
      </w:r>
      <w:r w:rsidR="77F00625">
        <w:t>’est la concurrence sur un marché comme celui de l’informatique</w:t>
      </w:r>
      <w:r w:rsidR="0862D0D1">
        <w:t xml:space="preserve"> très forte</w:t>
      </w:r>
      <w:r w:rsidR="77F00625">
        <w:t>.</w:t>
      </w:r>
      <w:r w:rsidR="34E08208">
        <w:t xml:space="preserve"> Nous pouvons mentionner Accenture</w:t>
      </w:r>
      <w:r w:rsidR="1870C3EA">
        <w:t xml:space="preserve">, une entreprise américaine </w:t>
      </w:r>
      <w:r w:rsidR="103803B0">
        <w:t>ayant actuellement son siège social en Irlande.</w:t>
      </w:r>
      <w:r w:rsidR="02A5086E">
        <w:t xml:space="preserve"> </w:t>
      </w:r>
      <w:r w:rsidR="24B7615F">
        <w:t>Elle a</w:t>
      </w:r>
      <w:r w:rsidR="02A5086E">
        <w:t xml:space="preserve"> 710 000 employés</w:t>
      </w:r>
      <w:r w:rsidR="5947564C">
        <w:t xml:space="preserve"> </w:t>
      </w:r>
      <w:r w:rsidR="03B10013">
        <w:t xml:space="preserve">et </w:t>
      </w:r>
      <w:r w:rsidR="4F1AF100">
        <w:t>des secteurs d’activité proches</w:t>
      </w:r>
      <w:r w:rsidR="73F645BB">
        <w:t>,</w:t>
      </w:r>
      <w:r w:rsidR="43C49F02">
        <w:t xml:space="preserve"> </w:t>
      </w:r>
      <w:r w:rsidR="73F645BB">
        <w:t xml:space="preserve">comme </w:t>
      </w:r>
      <w:r w:rsidR="43C49F02">
        <w:t>la cybersécurité, l’intelligence artificielle</w:t>
      </w:r>
      <w:r w:rsidR="73F645BB">
        <w:t xml:space="preserve"> ou encore </w:t>
      </w:r>
      <w:r w:rsidR="43C49F02">
        <w:t>l’analyse de données</w:t>
      </w:r>
      <w:r w:rsidR="73F645BB">
        <w:t xml:space="preserve">. </w:t>
      </w:r>
      <w:r w:rsidR="5640BDB1">
        <w:t>Cette entreprise</w:t>
      </w:r>
      <w:r w:rsidR="4FECFE7F">
        <w:t>,</w:t>
      </w:r>
      <w:r w:rsidR="5640BDB1">
        <w:t xml:space="preserve"> avec un effectif deux fois plus important que celui de Capgemini, est une grande préoccupation.</w:t>
      </w:r>
      <w:r w:rsidR="5947564C">
        <w:t xml:space="preserve"> Il y a </w:t>
      </w:r>
      <w:r w:rsidR="405643AF">
        <w:t xml:space="preserve">également </w:t>
      </w:r>
      <w:r w:rsidR="24B7615F">
        <w:t>IBM</w:t>
      </w:r>
      <w:r w:rsidR="5DA3F189">
        <w:t xml:space="preserve">, qui a un nombre d’employés à peu près égal, mais qui </w:t>
      </w:r>
      <w:r w:rsidR="7899D354">
        <w:t xml:space="preserve">a aussi </w:t>
      </w:r>
      <w:r w:rsidR="426893DE">
        <w:t xml:space="preserve">les mêmes </w:t>
      </w:r>
      <w:r w:rsidR="6300609E">
        <w:t>domaine</w:t>
      </w:r>
      <w:r w:rsidR="7EEA1001">
        <w:t>s</w:t>
      </w:r>
      <w:r w:rsidR="7899D354">
        <w:t xml:space="preserve"> </w:t>
      </w:r>
      <w:r w:rsidR="6300609E">
        <w:t>d’</w:t>
      </w:r>
      <w:r w:rsidR="7899D354">
        <w:t xml:space="preserve">activités </w:t>
      </w:r>
      <w:r w:rsidR="7EEA1001">
        <w:t xml:space="preserve">qu’Accenture </w:t>
      </w:r>
      <w:r w:rsidR="0384AA28">
        <w:t xml:space="preserve">mentionnés et plus. </w:t>
      </w:r>
      <w:r w:rsidR="392584BE">
        <w:t xml:space="preserve">Sopra a </w:t>
      </w:r>
      <w:r w:rsidR="48469E14">
        <w:t>un</w:t>
      </w:r>
      <w:r w:rsidR="392584BE">
        <w:t xml:space="preserve"> </w:t>
      </w:r>
      <w:r w:rsidR="48469E14">
        <w:t xml:space="preserve">nombre d’employés beaucoup plus bas, </w:t>
      </w:r>
      <w:r w:rsidR="53D6F594">
        <w:t>mais investit quand-même dans le spatial, l’aéronautique, l’énergie, l’automobile</w:t>
      </w:r>
      <w:r w:rsidR="1D95C29F">
        <w:t>, les télécoms</w:t>
      </w:r>
      <w:r w:rsidR="23708E05">
        <w:t xml:space="preserve"> et le secteur public.</w:t>
      </w:r>
      <w:r w:rsidR="0B95FDA5">
        <w:t xml:space="preserve"> </w:t>
      </w:r>
      <w:r w:rsidR="7AB0814B">
        <w:t xml:space="preserve">Cognizant, </w:t>
      </w:r>
      <w:r w:rsidR="1EF55BD4">
        <w:t>u</w:t>
      </w:r>
      <w:r w:rsidR="4104AB74">
        <w:t xml:space="preserve">ne entreprise très implantée en Inde et </w:t>
      </w:r>
      <w:r w:rsidR="6C725589">
        <w:t xml:space="preserve">aux États-Unis, </w:t>
      </w:r>
      <w:r w:rsidR="41E4F454">
        <w:t xml:space="preserve">a à peu près le même nombre d’employés que Capgemini, </w:t>
      </w:r>
      <w:r w:rsidR="217049A6">
        <w:t xml:space="preserve">et est présent dans l’IA, </w:t>
      </w:r>
      <w:r w:rsidR="74001ABD">
        <w:t xml:space="preserve">la sécurité, </w:t>
      </w:r>
      <w:r w:rsidR="49C7030D">
        <w:t xml:space="preserve">le cloud et la data </w:t>
      </w:r>
      <w:r w:rsidR="1FFBED87">
        <w:t>de la même manière.</w:t>
      </w:r>
    </w:p>
    <w:p w14:paraId="07616DFC" w14:textId="071120F4" w:rsidR="007F4D79" w:rsidRPr="00133DCA" w:rsidRDefault="6D21182F" w:rsidP="00133DCA">
      <w:pPr>
        <w:rPr>
          <w:rStyle w:val="Hyperlink"/>
          <w:color w:val="auto"/>
          <w:u w:val="none"/>
        </w:rPr>
      </w:pPr>
      <w:r>
        <w:t xml:space="preserve">La menace </w:t>
      </w:r>
      <w:r w:rsidR="458C001C">
        <w:t>politique</w:t>
      </w:r>
      <w:r>
        <w:t xml:space="preserve"> est également un problème, certaines activités</w:t>
      </w:r>
      <w:r w:rsidR="3855D550">
        <w:t xml:space="preserve"> informatiques</w:t>
      </w:r>
      <w:r>
        <w:t xml:space="preserve"> peu </w:t>
      </w:r>
      <w:r w:rsidR="1E8A9E63">
        <w:t xml:space="preserve">écologiques qui </w:t>
      </w:r>
      <w:r w:rsidR="5AF64FBB">
        <w:t xml:space="preserve">sont contraintes par des </w:t>
      </w:r>
      <w:r w:rsidR="69FCB05C">
        <w:t xml:space="preserve">accords comme celui de Paris en </w:t>
      </w:r>
      <w:r w:rsidR="7E98B822">
        <w:t>2016</w:t>
      </w:r>
      <w:r w:rsidR="78332E4F">
        <w:t>, un plan d’action national</w:t>
      </w:r>
      <w:r w:rsidR="225F1F75">
        <w:t>.</w:t>
      </w:r>
      <w:r w:rsidR="78332E4F">
        <w:t xml:space="preserve"> Cela</w:t>
      </w:r>
      <w:r w:rsidR="33D2DDB4">
        <w:t xml:space="preserve"> a été </w:t>
      </w:r>
      <w:r w:rsidR="78332E4F">
        <w:t>une menace.</w:t>
      </w:r>
    </w:p>
    <w:p w14:paraId="0DE3E2B8" w14:textId="50C3BB6A" w:rsidR="6C73907C" w:rsidRPr="00660671" w:rsidRDefault="6C73907C" w:rsidP="00660671">
      <w:pPr>
        <w:pStyle w:val="Heading1"/>
      </w:pPr>
      <w:bookmarkStart w:id="11" w:name="_Toc120180942"/>
      <w:r w:rsidRPr="00660671">
        <w:t>L’influence de Capgemini dans le monde</w:t>
      </w:r>
      <w:bookmarkEnd w:id="11"/>
    </w:p>
    <w:p w14:paraId="11C7ED63" w14:textId="313165F0" w:rsidR="7E319939" w:rsidRPr="003E1BBA" w:rsidRDefault="59340E59" w:rsidP="003E1BBA">
      <w:pPr>
        <w:pStyle w:val="Heading2"/>
      </w:pPr>
      <w:bookmarkStart w:id="12" w:name="_Toc120180943"/>
      <w:r w:rsidRPr="003E1BBA">
        <w:t>Politique</w:t>
      </w:r>
      <w:bookmarkEnd w:id="12"/>
    </w:p>
    <w:p w14:paraId="72248600" w14:textId="5191CAC2" w:rsidR="19376BD2" w:rsidRDefault="19376BD2" w:rsidP="00133DCA">
      <w:pPr>
        <w:rPr>
          <w:rFonts w:ascii="Calibri" w:eastAsia="Calibri" w:hAnsi="Calibri" w:cs="Calibri"/>
          <w:szCs w:val="24"/>
        </w:rPr>
      </w:pPr>
      <w:r>
        <w:t xml:space="preserve">Capgemini a de nombreux contrats avec </w:t>
      </w:r>
      <w:r w:rsidR="27E99E67">
        <w:t xml:space="preserve">l’état, que cela soit pour la contribution au secteur de la défense française et </w:t>
      </w:r>
      <w:r w:rsidR="195CDD16">
        <w:t xml:space="preserve">à de </w:t>
      </w:r>
      <w:r w:rsidR="50BE5031">
        <w:t>nombreux autres secteurs publics</w:t>
      </w:r>
      <w:r w:rsidR="195CDD16">
        <w:t xml:space="preserve"> susmentionnés</w:t>
      </w:r>
      <w:r w:rsidR="38DA1531">
        <w:t xml:space="preserve">, de façon exhaustive, </w:t>
      </w:r>
      <w:r w:rsidR="1DDEA64B">
        <w:t>de l’aide est proposé</w:t>
      </w:r>
      <w:r w:rsidR="38DA1531">
        <w:t xml:space="preserve"> </w:t>
      </w:r>
      <w:r w:rsidR="29266D0B">
        <w:t>pour les ministères des armées, de l’écologie,</w:t>
      </w:r>
      <w:r w:rsidR="66165085">
        <w:t xml:space="preserve"> de la culture,</w:t>
      </w:r>
      <w:r w:rsidR="29266D0B">
        <w:t xml:space="preserve"> de la santé, de l’économie,</w:t>
      </w:r>
      <w:r w:rsidR="2990259F" w:rsidRPr="6356831F">
        <w:t xml:space="preserve"> de l’intérieur, de l’éducation nationale, du travail, de l’agriculture et </w:t>
      </w:r>
      <w:r w:rsidR="29F247DB" w:rsidRPr="6356831F">
        <w:t>des affaires étrangères</w:t>
      </w:r>
      <w:r w:rsidR="2990259F" w:rsidRPr="6356831F">
        <w:t>.</w:t>
      </w:r>
    </w:p>
    <w:p w14:paraId="673C4707" w14:textId="02BB72A2" w:rsidR="58643A69" w:rsidRDefault="58643A69" w:rsidP="00133DCA">
      <w:r>
        <w:t>Au-delà de l’Europe, un co</w:t>
      </w:r>
      <w:r w:rsidR="722E2FA8">
        <w:t xml:space="preserve">ntrat a été signé avec </w:t>
      </w:r>
      <w:r w:rsidR="10258773">
        <w:t xml:space="preserve">le 79 millions de dollars </w:t>
      </w:r>
      <w:r w:rsidR="675C61F0">
        <w:t xml:space="preserve">avec le </w:t>
      </w:r>
      <w:r w:rsidR="19B84C7C" w:rsidRPr="009D4066">
        <w:t>“</w:t>
      </w:r>
      <w:r w:rsidR="675C61F0" w:rsidRPr="009D4066">
        <w:t xml:space="preserve">Department of Information </w:t>
      </w:r>
      <w:r w:rsidR="51934706" w:rsidRPr="009D4066">
        <w:t>Resources”</w:t>
      </w:r>
      <w:r w:rsidR="675C61F0">
        <w:t xml:space="preserve"> (DIR) du </w:t>
      </w:r>
      <w:r w:rsidR="23737161">
        <w:t>T</w:t>
      </w:r>
      <w:r w:rsidR="675C61F0">
        <w:t xml:space="preserve">exas. En contrepartie </w:t>
      </w:r>
      <w:r w:rsidR="7F715578">
        <w:t>Capgemini créera des solutions informatiques</w:t>
      </w:r>
      <w:r w:rsidR="1EA7E7B9">
        <w:t xml:space="preserve"> pour améliorer ce département d’informations pour mieux servir les Texans.</w:t>
      </w:r>
    </w:p>
    <w:p w14:paraId="3E279366" w14:textId="71E24031" w:rsidR="313070A9" w:rsidRDefault="6ACB3756" w:rsidP="00133DCA">
      <w:r>
        <w:t xml:space="preserve">-- </w:t>
      </w:r>
      <w:r w:rsidR="4550EC6F">
        <w:t>Suite au Brexit</w:t>
      </w:r>
      <w:r w:rsidR="6FDB90B6">
        <w:t xml:space="preserve"> Capgemini n’a pas été trop impacté. Sachant que Capgemini </w:t>
      </w:r>
    </w:p>
    <w:p w14:paraId="6200675B" w14:textId="1BC93830" w:rsidR="71E17A2E" w:rsidRPr="003E1BBA" w:rsidRDefault="406AA59C" w:rsidP="003E1BBA">
      <w:pPr>
        <w:pStyle w:val="Heading2"/>
      </w:pPr>
      <w:bookmarkStart w:id="13" w:name="_Toc120180944"/>
      <w:r w:rsidRPr="003E1BBA">
        <w:t>Économi</w:t>
      </w:r>
      <w:r w:rsidR="34231037" w:rsidRPr="003E1BBA">
        <w:t>que</w:t>
      </w:r>
      <w:bookmarkEnd w:id="13"/>
    </w:p>
    <w:p w14:paraId="7CA41F44" w14:textId="7BFA8D26" w:rsidR="45E39ED3" w:rsidRDefault="156863F4" w:rsidP="00133DCA">
      <w:r>
        <w:t>Voici le taux de bén</w:t>
      </w:r>
      <w:r w:rsidR="51E92AC9">
        <w:t>é</w:t>
      </w:r>
      <w:r>
        <w:t xml:space="preserve">fice </w:t>
      </w:r>
      <w:r w:rsidR="1475729E">
        <w:t>de c</w:t>
      </w:r>
      <w:r>
        <w:t>es 2</w:t>
      </w:r>
      <w:r w:rsidR="558EF5CB">
        <w:t xml:space="preserve"> dernières années </w:t>
      </w:r>
      <w:r w:rsidR="54506A9B">
        <w:t xml:space="preserve">avec des bilans records pour </w:t>
      </w:r>
      <w:r w:rsidR="494FF7C8">
        <w:t>Capgemini</w:t>
      </w:r>
      <w:r w:rsidR="648C16BD">
        <w:t xml:space="preserve"> sur différentes zones géographiques répartis dans le monde </w:t>
      </w:r>
      <w:r w:rsidR="54506A9B">
        <w:t>:</w:t>
      </w:r>
    </w:p>
    <w:tbl>
      <w:tblPr>
        <w:tblStyle w:val="TableGrid"/>
        <w:tblW w:w="9135" w:type="dxa"/>
        <w:tblLayout w:type="fixed"/>
        <w:tblLook w:val="06A0" w:firstRow="1" w:lastRow="0" w:firstColumn="1" w:lastColumn="0" w:noHBand="1" w:noVBand="1"/>
      </w:tblPr>
      <w:tblGrid>
        <w:gridCol w:w="3750"/>
        <w:gridCol w:w="2299"/>
        <w:gridCol w:w="3086"/>
      </w:tblGrid>
      <w:tr w:rsidR="0DC37057" w14:paraId="3A198B31" w14:textId="77777777" w:rsidTr="5C8B860B">
        <w:tc>
          <w:tcPr>
            <w:tcW w:w="3750" w:type="dxa"/>
          </w:tcPr>
          <w:p w14:paraId="7C8FD535" w14:textId="27EA8BCF" w:rsidR="0DC37057" w:rsidRDefault="0DC37057" w:rsidP="00133DCA"/>
        </w:tc>
        <w:tc>
          <w:tcPr>
            <w:tcW w:w="2299" w:type="dxa"/>
          </w:tcPr>
          <w:p w14:paraId="3FD69A99" w14:textId="6B310646" w:rsidR="4F706ADD" w:rsidRDefault="4F706ADD" w:rsidP="00133DCA">
            <w:r>
              <w:t>1er semestre 2021</w:t>
            </w:r>
          </w:p>
        </w:tc>
        <w:tc>
          <w:tcPr>
            <w:tcW w:w="3086" w:type="dxa"/>
          </w:tcPr>
          <w:p w14:paraId="3AE1B371" w14:textId="5D018113" w:rsidR="4F706ADD" w:rsidRDefault="4F706ADD" w:rsidP="00133DCA">
            <w:r>
              <w:t>1er semestre 2022</w:t>
            </w:r>
          </w:p>
        </w:tc>
      </w:tr>
      <w:tr w:rsidR="0DC37057" w14:paraId="28954CCE" w14:textId="77777777" w:rsidTr="5C8B860B">
        <w:tc>
          <w:tcPr>
            <w:tcW w:w="3750" w:type="dxa"/>
          </w:tcPr>
          <w:p w14:paraId="13C8796A" w14:textId="046288CC" w:rsidR="28F98DBF" w:rsidRDefault="28F98DBF" w:rsidP="00133DCA">
            <w:r>
              <w:t>Amérique du Nord</w:t>
            </w:r>
          </w:p>
        </w:tc>
        <w:tc>
          <w:tcPr>
            <w:tcW w:w="2299" w:type="dxa"/>
          </w:tcPr>
          <w:p w14:paraId="778CD112" w14:textId="63B207AB" w:rsidR="453AC57A" w:rsidRDefault="453AC57A" w:rsidP="00133DCA">
            <w:r>
              <w:t>15.7%</w:t>
            </w:r>
          </w:p>
        </w:tc>
        <w:tc>
          <w:tcPr>
            <w:tcW w:w="3086" w:type="dxa"/>
          </w:tcPr>
          <w:p w14:paraId="3E0C1981" w14:textId="7741DF81" w:rsidR="1520BCB3" w:rsidRDefault="1520BCB3" w:rsidP="00133DCA">
            <w:r>
              <w:t>15.5%</w:t>
            </w:r>
          </w:p>
        </w:tc>
      </w:tr>
      <w:tr w:rsidR="0DC37057" w14:paraId="036E5471" w14:textId="77777777" w:rsidTr="5C8B860B">
        <w:tc>
          <w:tcPr>
            <w:tcW w:w="3750" w:type="dxa"/>
          </w:tcPr>
          <w:p w14:paraId="4227DD7E" w14:textId="12553C51" w:rsidR="28F98DBF" w:rsidRDefault="28F98DBF" w:rsidP="00133DCA">
            <w:r>
              <w:t>Royaume-Unis et Irlande</w:t>
            </w:r>
          </w:p>
        </w:tc>
        <w:tc>
          <w:tcPr>
            <w:tcW w:w="2299" w:type="dxa"/>
          </w:tcPr>
          <w:p w14:paraId="547632AB" w14:textId="5A4CBE2E" w:rsidR="6AE5A6DA" w:rsidRDefault="6AE5A6DA" w:rsidP="00133DCA">
            <w:r>
              <w:t>17.6%</w:t>
            </w:r>
          </w:p>
        </w:tc>
        <w:tc>
          <w:tcPr>
            <w:tcW w:w="3086" w:type="dxa"/>
          </w:tcPr>
          <w:p w14:paraId="50C74D18" w14:textId="715F29E1" w:rsidR="3A83A921" w:rsidRDefault="3A83A921" w:rsidP="00133DCA">
            <w:r>
              <w:t>18.4%</w:t>
            </w:r>
          </w:p>
        </w:tc>
      </w:tr>
      <w:tr w:rsidR="0DC37057" w14:paraId="02E76C5A" w14:textId="77777777" w:rsidTr="5C8B860B">
        <w:tc>
          <w:tcPr>
            <w:tcW w:w="3750" w:type="dxa"/>
          </w:tcPr>
          <w:p w14:paraId="7E6E044E" w14:textId="67F15BD6" w:rsidR="28F98DBF" w:rsidRDefault="28F98DBF" w:rsidP="00133DCA">
            <w:r>
              <w:t>France</w:t>
            </w:r>
          </w:p>
        </w:tc>
        <w:tc>
          <w:tcPr>
            <w:tcW w:w="2299" w:type="dxa"/>
          </w:tcPr>
          <w:p w14:paraId="1A6A491C" w14:textId="6EDB6893" w:rsidR="0FA75C6C" w:rsidRDefault="0FA75C6C" w:rsidP="00133DCA">
            <w:r>
              <w:t>7.5%</w:t>
            </w:r>
          </w:p>
        </w:tc>
        <w:tc>
          <w:tcPr>
            <w:tcW w:w="3086" w:type="dxa"/>
          </w:tcPr>
          <w:p w14:paraId="28EACEA8" w14:textId="685736F9" w:rsidR="0FA75C6C" w:rsidRDefault="0FA75C6C" w:rsidP="00133DCA">
            <w:r>
              <w:t>10.7%</w:t>
            </w:r>
          </w:p>
        </w:tc>
      </w:tr>
      <w:tr w:rsidR="0DC37057" w14:paraId="37896B75" w14:textId="77777777" w:rsidTr="5C8B860B">
        <w:tc>
          <w:tcPr>
            <w:tcW w:w="3750" w:type="dxa"/>
          </w:tcPr>
          <w:p w14:paraId="1E79A192" w14:textId="76455818" w:rsidR="28F98DBF" w:rsidRDefault="28F98DBF" w:rsidP="00133DCA">
            <w:r>
              <w:t>Reste de l’Europe</w:t>
            </w:r>
          </w:p>
        </w:tc>
        <w:tc>
          <w:tcPr>
            <w:tcW w:w="2299" w:type="dxa"/>
          </w:tcPr>
          <w:p w14:paraId="74F074C1" w14:textId="351F257B" w:rsidR="36F53A9B" w:rsidRDefault="36F53A9B" w:rsidP="00133DCA">
            <w:r>
              <w:t>11.5%</w:t>
            </w:r>
          </w:p>
        </w:tc>
        <w:tc>
          <w:tcPr>
            <w:tcW w:w="3086" w:type="dxa"/>
          </w:tcPr>
          <w:p w14:paraId="1E14D8DD" w14:textId="3148F9D0" w:rsidR="36F53A9B" w:rsidRDefault="36F53A9B" w:rsidP="00133DCA">
            <w:r>
              <w:t>9.8%</w:t>
            </w:r>
          </w:p>
        </w:tc>
      </w:tr>
      <w:tr w:rsidR="0DC37057" w14:paraId="78A309EC" w14:textId="77777777" w:rsidTr="5C8B860B">
        <w:tc>
          <w:tcPr>
            <w:tcW w:w="3750" w:type="dxa"/>
          </w:tcPr>
          <w:p w14:paraId="7B549B5A" w14:textId="7613D507" w:rsidR="28F98DBF" w:rsidRDefault="28F98DBF" w:rsidP="00133DCA">
            <w:r>
              <w:t>Asie-Pacifique et Amérique centrale</w:t>
            </w:r>
          </w:p>
        </w:tc>
        <w:tc>
          <w:tcPr>
            <w:tcW w:w="2299" w:type="dxa"/>
          </w:tcPr>
          <w:p w14:paraId="421ECFC0" w14:textId="13E37D45" w:rsidR="0DC37057" w:rsidRDefault="20843182" w:rsidP="00133DCA">
            <w:r>
              <w:t>12.5%</w:t>
            </w:r>
          </w:p>
        </w:tc>
        <w:tc>
          <w:tcPr>
            <w:tcW w:w="3086" w:type="dxa"/>
          </w:tcPr>
          <w:p w14:paraId="24A9302C" w14:textId="34430AD3" w:rsidR="0DC37057" w:rsidRDefault="20843182" w:rsidP="00133DCA">
            <w:r>
              <w:t>9.7%</w:t>
            </w:r>
          </w:p>
        </w:tc>
      </w:tr>
      <w:tr w:rsidR="0DC37057" w14:paraId="7686308B" w14:textId="77777777" w:rsidTr="5C8B860B">
        <w:tc>
          <w:tcPr>
            <w:tcW w:w="3750" w:type="dxa"/>
          </w:tcPr>
          <w:p w14:paraId="053BA027" w14:textId="2A7AD886" w:rsidR="28F98DBF" w:rsidRDefault="28F98DBF" w:rsidP="00133DCA">
            <w:r>
              <w:t>Total</w:t>
            </w:r>
          </w:p>
        </w:tc>
        <w:tc>
          <w:tcPr>
            <w:tcW w:w="2299" w:type="dxa"/>
          </w:tcPr>
          <w:p w14:paraId="41751D37" w14:textId="49212485" w:rsidR="0DC37057" w:rsidRDefault="0A592E1F" w:rsidP="00133DCA">
            <w:r>
              <w:t>12.0%</w:t>
            </w:r>
          </w:p>
        </w:tc>
        <w:tc>
          <w:tcPr>
            <w:tcW w:w="3086" w:type="dxa"/>
          </w:tcPr>
          <w:p w14:paraId="520BAD98" w14:textId="0D9F90AC" w:rsidR="0DC37057" w:rsidRDefault="0A592E1F" w:rsidP="00133DCA">
            <w:r>
              <w:t>12.2%</w:t>
            </w:r>
          </w:p>
        </w:tc>
      </w:tr>
    </w:tbl>
    <w:p w14:paraId="72025CD4" w14:textId="1DEAD12C" w:rsidR="5C8B860B" w:rsidRDefault="5C8B860B" w:rsidP="00133DCA"/>
    <w:p w14:paraId="69696E83" w14:textId="6F1604C9" w:rsidR="3119C7EB" w:rsidRDefault="3119C7EB" w:rsidP="00133DCA">
      <w:r w:rsidRPr="5C8B860B">
        <w:t>On peut constater que dans chaque recoin du monde le groupe Capg</w:t>
      </w:r>
      <w:r w:rsidR="005052DE">
        <w:t>e</w:t>
      </w:r>
      <w:r w:rsidRPr="5C8B860B">
        <w:t xml:space="preserve">mini </w:t>
      </w:r>
      <w:r w:rsidR="4C0A6015" w:rsidRPr="5C8B860B">
        <w:t xml:space="preserve">a une réelle importance au sein de plusieurs endroits, elle </w:t>
      </w:r>
      <w:r w:rsidR="6FE41C21" w:rsidRPr="5C8B860B">
        <w:t xml:space="preserve">s’occupe de plusieurs endroits implémentés </w:t>
      </w:r>
      <w:r w:rsidR="58438666" w:rsidRPr="5C8B860B">
        <w:t xml:space="preserve">sans les délaissés puisque l’on remarque que chaque </w:t>
      </w:r>
      <w:r w:rsidR="32AF8D9B" w:rsidRPr="5C8B860B">
        <w:t>année</w:t>
      </w:r>
      <w:r w:rsidR="58438666" w:rsidRPr="5C8B860B">
        <w:t xml:space="preserve"> ils sont en bénéfices de gains avec des pourcentages stagnant ou qui augmente</w:t>
      </w:r>
      <w:r w:rsidR="0E429BA2" w:rsidRPr="5C8B860B">
        <w:t>, l’entreprise accroît ses gains chaque semestre.</w:t>
      </w:r>
    </w:p>
    <w:p w14:paraId="073E2B06" w14:textId="4E51B0CD" w:rsidR="5C8B860B" w:rsidRDefault="5C8B860B" w:rsidP="00133DCA"/>
    <w:p w14:paraId="0DC7C663" w14:textId="0A8D972E" w:rsidR="5E0506B9" w:rsidRDefault="5E0506B9" w:rsidP="00133DCA">
      <w:r w:rsidRPr="5C8B860B">
        <w:t>Là</w:t>
      </w:r>
      <w:r w:rsidR="210AD541" w:rsidRPr="5C8B860B">
        <w:t xml:space="preserve"> nous avons un bilan total </w:t>
      </w:r>
      <w:r w:rsidR="7B782C61" w:rsidRPr="5C8B860B">
        <w:t>fournit par les archives de Capg</w:t>
      </w:r>
      <w:r w:rsidR="005052DE">
        <w:t>e</w:t>
      </w:r>
      <w:r w:rsidR="7B782C61" w:rsidRPr="5C8B860B">
        <w:t>mini</w:t>
      </w:r>
      <w:r w:rsidR="1C9BB2D1" w:rsidRPr="5C8B860B">
        <w:t xml:space="preserve"> </w:t>
      </w:r>
      <w:r w:rsidR="61A72E66" w:rsidRPr="5C8B860B">
        <w:t>sur les 2 dernières année</w:t>
      </w:r>
      <w:r w:rsidR="003A3FBA">
        <w:t>s :</w:t>
      </w:r>
    </w:p>
    <w:p w14:paraId="7977500C" w14:textId="56EB19D1" w:rsidR="210AD541" w:rsidRDefault="210AD541" w:rsidP="00133DCA">
      <w:r>
        <w:rPr>
          <w:noProof/>
        </w:rPr>
        <w:drawing>
          <wp:inline distT="0" distB="0" distL="0" distR="0" wp14:anchorId="2FF4C660" wp14:editId="76953308">
            <wp:extent cx="5760720" cy="3216402"/>
            <wp:effectExtent l="0" t="0" r="0" b="3175"/>
            <wp:docPr id="1918995140" name="Image 191899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75896" cy="3224875"/>
                    </a:xfrm>
                    <a:prstGeom prst="rect">
                      <a:avLst/>
                    </a:prstGeom>
                  </pic:spPr>
                </pic:pic>
              </a:graphicData>
            </a:graphic>
          </wp:inline>
        </w:drawing>
      </w:r>
    </w:p>
    <w:p w14:paraId="592BE794" w14:textId="30574196" w:rsidR="372D86FD" w:rsidRDefault="372D86FD" w:rsidP="00133DCA">
      <w:r>
        <w:t xml:space="preserve">Avec ce bilan total de </w:t>
      </w:r>
      <w:r w:rsidR="00E04FF4">
        <w:t>Capgemini</w:t>
      </w:r>
      <w:r>
        <w:t xml:space="preserve"> sur l’année 2021 et 2022, on remarque bien que le groupe </w:t>
      </w:r>
      <w:r w:rsidR="74C0795C">
        <w:t xml:space="preserve">s’accroît sur le plan financier chaque année </w:t>
      </w:r>
      <w:r w:rsidR="36778CFC">
        <w:t xml:space="preserve">et que sur presque chaque aspect le taux augmente ou bien les actions, le chiffre </w:t>
      </w:r>
      <w:r w:rsidR="75556A6A">
        <w:t>d'affaires</w:t>
      </w:r>
      <w:r w:rsidR="7905CB31">
        <w:t xml:space="preserve"> et d’autres</w:t>
      </w:r>
      <w:r w:rsidR="36778CFC">
        <w:t>. La globalité des résulta</w:t>
      </w:r>
      <w:r w:rsidR="32DFC720">
        <w:t xml:space="preserve">ts augmente </w:t>
      </w:r>
      <w:r w:rsidR="202F329D">
        <w:t>de pourcentage léger mais a réellement une conséquence financière sur les bénéfices que le groupe obtient</w:t>
      </w:r>
      <w:r w:rsidR="43F3AB09">
        <w:t>.</w:t>
      </w:r>
    </w:p>
    <w:p w14:paraId="457BD27A" w14:textId="63860A4F" w:rsidR="0A232A81" w:rsidRDefault="0A232A81" w:rsidP="00133DCA">
      <w:r>
        <w:t xml:space="preserve">Au niveau français </w:t>
      </w:r>
      <w:r w:rsidR="00E04FF4">
        <w:t>Capgemini</w:t>
      </w:r>
      <w:r>
        <w:t xml:space="preserve"> figure </w:t>
      </w:r>
      <w:r w:rsidR="685ADBE2">
        <w:t xml:space="preserve">premier des ESN française avec un chiffre d’affaires atteignant </w:t>
      </w:r>
      <w:r w:rsidR="7EAC8660">
        <w:t>les</w:t>
      </w:r>
      <w:r w:rsidR="685ADBE2">
        <w:t xml:space="preserve"> 3 800 000 euros</w:t>
      </w:r>
      <w:r w:rsidR="49581225">
        <w:t xml:space="preserve"> pour comparer avec la deuxième ESN Française qui cumule un chiffre d'affaires de 2 018 000 euros, ce qui laisse </w:t>
      </w:r>
      <w:r w:rsidR="55290D01">
        <w:t xml:space="preserve">une marge énorme pour </w:t>
      </w:r>
      <w:r w:rsidR="00E04FF4">
        <w:t>Capgemini</w:t>
      </w:r>
      <w:r w:rsidR="55290D01">
        <w:t xml:space="preserve">. Au niveau </w:t>
      </w:r>
      <w:r w:rsidR="3A5124E9">
        <w:t xml:space="preserve">mondial elle figure 13ième ESN Informatique </w:t>
      </w:r>
      <w:r w:rsidR="69C14F27">
        <w:t xml:space="preserve">pas loin d’Apple positionné 9ième </w:t>
      </w:r>
      <w:r w:rsidR="3D552530">
        <w:t xml:space="preserve">mondial. </w:t>
      </w:r>
    </w:p>
    <w:p w14:paraId="207E4E95" w14:textId="1C682F02" w:rsidR="45E39ED3" w:rsidRDefault="1506E0B8" w:rsidP="00133DCA">
      <w:r>
        <w:t>-- lier au développement durable et à la RSE</w:t>
      </w:r>
    </w:p>
    <w:p w14:paraId="318C4548" w14:textId="7C8DBD3B" w:rsidR="71E17A2E" w:rsidRPr="003E1BBA" w:rsidRDefault="5946B271" w:rsidP="003E1BBA">
      <w:pPr>
        <w:pStyle w:val="Heading2"/>
      </w:pPr>
      <w:bookmarkStart w:id="14" w:name="_Toc120180945"/>
      <w:r w:rsidRPr="003E1BBA">
        <w:t>Social</w:t>
      </w:r>
      <w:bookmarkEnd w:id="14"/>
    </w:p>
    <w:p w14:paraId="4618FAC7" w14:textId="5967BCC3" w:rsidR="3C10DA84" w:rsidRDefault="45085BAE" w:rsidP="00133DCA">
      <w:r>
        <w:t>Capgemini</w:t>
      </w:r>
      <w:r w:rsidR="4BA46DEB">
        <w:t xml:space="preserve"> est très engag</w:t>
      </w:r>
      <w:r w:rsidR="6AE83FCC">
        <w:t>é</w:t>
      </w:r>
      <w:r w:rsidR="4BA46DEB">
        <w:t xml:space="preserve"> dans la protection et la préservation </w:t>
      </w:r>
      <w:r w:rsidR="413836EB">
        <w:t>des droits de l’homme</w:t>
      </w:r>
      <w:r w:rsidR="716D862D">
        <w:t xml:space="preserve"> notamment grâce à leur mode de collaboration unique</w:t>
      </w:r>
      <w:r w:rsidR="46D7B1C4">
        <w:t xml:space="preserve"> qui leur permet d’entretenir </w:t>
      </w:r>
      <w:r w:rsidR="1BBB5DD8">
        <w:t>une relation de confiance avec toutes les parties prenantes</w:t>
      </w:r>
      <w:r w:rsidR="5E2F41CF">
        <w:t xml:space="preserve">. </w:t>
      </w:r>
      <w:r>
        <w:t>Capgemini</w:t>
      </w:r>
      <w:r w:rsidR="5E2F41CF">
        <w:t xml:space="preserve"> assure un environnement de travail sûr, équitable et ouvert</w:t>
      </w:r>
      <w:r w:rsidR="78C01084">
        <w:t xml:space="preserve"> où</w:t>
      </w:r>
      <w:r w:rsidR="5E2F41CF">
        <w:t xml:space="preserve"> </w:t>
      </w:r>
      <w:r w:rsidR="6E7209B4">
        <w:t>leurs jeunes talents</w:t>
      </w:r>
      <w:r w:rsidR="6F862220">
        <w:t xml:space="preserve"> peuvent s’épanouir.</w:t>
      </w:r>
    </w:p>
    <w:p w14:paraId="7612C4AA" w14:textId="2F047161" w:rsidR="68AFBDD7" w:rsidRDefault="5299D1BF" w:rsidP="00133DCA">
      <w:r>
        <w:t xml:space="preserve">Étant une société énormément implantée en Inde, deux </w:t>
      </w:r>
      <w:r w:rsidRPr="009D4066">
        <w:t>“digital academies”</w:t>
      </w:r>
      <w:r>
        <w:t xml:space="preserve"> ont été implantées dans ce pays</w:t>
      </w:r>
      <w:r w:rsidR="0F1519A3">
        <w:t xml:space="preserve">, à Mumbai et à Pune. </w:t>
      </w:r>
      <w:r w:rsidR="118F85FF">
        <w:t xml:space="preserve">Avec 24 mille personnes employées ici, Capgemini </w:t>
      </w:r>
      <w:r w:rsidR="57874A0B">
        <w:t xml:space="preserve">propose de “combler le fossé digital”, en s’adressant aux </w:t>
      </w:r>
      <w:r w:rsidR="5F420A5D">
        <w:t>communautés</w:t>
      </w:r>
      <w:r w:rsidR="57874A0B">
        <w:t xml:space="preserve"> </w:t>
      </w:r>
      <w:r w:rsidR="4D3C2204">
        <w:t>“</w:t>
      </w:r>
      <w:r w:rsidR="57874A0B">
        <w:t>sous-représentées ou marginalisées</w:t>
      </w:r>
      <w:r w:rsidR="2A7F7370">
        <w:t>”</w:t>
      </w:r>
      <w:r w:rsidR="57874A0B">
        <w:t>.</w:t>
      </w:r>
      <w:r w:rsidR="0E9A7C0F">
        <w:t xml:space="preserve"> Le but est de donner de l’aide aux personnes dans le </w:t>
      </w:r>
      <w:r w:rsidR="6F64AE9C">
        <w:t>besoin de</w:t>
      </w:r>
      <w:r w:rsidR="4DB9EB62">
        <w:t xml:space="preserve"> les accompagner </w:t>
      </w:r>
      <w:r w:rsidR="0E9A7C0F">
        <w:t>et cela représente un acte social bienvenu.</w:t>
      </w:r>
    </w:p>
    <w:p w14:paraId="661ED9EE" w14:textId="56DC4D82" w:rsidR="6356831F" w:rsidRDefault="49241129" w:rsidP="00133DCA">
      <w:r>
        <w:t>Beaucoup d’organismes sociaux ont déjà été les clients Capgemini, ce qui est encore une action de plus qui contribue au développement durable et à la Responsabilité Sociétale des Entreprises beaucoup demandée.</w:t>
      </w:r>
    </w:p>
    <w:p w14:paraId="1C748D16" w14:textId="05C7CCEA" w:rsidR="2536116C" w:rsidRPr="003E1BBA" w:rsidRDefault="2536116C" w:rsidP="003E1BBA">
      <w:pPr>
        <w:pStyle w:val="Heading2"/>
      </w:pPr>
      <w:bookmarkStart w:id="15" w:name="_Toc120180946"/>
      <w:r w:rsidRPr="003E1BBA">
        <w:t>Technologique</w:t>
      </w:r>
      <w:bookmarkEnd w:id="15"/>
    </w:p>
    <w:p w14:paraId="603543CF" w14:textId="6729D4DC" w:rsidR="2536116C" w:rsidRDefault="20966623" w:rsidP="00133DCA">
      <w:pPr>
        <w:rPr>
          <w:rFonts w:ascii="Calibri" w:eastAsia="Calibri" w:hAnsi="Calibri" w:cs="Calibri"/>
          <w:sz w:val="22"/>
        </w:rPr>
      </w:pPr>
      <w:r>
        <w:t>Capgemini</w:t>
      </w:r>
      <w:r w:rsidR="0863E43D">
        <w:t xml:space="preserve"> est très engagé dans</w:t>
      </w:r>
      <w:r w:rsidR="7AD49D69">
        <w:t xml:space="preserve"> la croissance des services numériques dans le cloud.</w:t>
      </w:r>
      <w:r w:rsidR="3C51A022">
        <w:t xml:space="preserve"> Pour </w:t>
      </w:r>
      <w:r w:rsidR="7A39EA49">
        <w:t>cette entreprise,</w:t>
      </w:r>
      <w:r w:rsidR="3C51A022">
        <w:t xml:space="preserve"> le cloud n’est pas seulement </w:t>
      </w:r>
      <w:r w:rsidR="249EB7CA" w:rsidRPr="6356831F">
        <w:rPr>
          <w:rFonts w:ascii="Calibri" w:eastAsia="Calibri" w:hAnsi="Calibri" w:cs="Calibri"/>
          <w:sz w:val="22"/>
        </w:rPr>
        <w:t>la fondation d’un marché à croissance exponentielle et durable d’un point de vue économique</w:t>
      </w:r>
      <w:r w:rsidR="408B774A" w:rsidRPr="6356831F">
        <w:rPr>
          <w:rFonts w:ascii="Calibri" w:eastAsia="Calibri" w:hAnsi="Calibri" w:cs="Calibri"/>
          <w:sz w:val="22"/>
        </w:rPr>
        <w:t xml:space="preserve"> ; c</w:t>
      </w:r>
      <w:r w:rsidR="249EB7CA" w:rsidRPr="6356831F">
        <w:rPr>
          <w:rFonts w:ascii="Calibri" w:eastAsia="Calibri" w:hAnsi="Calibri" w:cs="Calibri"/>
          <w:sz w:val="22"/>
        </w:rPr>
        <w:t>’est aussi un élément central d’une stratégie responsable.</w:t>
      </w:r>
      <w:r w:rsidR="43B7A5EF" w:rsidRPr="6356831F">
        <w:rPr>
          <w:rFonts w:ascii="Calibri" w:eastAsia="Calibri" w:hAnsi="Calibri" w:cs="Calibri"/>
          <w:sz w:val="22"/>
        </w:rPr>
        <w:t xml:space="preserve"> </w:t>
      </w:r>
      <w:r w:rsidR="35B9A992" w:rsidRPr="6356831F">
        <w:rPr>
          <w:rFonts w:ascii="Calibri" w:eastAsia="Calibri" w:hAnsi="Calibri" w:cs="Calibri"/>
          <w:sz w:val="22"/>
        </w:rPr>
        <w:t>Cela inclut une expérience dans la cybersécurité accrue, et des services DevOps</w:t>
      </w:r>
      <w:r w:rsidR="2053E2EB" w:rsidRPr="6356831F">
        <w:rPr>
          <w:rFonts w:ascii="Calibri" w:eastAsia="Calibri" w:hAnsi="Calibri" w:cs="Calibri"/>
          <w:sz w:val="22"/>
        </w:rPr>
        <w:t xml:space="preserve">. Cette notion ci se définit la collaboration entre </w:t>
      </w:r>
      <w:r w:rsidR="4185A274" w:rsidRPr="6356831F">
        <w:rPr>
          <w:rFonts w:ascii="Calibri" w:eastAsia="Calibri" w:hAnsi="Calibri" w:cs="Calibri"/>
          <w:sz w:val="22"/>
        </w:rPr>
        <w:t>de développement, la sécurité, l’ingénierie...</w:t>
      </w:r>
    </w:p>
    <w:p w14:paraId="1B0F3CE3" w14:textId="112F5D1A" w:rsidR="44B8D9D5" w:rsidRDefault="44B8D9D5" w:rsidP="00133DCA">
      <w:r w:rsidRPr="6356831F">
        <w:t>Des technologies d’automatisation intelligente sont proposées pour que les organisations puissent régler des problèmes complexes plus rapidement</w:t>
      </w:r>
      <w:r w:rsidR="5D43C665" w:rsidRPr="6356831F">
        <w:t xml:space="preserve"> de de façon moins chère.</w:t>
      </w:r>
    </w:p>
    <w:p w14:paraId="2481DFF9" w14:textId="3B7C845B" w:rsidR="4DC06400" w:rsidRDefault="4DC06400" w:rsidP="00133DCA">
      <w:r>
        <w:t xml:space="preserve">Mais plus généralement, chaque domaine d’activité dans lequel Capgemini intervient présente des nouvelles technologies </w:t>
      </w:r>
      <w:r w:rsidR="41FB9B7C">
        <w:t>différentes</w:t>
      </w:r>
      <w:r>
        <w:t>.</w:t>
      </w:r>
    </w:p>
    <w:p w14:paraId="62ECCB97" w14:textId="3F62EB0E" w:rsidR="6725635E" w:rsidRDefault="2536116C" w:rsidP="6725635E">
      <w:pPr>
        <w:pStyle w:val="Heading2"/>
      </w:pPr>
      <w:bookmarkStart w:id="16" w:name="_Toc120180947"/>
      <w:r w:rsidRPr="003E1BBA">
        <w:t>Environnemental</w:t>
      </w:r>
      <w:bookmarkEnd w:id="16"/>
    </w:p>
    <w:p w14:paraId="0C51E140" w14:textId="1BE6CC43" w:rsidR="582FBD5C" w:rsidRDefault="582FBD5C" w:rsidP="00133DCA">
      <w:r>
        <w:t>Capgemini a une politique environnementale très engagé</w:t>
      </w:r>
      <w:r w:rsidR="3ECC11FB">
        <w:t>, ils se sont fixés de nombreux objectifs dans le cadre de leur politique RS</w:t>
      </w:r>
      <w:r w:rsidR="51828060">
        <w:t>E.</w:t>
      </w:r>
    </w:p>
    <w:p w14:paraId="7F9E1BCE" w14:textId="4DEA4D79" w:rsidR="5221460A" w:rsidRDefault="51828060" w:rsidP="00133DCA">
      <w:r>
        <w:t xml:space="preserve">Ils ont pour but d’être totalement neutre en carbone d’ici </w:t>
      </w:r>
      <w:r w:rsidR="4C68E7D7">
        <w:t>2040, ils</w:t>
      </w:r>
      <w:r w:rsidR="0ED4DE0C">
        <w:t xml:space="preserve"> ont la volonté de favoriser</w:t>
      </w:r>
      <w:r w:rsidR="1BA92639">
        <w:t xml:space="preserve"> la durabilité de leur supply chain</w:t>
      </w:r>
      <w:r w:rsidR="0AE9B739">
        <w:t xml:space="preserve"> et de passer à une </w:t>
      </w:r>
      <w:r w:rsidR="454B6A57">
        <w:t>électricité</w:t>
      </w:r>
      <w:r w:rsidR="0AE9B739">
        <w:t xml:space="preserve"> totalement renouvelable.CDP, une organisation qui publie des données sur l’impact environnemental des grandes entreprises a reconnu l</w:t>
      </w:r>
      <w:r w:rsidR="1159051A">
        <w:t>e leadership de Capgemini concernant la lutte</w:t>
      </w:r>
      <w:r w:rsidR="34D3B8FC">
        <w:t xml:space="preserve"> contre le réchauffement climatique</w:t>
      </w:r>
      <w:r w:rsidR="00133DCA">
        <w:t xml:space="preserve"> </w:t>
      </w:r>
      <w:r w:rsidR="5221460A">
        <w:t>La Durabilité environnementa</w:t>
      </w:r>
      <w:r w:rsidR="6F3F80AD">
        <w:t>l fait partie des domaines prioritaires de la politique RSE de</w:t>
      </w:r>
      <w:r w:rsidR="100EA13D">
        <w:t xml:space="preserve"> </w:t>
      </w:r>
      <w:r w:rsidR="6F3F80AD">
        <w:t>l’entreprise.</w:t>
      </w:r>
    </w:p>
    <w:p w14:paraId="3C8DC1DE" w14:textId="7B65FDBE" w:rsidR="6356831F" w:rsidRDefault="6356831F" w:rsidP="1C31E955"/>
    <w:p w14:paraId="6B5C4134" w14:textId="7EA17488" w:rsidR="6356831F" w:rsidRDefault="6356831F" w:rsidP="1C31E955"/>
    <w:p w14:paraId="2FA5B541" w14:textId="41CEC728" w:rsidR="6356831F" w:rsidRDefault="20BED830" w:rsidP="1C31E955">
      <w:r>
        <w:rPr>
          <w:noProof/>
        </w:rPr>
        <w:drawing>
          <wp:inline distT="0" distB="0" distL="0" distR="0" wp14:anchorId="0C172407" wp14:editId="4D2EAC2E">
            <wp:extent cx="5530214" cy="2194560"/>
            <wp:effectExtent l="0" t="0" r="0" b="0"/>
            <wp:docPr id="940522500" name="Image 94052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40522500"/>
                    <pic:cNvPicPr/>
                  </pic:nvPicPr>
                  <pic:blipFill>
                    <a:blip r:embed="rId13">
                      <a:extLst>
                        <a:ext uri="{28A0092B-C50C-407E-A947-70E740481C1C}">
                          <a14:useLocalDpi xmlns:a14="http://schemas.microsoft.com/office/drawing/2010/main" val="0"/>
                        </a:ext>
                      </a:extLst>
                    </a:blip>
                    <a:stretch>
                      <a:fillRect/>
                    </a:stretch>
                  </pic:blipFill>
                  <pic:spPr>
                    <a:xfrm>
                      <a:off x="0" y="0"/>
                      <a:ext cx="5530214" cy="2194560"/>
                    </a:xfrm>
                    <a:prstGeom prst="rect">
                      <a:avLst/>
                    </a:prstGeom>
                  </pic:spPr>
                </pic:pic>
              </a:graphicData>
            </a:graphic>
          </wp:inline>
        </w:drawing>
      </w:r>
    </w:p>
    <w:p w14:paraId="01D055C9" w14:textId="3F325F77" w:rsidR="6356831F" w:rsidRDefault="6356831F" w:rsidP="1C31E955"/>
    <w:p w14:paraId="6B6DAF18" w14:textId="564B54BE" w:rsidR="6356831F" w:rsidRDefault="35EDB7BF" w:rsidP="00133DCA">
      <w:r>
        <w:t xml:space="preserve">Dans ce schéma on peut </w:t>
      </w:r>
      <w:r w:rsidR="0407C63C">
        <w:t>voir</w:t>
      </w:r>
      <w:r>
        <w:t xml:space="preserve"> </w:t>
      </w:r>
      <w:r w:rsidR="005E95D3">
        <w:t>tous</w:t>
      </w:r>
      <w:r>
        <w:t xml:space="preserve"> les objectifs par rapports à l</w:t>
      </w:r>
      <w:r w:rsidR="41357E7F">
        <w:t>’impact sur l’environnement de Capgemini</w:t>
      </w:r>
      <w:r w:rsidR="5841F6AA">
        <w:t xml:space="preserve">. </w:t>
      </w:r>
    </w:p>
    <w:p w14:paraId="421112EC" w14:textId="0B5CD612" w:rsidR="2D262609" w:rsidRPr="003E1BBA" w:rsidRDefault="7CD405E0" w:rsidP="003E1BBA">
      <w:pPr>
        <w:pStyle w:val="Heading2"/>
      </w:pPr>
      <w:bookmarkStart w:id="17" w:name="_Toc120180948"/>
      <w:r w:rsidRPr="003E1BBA">
        <w:t>Légal</w:t>
      </w:r>
      <w:bookmarkEnd w:id="17"/>
    </w:p>
    <w:p w14:paraId="29423CC2" w14:textId="4D29E03C" w:rsidR="3D457697" w:rsidRDefault="3D457697" w:rsidP="00133DCA">
      <w:r>
        <w:t xml:space="preserve">Capgemini a déjà collaboré avec le Global Legal Center (GLC), </w:t>
      </w:r>
      <w:r w:rsidR="3428AA96">
        <w:t>une organisation qui propose des services de gestion</w:t>
      </w:r>
      <w:r w:rsidR="30FE50DE">
        <w:t xml:space="preserve"> du capital et d’autres paramètres</w:t>
      </w:r>
      <w:r w:rsidR="11D2B371">
        <w:t>, de comptabilité et</w:t>
      </w:r>
      <w:r w:rsidR="64AB1D08">
        <w:t xml:space="preserve"> de l’aide légale pour les entreprises</w:t>
      </w:r>
      <w:r w:rsidR="7018E39F">
        <w:t>.</w:t>
      </w:r>
      <w:r w:rsidR="5FECC1ED">
        <w:t xml:space="preserve"> De plus, cette société a de nombreux </w:t>
      </w:r>
      <w:r w:rsidR="7F2A296C">
        <w:t>contrats avec l’état</w:t>
      </w:r>
      <w:r w:rsidR="6B75A7E0">
        <w:t xml:space="preserve"> susmentionnés.</w:t>
      </w:r>
    </w:p>
    <w:p w14:paraId="2A1C8E59" w14:textId="3F3CD3E8" w:rsidR="2D262609" w:rsidRDefault="00B956AF" w:rsidP="00660671">
      <w:pPr>
        <w:pStyle w:val="Heading1"/>
      </w:pPr>
      <w:r>
        <w:t>Modèle économique</w:t>
      </w:r>
    </w:p>
    <w:p w14:paraId="52034354" w14:textId="2266E978" w:rsidR="00FA1B7E" w:rsidRDefault="00430E05" w:rsidP="005B2CB6">
      <w:r>
        <w:t xml:space="preserve">Le modèle économique peut se définir par la façon par laquelle </w:t>
      </w:r>
      <w:r w:rsidR="00DE7750">
        <w:t>une entreprise va créer de la valeur</w:t>
      </w:r>
      <w:bookmarkStart w:id="18" w:name="_Toc120180949"/>
      <w:r w:rsidR="005B2CB6">
        <w:t>. Nous allons analyse</w:t>
      </w:r>
      <w:r w:rsidR="00595FED">
        <w:t>r</w:t>
      </w:r>
      <w:r w:rsidR="005B2CB6">
        <w:t xml:space="preserve"> cela en </w:t>
      </w:r>
      <w:r w:rsidR="00612E2B">
        <w:t>regardant</w:t>
      </w:r>
      <w:r w:rsidR="0094277C">
        <w:t xml:space="preserve"> où</w:t>
      </w:r>
      <w:r w:rsidR="00595FED">
        <w:t xml:space="preserve"> cette valeur est créée</w:t>
      </w:r>
      <w:r w:rsidR="00612E2B">
        <w:t>.</w:t>
      </w:r>
    </w:p>
    <w:p w14:paraId="4E6A7E18" w14:textId="5A4B4398" w:rsidR="00676DA9" w:rsidRDefault="00FE43FA" w:rsidP="0041482D">
      <w:r>
        <w:t>Capgemini applique normalement</w:t>
      </w:r>
      <w:r w:rsidR="00C24DE7">
        <w:t xml:space="preserve"> </w:t>
      </w:r>
      <w:r>
        <w:t xml:space="preserve">l’idée économique offshore, qui signifie normalement en pleine mer, mais qui dans </w:t>
      </w:r>
      <w:r w:rsidR="00C24DE7">
        <w:t>ce contexte</w:t>
      </w:r>
      <w:r w:rsidR="00750B67">
        <w:t xml:space="preserve"> est</w:t>
      </w:r>
      <w:r w:rsidR="00C24DE7">
        <w:t xml:space="preserve"> le fait qu’une organisation </w:t>
      </w:r>
      <w:r w:rsidR="004F305C">
        <w:t xml:space="preserve">s’implante </w:t>
      </w:r>
      <w:r w:rsidR="00E15601">
        <w:t>dans un autre pays</w:t>
      </w:r>
      <w:r w:rsidR="00AF0F5C">
        <w:t xml:space="preserve">. C’est beaucoup lié à l’idée de paradis fiscal, mais </w:t>
      </w:r>
      <w:r w:rsidR="00676DA9">
        <w:t>signifie avant tout le fait de s’implanter</w:t>
      </w:r>
      <w:r w:rsidR="00973F73">
        <w:t xml:space="preserve"> pour de meilleur</w:t>
      </w:r>
      <w:r w:rsidR="00CD67C0">
        <w:t>e</w:t>
      </w:r>
      <w:r w:rsidR="00973F73">
        <w:t>s op</w:t>
      </w:r>
      <w:r w:rsidR="00200C84">
        <w:t>por</w:t>
      </w:r>
      <w:r w:rsidR="00C4092F">
        <w:t xml:space="preserve">tunités </w:t>
      </w:r>
      <w:r w:rsidR="00CD67C0">
        <w:t>économiques.</w:t>
      </w:r>
      <w:r w:rsidR="0022419D">
        <w:t xml:space="preserve"> Par exemple, avec le rachat de l’entreprise IGate, Capgemini compt</w:t>
      </w:r>
      <w:r w:rsidR="00552719">
        <w:t>ait s’implanter et c’est chose faite.</w:t>
      </w:r>
      <w:r w:rsidR="00947F18">
        <w:t xml:space="preserve"> 47</w:t>
      </w:r>
      <w:r w:rsidR="00214D80">
        <w:t>% des employés sont indonésien</w:t>
      </w:r>
      <w:r w:rsidR="00826E25">
        <w:t>s</w:t>
      </w:r>
      <w:r w:rsidR="00947F18">
        <w:t>, ce qui</w:t>
      </w:r>
      <w:r w:rsidR="000F1793">
        <w:t xml:space="preserve"> est</w:t>
      </w:r>
      <w:r w:rsidR="00C54E20">
        <w:t xml:space="preserve"> </w:t>
      </w:r>
      <w:r w:rsidR="00AC422E">
        <w:t>tout à fait</w:t>
      </w:r>
      <w:r w:rsidR="00C54E20">
        <w:t xml:space="preserve"> considérable pour une entreprise française.</w:t>
      </w:r>
      <w:r w:rsidR="00280E5B">
        <w:t xml:space="preserve"> </w:t>
      </w:r>
      <w:r w:rsidR="0094232D">
        <w:t>Il y a également eu des implantations en Chine</w:t>
      </w:r>
      <w:r w:rsidR="00CB7DC8">
        <w:t xml:space="preserve">, au Vietnam et dans d’autres pays d’Asie de </w:t>
      </w:r>
      <w:r w:rsidR="00E01D3A">
        <w:t>l’est, dans beaucoup de pays d’Océanie</w:t>
      </w:r>
      <w:r w:rsidR="000140D0">
        <w:t>, d’Europe</w:t>
      </w:r>
      <w:r w:rsidR="00E01D3A">
        <w:t xml:space="preserve"> et d’Amérique</w:t>
      </w:r>
      <w:r w:rsidR="000140D0">
        <w:t xml:space="preserve">, en Afrique, </w:t>
      </w:r>
      <w:r w:rsidR="00E96070">
        <w:t>au Moyen-Orient.</w:t>
      </w:r>
    </w:p>
    <w:p w14:paraId="18965081" w14:textId="045C2BFD" w:rsidR="00DE7750" w:rsidRDefault="00676DA9" w:rsidP="00430E05">
      <w:r>
        <w:t>A</w:t>
      </w:r>
      <w:r w:rsidR="004945C5">
        <w:t>prè</w:t>
      </w:r>
      <w:r w:rsidR="00C4092F">
        <w:t>s</w:t>
      </w:r>
      <w:r w:rsidR="004945C5">
        <w:t xml:space="preserve"> tout, </w:t>
      </w:r>
      <w:r w:rsidR="00214E0B">
        <w:t xml:space="preserve">le modèle “Rightshore” est une marque déposée de </w:t>
      </w:r>
      <w:r w:rsidR="0041482D">
        <w:t>Capgem</w:t>
      </w:r>
      <w:bookmarkStart w:id="19" w:name="_GoBack"/>
      <w:bookmarkEnd w:id="19"/>
      <w:r w:rsidR="0041482D">
        <w:t>ini.</w:t>
      </w:r>
      <w:r w:rsidR="008A7E92">
        <w:t xml:space="preserve"> </w:t>
      </w:r>
      <w:r w:rsidR="00664492">
        <w:t>Le but</w:t>
      </w:r>
      <w:r w:rsidR="0094277C">
        <w:t xml:space="preserve"> ici</w:t>
      </w:r>
      <w:r w:rsidR="00664492">
        <w:t xml:space="preserve"> est de s’implanter</w:t>
      </w:r>
      <w:bookmarkEnd w:id="18"/>
      <w:r w:rsidR="00664492">
        <w:t xml:space="preserve"> plus pour </w:t>
      </w:r>
      <w:r w:rsidR="004A7CA6">
        <w:t xml:space="preserve">gagner de l’argent, du temps, et pour que les employés aient moins de </w:t>
      </w:r>
      <w:r w:rsidR="00BD780B">
        <w:t>difficultés</w:t>
      </w:r>
      <w:r w:rsidR="004A7CA6">
        <w:t xml:space="preserve"> au niveau des langues</w:t>
      </w:r>
      <w:r w:rsidR="00BD780B">
        <w:t>.</w:t>
      </w:r>
    </w:p>
    <w:p w14:paraId="10E5B24A" w14:textId="0B84F2F4" w:rsidR="5CB1DF74" w:rsidRPr="00660671" w:rsidRDefault="5CB1DF74" w:rsidP="00660671">
      <w:pPr>
        <w:pStyle w:val="Heading1"/>
      </w:pPr>
      <w:bookmarkStart w:id="20" w:name="_Toc120180950"/>
      <w:r w:rsidRPr="00660671">
        <w:t>La</w:t>
      </w:r>
      <w:r w:rsidR="00971DBE" w:rsidRPr="00660671">
        <w:t xml:space="preserve"> </w:t>
      </w:r>
      <w:r w:rsidRPr="00660671">
        <w:t>recherche de partenaires pour le club des entreprises de l’USMB.</w:t>
      </w:r>
      <w:bookmarkEnd w:id="20"/>
    </w:p>
    <w:p w14:paraId="1725C464" w14:textId="4553562D" w:rsidR="5CB1DF74" w:rsidRDefault="5CB1DF74" w:rsidP="00133DCA">
      <w:pPr>
        <w:rPr>
          <w:rFonts w:ascii="Arial" w:eastAsia="Arial" w:hAnsi="Arial" w:cs="Arial"/>
          <w:noProof/>
        </w:rPr>
      </w:pPr>
      <w:r w:rsidRPr="6725635E">
        <w:rPr>
          <w:noProof/>
        </w:rPr>
        <w:t>Capg</w:t>
      </w:r>
      <w:r w:rsidR="00133DCA" w:rsidRPr="6725635E">
        <w:rPr>
          <w:noProof/>
        </w:rPr>
        <w:t>e</w:t>
      </w:r>
      <w:r w:rsidRPr="6725635E">
        <w:rPr>
          <w:noProof/>
        </w:rPr>
        <w:t xml:space="preserve">mini recrute de jeunes étudiants en stage ou en alternance dans </w:t>
      </w:r>
      <w:r w:rsidR="01E69219" w:rsidRPr="6725635E">
        <w:rPr>
          <w:noProof/>
        </w:rPr>
        <w:t xml:space="preserve">presque </w:t>
      </w:r>
      <w:r w:rsidRPr="6725635E">
        <w:rPr>
          <w:noProof/>
        </w:rPr>
        <w:t>toutes la France</w:t>
      </w:r>
      <w:r w:rsidR="4A66E2FB" w:rsidRPr="6725635E">
        <w:rPr>
          <w:noProof/>
        </w:rPr>
        <w:t>, on en a un près d’annecy, situé à chambéry qui propose des postes pour des étudiants en tant que développeur</w:t>
      </w:r>
      <w:r w:rsidR="6A887F62" w:rsidRPr="6725635E">
        <w:rPr>
          <w:noProof/>
        </w:rPr>
        <w:t xml:space="preserve"> javascr</w:t>
      </w:r>
      <w:r w:rsidR="00133DCA" w:rsidRPr="6725635E">
        <w:rPr>
          <w:noProof/>
        </w:rPr>
        <w:t>i</w:t>
      </w:r>
      <w:r w:rsidR="6A887F62" w:rsidRPr="6725635E">
        <w:rPr>
          <w:noProof/>
        </w:rPr>
        <w:t>pt</w:t>
      </w:r>
      <w:r w:rsidR="4A66E2FB" w:rsidRPr="6725635E">
        <w:rPr>
          <w:noProof/>
        </w:rPr>
        <w:t>,</w:t>
      </w:r>
      <w:r w:rsidR="00133DCA" w:rsidRPr="6725635E">
        <w:rPr>
          <w:noProof/>
        </w:rPr>
        <w:t xml:space="preserve"> </w:t>
      </w:r>
      <w:r w:rsidR="17C251C8" w:rsidRPr="6725635E">
        <w:rPr>
          <w:noProof/>
        </w:rPr>
        <w:t>des alternants chargés en recrutement, des stagiaires en développements, des apprentis il propose également des stages en ingégneuri</w:t>
      </w:r>
      <w:r w:rsidR="5BEA15DF" w:rsidRPr="6725635E">
        <w:rPr>
          <w:noProof/>
        </w:rPr>
        <w:t>e, consultant, en market</w:t>
      </w:r>
      <w:r w:rsidR="1EFE6B8A" w:rsidRPr="6725635E">
        <w:rPr>
          <w:noProof/>
        </w:rPr>
        <w:t>ing</w:t>
      </w:r>
      <w:r w:rsidR="7DF153CC" w:rsidRPr="6725635E">
        <w:rPr>
          <w:noProof/>
        </w:rPr>
        <w:t xml:space="preserve">, ou bien en management, Capgémini propose plusieurs offres de stage </w:t>
      </w:r>
      <w:r w:rsidR="1BD3421F" w:rsidRPr="6725635E">
        <w:rPr>
          <w:noProof/>
        </w:rPr>
        <w:t xml:space="preserve">pour étudiant mais également des postes en CDI </w:t>
      </w:r>
      <w:r w:rsidR="09DA09FE" w:rsidRPr="6725635E">
        <w:rPr>
          <w:noProof/>
        </w:rPr>
        <w:t xml:space="preserve">ou en CDD </w:t>
      </w:r>
      <w:r w:rsidR="1BD3421F" w:rsidRPr="6725635E">
        <w:rPr>
          <w:noProof/>
        </w:rPr>
        <w:t>à la sortie du cursus universitaire</w:t>
      </w:r>
      <w:r w:rsidR="7F126368" w:rsidRPr="6725635E">
        <w:rPr>
          <w:noProof/>
        </w:rPr>
        <w:t xml:space="preserve"> et dans énormément de domaine.</w:t>
      </w:r>
      <w:r w:rsidR="6D133497" w:rsidRPr="6725635E">
        <w:rPr>
          <w:noProof/>
        </w:rPr>
        <w:t xml:space="preserve"> Au niveau recrutement, on remarque bien que Capgémini ont un recrutement très structuré et spécialisé en fonction </w:t>
      </w:r>
      <w:r w:rsidR="1A0666C7" w:rsidRPr="6725635E">
        <w:rPr>
          <w:noProof/>
        </w:rPr>
        <w:t>du type de contrat de l’expérience, du lieu et dans plusieurs domaines</w:t>
      </w:r>
      <w:r w:rsidR="0DFCF64A" w:rsidRPr="6725635E">
        <w:rPr>
          <w:noProof/>
        </w:rPr>
        <w:t xml:space="preserve"> informatiques.</w:t>
      </w:r>
    </w:p>
    <w:p w14:paraId="0E7854C5" w14:textId="781B2B29" w:rsidR="6356831F" w:rsidRDefault="003E1BBA" w:rsidP="00944F10">
      <w:pPr>
        <w:jc w:val="left"/>
        <w:rPr>
          <w:noProof/>
        </w:rPr>
      </w:pPr>
      <w:r>
        <w:rPr>
          <w:noProof/>
        </w:rPr>
        <w:br w:type="page"/>
      </w:r>
    </w:p>
    <w:p w14:paraId="525C755F" w14:textId="388305BC" w:rsidR="00CC3935" w:rsidRDefault="00CC3935" w:rsidP="00133DCA">
      <w:pPr>
        <w:pStyle w:val="Title"/>
      </w:pPr>
      <w:r w:rsidRPr="005C3289">
        <w:t>Bibliographie :</w:t>
      </w:r>
    </w:p>
    <w:p w14:paraId="03C66C44" w14:textId="7AF98C3F" w:rsidR="6725635E" w:rsidRDefault="6725635E" w:rsidP="6725635E">
      <w:pPr>
        <w:rPr>
          <w:rFonts w:ascii="Calibri Light" w:eastAsia="Calibri Light" w:hAnsi="Calibri Light" w:cs="Calibri Light"/>
          <w:noProof/>
        </w:rPr>
      </w:pPr>
    </w:p>
    <w:p w14:paraId="1EAF2525" w14:textId="4063A0B2" w:rsidR="00E01CC1" w:rsidRDefault="00E01CC1" w:rsidP="00133DCA">
      <w:pPr>
        <w:rPr>
          <w:noProof/>
        </w:rPr>
      </w:pPr>
      <w:r>
        <w:rPr>
          <w:noProof/>
        </w:rPr>
        <w:t xml:space="preserve">En français : </w:t>
      </w:r>
    </w:p>
    <w:p w14:paraId="4ABCFB07" w14:textId="77777777" w:rsidR="00C135D2" w:rsidRDefault="00C135D2" w:rsidP="00C135D2">
      <w:pPr>
        <w:ind w:hanging="480"/>
        <w:jc w:val="left"/>
        <w:rPr>
          <w:rFonts w:ascii="Times New Roman" w:hAnsi="Times New Roman"/>
        </w:rPr>
      </w:pPr>
      <w:r>
        <w:t xml:space="preserve">« Accueil - Sopra Steria ». Consulté le 24 novembre 2022. </w:t>
      </w:r>
      <w:hyperlink r:id="rId14" w:history="1">
        <w:r>
          <w:rPr>
            <w:rStyle w:val="Hyperlink"/>
          </w:rPr>
          <w:t>https://www.soprasteria.fr/</w:t>
        </w:r>
      </w:hyperlink>
      <w:r>
        <w:t>.</w:t>
      </w:r>
    </w:p>
    <w:p w14:paraId="4EF71FDF" w14:textId="77777777" w:rsidR="00C135D2" w:rsidRDefault="00C135D2" w:rsidP="00C135D2">
      <w:pPr>
        <w:ind w:hanging="480"/>
      </w:pPr>
      <w:r>
        <w:t xml:space="preserve">BESTAOUI. « Analyse SWOT Cap Gemini ». Consulté le 24 novembre 2022. </w:t>
      </w:r>
      <w:hyperlink r:id="rId15" w:history="1">
        <w:r>
          <w:rPr>
            <w:rStyle w:val="Hyperlink"/>
          </w:rPr>
          <w:t>https://www.andlil.com/analyse-swot-de-cap-gemini-148545.html</w:t>
        </w:r>
      </w:hyperlink>
      <w:r>
        <w:t>.</w:t>
      </w:r>
    </w:p>
    <w:p w14:paraId="798E902A" w14:textId="77777777" w:rsidR="00C135D2" w:rsidRDefault="00C135D2" w:rsidP="00C135D2">
      <w:pPr>
        <w:ind w:hanging="480"/>
      </w:pPr>
      <w:r>
        <w:t xml:space="preserve">« Cabinets de conseil : Capgemini, le coûteux prestataire dont l’Etat ne sait plus se passer ». Consulté le 24 novembre 2022. </w:t>
      </w:r>
      <w:hyperlink r:id="rId16" w:history="1">
        <w:r>
          <w:rPr>
            <w:rStyle w:val="Hyperlink"/>
          </w:rPr>
          <w:t>https://www.lemonde.fr/les-decodeurs/article/2022/07/02/cabinets-de-conseil-capgemini-le-couteux-prestataire-dont-l-etat-ne-sait-plus-se-passer_6133034_4355770.html</w:t>
        </w:r>
      </w:hyperlink>
      <w:r>
        <w:t>.</w:t>
      </w:r>
    </w:p>
    <w:p w14:paraId="6D3D9982" w14:textId="77777777" w:rsidR="00C135D2" w:rsidRDefault="00C135D2" w:rsidP="00C135D2">
      <w:pPr>
        <w:ind w:hanging="480"/>
      </w:pPr>
      <w:r>
        <w:t>« CAPGEMINI - Global Legal Center (GLC)</w:t>
      </w:r>
      <w:r>
        <w:rPr>
          <w:rFonts w:ascii="Arial" w:hAnsi="Arial" w:cs="Arial"/>
        </w:rPr>
        <w:t> </w:t>
      </w:r>
      <w:r>
        <w:t>: "Un r</w:t>
      </w:r>
      <w:r>
        <w:rPr>
          <w:rFonts w:cs="Bahnschrift Light"/>
        </w:rPr>
        <w:t>é</w:t>
      </w:r>
      <w:r>
        <w:t>seau de juristes digital, (...) - Innovations Juridiques</w:t>
      </w:r>
      <w:r>
        <w:rPr>
          <w:rFonts w:cs="Bahnschrift Light"/>
        </w:rPr>
        <w:t> »</w:t>
      </w:r>
      <w:r>
        <w:t>. Consult</w:t>
      </w:r>
      <w:r>
        <w:rPr>
          <w:rFonts w:cs="Bahnschrift Light"/>
        </w:rPr>
        <w:t>é</w:t>
      </w:r>
      <w:r>
        <w:t xml:space="preserve"> le 24 novembre 2022. </w:t>
      </w:r>
      <w:hyperlink r:id="rId17" w:history="1">
        <w:r>
          <w:rPr>
            <w:rStyle w:val="Hyperlink"/>
          </w:rPr>
          <w:t>http://www.innovation-juridique.eu/CAPGEMINI-Global-Legal-Center-GLC</w:t>
        </w:r>
      </w:hyperlink>
      <w:r>
        <w:t>.</w:t>
      </w:r>
    </w:p>
    <w:p w14:paraId="6F3712F9" w14:textId="77777777" w:rsidR="00C135D2" w:rsidRDefault="00C135D2" w:rsidP="00C135D2">
      <w:pPr>
        <w:ind w:hanging="480"/>
      </w:pPr>
      <w:r>
        <w:t>Bourse Direct. « CAPGEMINI</w:t>
      </w:r>
      <w:r>
        <w:rPr>
          <w:rFonts w:ascii="Arial" w:hAnsi="Arial" w:cs="Arial"/>
        </w:rPr>
        <w:t> </w:t>
      </w:r>
      <w:r>
        <w:t>: contrat de 79 millions de dollars au Texas</w:t>
      </w:r>
      <w:r>
        <w:rPr>
          <w:rFonts w:cs="Bahnschrift Light"/>
        </w:rPr>
        <w:t> »</w:t>
      </w:r>
      <w:r>
        <w:t>. Consult</w:t>
      </w:r>
      <w:r>
        <w:rPr>
          <w:rFonts w:cs="Bahnschrift Light"/>
        </w:rPr>
        <w:t>é</w:t>
      </w:r>
      <w:r>
        <w:t xml:space="preserve"> le 24 novembre 2022. </w:t>
      </w:r>
      <w:hyperlink r:id="rId18" w:history="1">
        <w:r>
          <w:rPr>
            <w:rStyle w:val="Hyperlink"/>
          </w:rPr>
          <w:t>https://www.boursedirect.fr/fr/actualites/categorie/actualites-financieres/capgemini-contrat-de-79-millions-de-dollars-au-texas-aof-37e398bcf4443c8147215f173462e185163dbb4c</w:t>
        </w:r>
      </w:hyperlink>
      <w:r>
        <w:t>.</w:t>
      </w:r>
    </w:p>
    <w:p w14:paraId="2EDFD950" w14:textId="77777777" w:rsidR="00C135D2" w:rsidRDefault="00C135D2" w:rsidP="00C135D2">
      <w:pPr>
        <w:ind w:hanging="480"/>
      </w:pPr>
      <w:r>
        <w:t xml:space="preserve">Les Echos. « Capgemini et ses concurrents confrontés à une vague record de salariés sur le départ », 23 février 2022. </w:t>
      </w:r>
      <w:hyperlink r:id="rId19" w:history="1">
        <w:r>
          <w:rPr>
            <w:rStyle w:val="Hyperlink"/>
          </w:rPr>
          <w:t>https://www.lesechos.fr/tech-medias/hightech/capgemini-et-ses-concurrents-confrontes-a-une-vague-record-de-salaries-sur-le-depart-1388985</w:t>
        </w:r>
      </w:hyperlink>
      <w:r>
        <w:t>.</w:t>
      </w:r>
    </w:p>
    <w:p w14:paraId="5CA09978" w14:textId="77777777" w:rsidR="00C135D2" w:rsidRDefault="00C135D2" w:rsidP="00C135D2">
      <w:pPr>
        <w:ind w:hanging="480"/>
      </w:pPr>
      <w:r>
        <w:t xml:space="preserve">Capgemini France. « Capgemini ouvre deux «Digital Academies» en Inde ». Consulté le 24 novembre 2022. </w:t>
      </w:r>
      <w:hyperlink r:id="rId20" w:history="1">
        <w:r>
          <w:rPr>
            <w:rStyle w:val="Hyperlink"/>
          </w:rPr>
          <w:t>https://www.capgemini.com/fr-fr/actualites/communiques-de-presse/capgemini-ouvre-de-deux-digital-academies-en-inde/</w:t>
        </w:r>
      </w:hyperlink>
      <w:r>
        <w:t>.</w:t>
      </w:r>
    </w:p>
    <w:p w14:paraId="182C6E68" w14:textId="77777777" w:rsidR="00C135D2" w:rsidRDefault="00C135D2" w:rsidP="00C135D2">
      <w:pPr>
        <w:ind w:hanging="480"/>
      </w:pPr>
      <w:r>
        <w:t>Feugey, David. « 31 % de bénéfices en plus pour Capgemini</w:t>
      </w:r>
      <w:r>
        <w:rPr>
          <w:rFonts w:ascii="Arial" w:hAnsi="Arial" w:cs="Arial"/>
        </w:rPr>
        <w:t> </w:t>
      </w:r>
      <w:r>
        <w:t>: merci l</w:t>
      </w:r>
      <w:r>
        <w:rPr>
          <w:rFonts w:cs="Bahnschrift Light"/>
        </w:rPr>
        <w:t>’</w:t>
      </w:r>
      <w:r>
        <w:t>Inde</w:t>
      </w:r>
      <w:r>
        <w:rPr>
          <w:rFonts w:ascii="Arial" w:hAnsi="Arial" w:cs="Arial"/>
        </w:rPr>
        <w:t> </w:t>
      </w:r>
      <w:r>
        <w:t>?</w:t>
      </w:r>
      <w:r>
        <w:rPr>
          <w:rFonts w:cs="Bahnschrift Light"/>
        </w:rPr>
        <w:t> »</w:t>
      </w:r>
      <w:r>
        <w:t xml:space="preserve"> Silicon, 19 f</w:t>
      </w:r>
      <w:r>
        <w:rPr>
          <w:rFonts w:cs="Bahnschrift Light"/>
        </w:rPr>
        <w:t>é</w:t>
      </w:r>
      <w:r>
        <w:t xml:space="preserve">vrier 2015. </w:t>
      </w:r>
      <w:hyperlink r:id="rId21" w:history="1">
        <w:r>
          <w:rPr>
            <w:rStyle w:val="Hyperlink"/>
          </w:rPr>
          <w:t>https://www.silicon.fr/benefices-capgemini-2014-merci-inde-108848.html</w:t>
        </w:r>
      </w:hyperlink>
      <w:r>
        <w:t>.</w:t>
      </w:r>
    </w:p>
    <w:p w14:paraId="7B944F23" w14:textId="77777777" w:rsidR="00C135D2" w:rsidRDefault="00C135D2" w:rsidP="00C135D2">
      <w:pPr>
        <w:ind w:hanging="480"/>
      </w:pPr>
      <w:r>
        <w:t>Fléchaux, Reynald. « Capgemini</w:t>
      </w:r>
      <w:r>
        <w:rPr>
          <w:rFonts w:ascii="Arial" w:hAnsi="Arial" w:cs="Arial"/>
        </w:rPr>
        <w:t> </w:t>
      </w:r>
      <w:r>
        <w:t>: un mod</w:t>
      </w:r>
      <w:r>
        <w:rPr>
          <w:rFonts w:cs="Bahnschrift Light"/>
        </w:rPr>
        <w:t>è</w:t>
      </w:r>
      <w:r>
        <w:t>le offshore de plus en plus rentable... jusqu</w:t>
      </w:r>
      <w:r>
        <w:rPr>
          <w:rFonts w:cs="Bahnschrift Light"/>
        </w:rPr>
        <w:t>’à</w:t>
      </w:r>
      <w:r>
        <w:t xml:space="preserve"> quand</w:t>
      </w:r>
      <w:r>
        <w:rPr>
          <w:rFonts w:ascii="Arial" w:hAnsi="Arial" w:cs="Arial"/>
        </w:rPr>
        <w:t> </w:t>
      </w:r>
      <w:r>
        <w:t>?</w:t>
      </w:r>
      <w:r>
        <w:rPr>
          <w:rFonts w:cs="Bahnschrift Light"/>
        </w:rPr>
        <w:t> »</w:t>
      </w:r>
      <w:r>
        <w:t xml:space="preserve"> Silicon, 18 f</w:t>
      </w:r>
      <w:r>
        <w:rPr>
          <w:rFonts w:cs="Bahnschrift Light"/>
        </w:rPr>
        <w:t>é</w:t>
      </w:r>
      <w:r>
        <w:t xml:space="preserve">vrier 2016. </w:t>
      </w:r>
      <w:hyperlink r:id="rId22" w:history="1">
        <w:r>
          <w:rPr>
            <w:rStyle w:val="Hyperlink"/>
          </w:rPr>
          <w:t>https://www.silicon.fr/capgemini-modele-offshore-rentable-jusqua-quand-139360.html</w:t>
        </w:r>
      </w:hyperlink>
      <w:r>
        <w:t>.</w:t>
      </w:r>
    </w:p>
    <w:p w14:paraId="03ACFD3C" w14:textId="77777777" w:rsidR="00C135D2" w:rsidRDefault="00C135D2" w:rsidP="00C135D2">
      <w:pPr>
        <w:ind w:hanging="480"/>
      </w:pPr>
      <w:r>
        <w:t>« Generali</w:t>
      </w:r>
      <w:r>
        <w:rPr>
          <w:rFonts w:ascii="Arial" w:hAnsi="Arial" w:cs="Arial"/>
        </w:rPr>
        <w:t> </w:t>
      </w:r>
      <w:r>
        <w:t>: Assurance habitation, auto, compl</w:t>
      </w:r>
      <w:r>
        <w:rPr>
          <w:rFonts w:cs="Bahnschrift Light"/>
        </w:rPr>
        <w:t>é</w:t>
      </w:r>
      <w:r>
        <w:t>mentaire sant</w:t>
      </w:r>
      <w:r>
        <w:rPr>
          <w:rFonts w:cs="Bahnschrift Light"/>
        </w:rPr>
        <w:t>é</w:t>
      </w:r>
      <w:r>
        <w:t xml:space="preserve">, </w:t>
      </w:r>
      <w:r>
        <w:rPr>
          <w:rFonts w:cs="Bahnschrift Light"/>
        </w:rPr>
        <w:t>é</w:t>
      </w:r>
      <w:r>
        <w:t>pargne</w:t>
      </w:r>
      <w:r>
        <w:rPr>
          <w:rFonts w:cs="Bahnschrift Light"/>
        </w:rPr>
        <w:t> »</w:t>
      </w:r>
      <w:r>
        <w:t>. Consult</w:t>
      </w:r>
      <w:r>
        <w:rPr>
          <w:rFonts w:cs="Bahnschrift Light"/>
        </w:rPr>
        <w:t>é</w:t>
      </w:r>
      <w:r>
        <w:t xml:space="preserve"> le 24 novembre 2022. </w:t>
      </w:r>
      <w:hyperlink r:id="rId23" w:history="1">
        <w:r>
          <w:rPr>
            <w:rStyle w:val="Hyperlink"/>
          </w:rPr>
          <w:t>https://www.generali.fr/</w:t>
        </w:r>
      </w:hyperlink>
      <w:r>
        <w:t>.</w:t>
      </w:r>
    </w:p>
    <w:p w14:paraId="1E7BA2AB" w14:textId="77777777" w:rsidR="00C135D2" w:rsidRDefault="00C135D2" w:rsidP="00C135D2">
      <w:pPr>
        <w:ind w:hanging="480"/>
      </w:pPr>
      <w:r>
        <w:t xml:space="preserve">Hervier, Guy. « Le Top100 mondial des logiciels et services IT ». InformatiqueNews.fr, 27 octobre 2014. </w:t>
      </w:r>
      <w:hyperlink r:id="rId24" w:history="1">
        <w:r>
          <w:rPr>
            <w:rStyle w:val="Hyperlink"/>
          </w:rPr>
          <w:t>https://www.informatiquenews.fr/top100-mondial-logiciels-services-it-23842</w:t>
        </w:r>
      </w:hyperlink>
      <w:r>
        <w:t>.</w:t>
      </w:r>
    </w:p>
    <w:p w14:paraId="081C329F" w14:textId="77777777" w:rsidR="00C135D2" w:rsidRPr="009D4066" w:rsidRDefault="00C135D2" w:rsidP="00C135D2">
      <w:pPr>
        <w:ind w:hanging="480"/>
        <w:rPr>
          <w:lang w:val="en-GB"/>
        </w:rPr>
      </w:pPr>
      <w:r>
        <w:t xml:space="preserve">« IBM - France - France | IBM ». Consulté le 24 novembre 2022. </w:t>
      </w:r>
      <w:hyperlink r:id="rId25" w:history="1">
        <w:r w:rsidRPr="009D4066">
          <w:rPr>
            <w:rStyle w:val="Hyperlink"/>
            <w:lang w:val="en-GB"/>
          </w:rPr>
          <w:t>https://www.ibm.com/fr-fr</w:t>
        </w:r>
      </w:hyperlink>
      <w:r w:rsidRPr="009D4066">
        <w:rPr>
          <w:lang w:val="en-GB"/>
        </w:rPr>
        <w:t>.</w:t>
      </w:r>
    </w:p>
    <w:p w14:paraId="3CCEAF97" w14:textId="77777777" w:rsidR="00C135D2" w:rsidRDefault="00C135D2" w:rsidP="00C135D2">
      <w:pPr>
        <w:ind w:hanging="480"/>
      </w:pPr>
      <w:r w:rsidRPr="009D4066">
        <w:rPr>
          <w:lang w:val="en-GB"/>
        </w:rPr>
        <w:t xml:space="preserve">« Legal Global Center - Your Partner For Experienced, Exceptional Consultancy ». </w:t>
      </w:r>
      <w:r>
        <w:t xml:space="preserve">Consulté le 24 novembre 2022. </w:t>
      </w:r>
      <w:hyperlink r:id="rId26" w:history="1">
        <w:r>
          <w:rPr>
            <w:rStyle w:val="Hyperlink"/>
          </w:rPr>
          <w:t>http://legalglobalcenter.com/index.html</w:t>
        </w:r>
      </w:hyperlink>
      <w:r>
        <w:t>.</w:t>
      </w:r>
    </w:p>
    <w:p w14:paraId="603305AD" w14:textId="77777777" w:rsidR="00C135D2" w:rsidRDefault="00C135D2" w:rsidP="00C135D2">
      <w:pPr>
        <w:ind w:hanging="480"/>
      </w:pPr>
      <w:r>
        <w:t xml:space="preserve">« Les avantages et les limites de l’externalisation vus par Capgemini | Les Echos ». Consulté le 24 novembre 2022. </w:t>
      </w:r>
      <w:hyperlink r:id="rId27" w:history="1">
        <w:r>
          <w:rPr>
            <w:rStyle w:val="Hyperlink"/>
          </w:rPr>
          <w:t>https://www.lesechos.fr/2006/05/les-avantages-et-les-limites-de-lexternalisation-vus-par-capgemini-570608</w:t>
        </w:r>
      </w:hyperlink>
      <w:r>
        <w:t>.</w:t>
      </w:r>
    </w:p>
    <w:p w14:paraId="206DA52D" w14:textId="77777777" w:rsidR="00C135D2" w:rsidRDefault="00C135D2" w:rsidP="00C135D2">
      <w:pPr>
        <w:ind w:hanging="480"/>
      </w:pPr>
      <w:r>
        <w:t>Rédaction, La. « ESN 2022</w:t>
      </w:r>
      <w:r>
        <w:rPr>
          <w:rFonts w:ascii="Arial" w:hAnsi="Arial" w:cs="Arial"/>
        </w:rPr>
        <w:t> </w:t>
      </w:r>
      <w:r>
        <w:t>: le top 10 en France</w:t>
      </w:r>
      <w:r>
        <w:rPr>
          <w:rFonts w:cs="Bahnschrift Light"/>
        </w:rPr>
        <w:t> »</w:t>
      </w:r>
      <w:r>
        <w:t xml:space="preserve">. Silicon, 6 octobre 2022. </w:t>
      </w:r>
      <w:hyperlink r:id="rId28" w:history="1">
        <w:r>
          <w:rPr>
            <w:rStyle w:val="Hyperlink"/>
          </w:rPr>
          <w:t>https://www.silicon.fr/esn-ssii-2020-top-10-france-352918.html</w:t>
        </w:r>
      </w:hyperlink>
      <w:r>
        <w:t>.</w:t>
      </w:r>
    </w:p>
    <w:p w14:paraId="29667555" w14:textId="77777777" w:rsidR="00C135D2" w:rsidRDefault="00C135D2" w:rsidP="00C135D2">
      <w:pPr>
        <w:ind w:hanging="480"/>
      </w:pPr>
      <w:r>
        <w:t xml:space="preserve">Capgemini France. « Site de Capegini officiel ». Consulté le 24 novembre 2022. </w:t>
      </w:r>
      <w:hyperlink r:id="rId29" w:history="1">
        <w:r>
          <w:rPr>
            <w:rStyle w:val="Hyperlink"/>
          </w:rPr>
          <w:t>https://www.capgemini.com/fr-fr/</w:t>
        </w:r>
      </w:hyperlink>
      <w:r>
        <w:t>.</w:t>
      </w:r>
    </w:p>
    <w:p w14:paraId="5AB00A61" w14:textId="77777777" w:rsidR="00C135D2" w:rsidRDefault="00C135D2" w:rsidP="00C135D2">
      <w:pPr>
        <w:ind w:hanging="480"/>
      </w:pPr>
      <w:r>
        <w:t xml:space="preserve">Capgemini Investors FR. « Site investisseurs de Capgemini ». Consulté le 24 novembre 2022. </w:t>
      </w:r>
      <w:hyperlink r:id="rId30" w:history="1">
        <w:r>
          <w:rPr>
            <w:rStyle w:val="Hyperlink"/>
          </w:rPr>
          <w:t>https://investors.capgemini.com/fr/</w:t>
        </w:r>
      </w:hyperlink>
      <w:r>
        <w:t>.</w:t>
      </w:r>
    </w:p>
    <w:p w14:paraId="64C6CB4F" w14:textId="714C638B" w:rsidR="00AF4B16" w:rsidRDefault="00AF4B16" w:rsidP="00AF4B16">
      <w:pPr>
        <w:ind w:hanging="480"/>
      </w:pPr>
      <w:r>
        <w:t xml:space="preserve">« Rightshore® from Capgemini ». Consulté le 24 novembre 2022. </w:t>
      </w:r>
      <w:hyperlink r:id="rId31" w:history="1">
        <w:r>
          <w:rPr>
            <w:rStyle w:val="Hyperlink"/>
          </w:rPr>
          <w:t>https://www.capgemini.com/au-en/operating-model/rightshore/</w:t>
        </w:r>
      </w:hyperlink>
      <w:r>
        <w:t>.</w:t>
      </w:r>
    </w:p>
    <w:p w14:paraId="194B40E1" w14:textId="77777777" w:rsidR="00E01CC1" w:rsidRDefault="00E01CC1" w:rsidP="00133DCA">
      <w:pPr>
        <w:rPr>
          <w:noProof/>
        </w:rPr>
      </w:pPr>
    </w:p>
    <w:p w14:paraId="3C4382A4" w14:textId="1D59F23F" w:rsidR="00CC3935" w:rsidRPr="002D6776" w:rsidRDefault="00CC3935" w:rsidP="00133DCA">
      <w:pPr>
        <w:rPr>
          <w:noProof/>
        </w:rPr>
      </w:pPr>
      <w:r w:rsidRPr="002D6776">
        <w:rPr>
          <w:noProof/>
        </w:rPr>
        <w:t>En anglais :</w:t>
      </w:r>
    </w:p>
    <w:p w14:paraId="6B2A3A30" w14:textId="77777777" w:rsidR="00AF4B16" w:rsidRDefault="00AF4B16" w:rsidP="00AF4B16">
      <w:pPr>
        <w:ind w:hanging="480"/>
        <w:jc w:val="left"/>
        <w:rPr>
          <w:rFonts w:ascii="Times New Roman" w:hAnsi="Times New Roman"/>
        </w:rPr>
      </w:pPr>
      <w:r w:rsidRPr="009D4066">
        <w:rPr>
          <w:lang w:val="en-GB"/>
        </w:rPr>
        <w:t xml:space="preserve">Bhasin, Hitesh. « SWOT Analysis of Capgemini ». </w:t>
      </w:r>
      <w:r>
        <w:t xml:space="preserve">Marketing91, 7 novembre 2018. </w:t>
      </w:r>
      <w:hyperlink r:id="rId32" w:history="1">
        <w:r>
          <w:rPr>
            <w:rStyle w:val="Hyperlink"/>
          </w:rPr>
          <w:t>https://www.marketing91.com/swot-analysis-of-capgemini/</w:t>
        </w:r>
      </w:hyperlink>
      <w:r>
        <w:t>.</w:t>
      </w:r>
    </w:p>
    <w:p w14:paraId="4E072239" w14:textId="77777777" w:rsidR="00AF4B16" w:rsidRDefault="00AF4B16" w:rsidP="00AF4B16">
      <w:pPr>
        <w:ind w:hanging="480"/>
      </w:pPr>
      <w:r>
        <w:t xml:space="preserve">Capgemini France. « Capgemini présente sa nouvelle identité de marque résolument tournée vers le futur ». Consulté le 24 novembre 2022. </w:t>
      </w:r>
      <w:hyperlink r:id="rId33" w:history="1">
        <w:r>
          <w:rPr>
            <w:rStyle w:val="Hyperlink"/>
          </w:rPr>
          <w:t>https://www.capgemini.com/fr-fr/actualites/communiques-de-presse/capgemini-presente-sa-nouvelle-identite-de-marque-resolument-tournee-vers-le-futur/</w:t>
        </w:r>
      </w:hyperlink>
      <w:r>
        <w:t>.</w:t>
      </w:r>
    </w:p>
    <w:p w14:paraId="02B8B602" w14:textId="77777777" w:rsidR="00AF4B16" w:rsidRPr="009D4066" w:rsidRDefault="00AF4B16" w:rsidP="00AF4B16">
      <w:pPr>
        <w:ind w:hanging="480"/>
        <w:rPr>
          <w:lang w:val="en-GB"/>
        </w:rPr>
      </w:pPr>
      <w:r w:rsidRPr="00EE4040">
        <w:rPr>
          <w:lang w:val="en-GB"/>
        </w:rPr>
        <w:t xml:space="preserve">Ho, Tam. « What Does “Right Shore” Mean? </w:t>
      </w:r>
      <w:r w:rsidRPr="009D4066">
        <w:rPr>
          <w:lang w:val="en-GB"/>
        </w:rPr>
        <w:t xml:space="preserve">Update 2022 ». </w:t>
      </w:r>
      <w:r w:rsidRPr="009D4066">
        <w:rPr>
          <w:i/>
          <w:iCs/>
          <w:lang w:val="en-GB"/>
        </w:rPr>
        <w:t>InApps</w:t>
      </w:r>
      <w:r w:rsidRPr="009D4066">
        <w:rPr>
          <w:lang w:val="en-GB"/>
        </w:rPr>
        <w:t xml:space="preserve"> (blog), 15 mars 2022. </w:t>
      </w:r>
      <w:hyperlink r:id="rId34" w:history="1">
        <w:r w:rsidRPr="009D4066">
          <w:rPr>
            <w:rStyle w:val="Hyperlink"/>
            <w:lang w:val="en-GB"/>
          </w:rPr>
          <w:t>https://www.inapps.net/what-does-right-shore-mean/</w:t>
        </w:r>
      </w:hyperlink>
      <w:r w:rsidRPr="009D4066">
        <w:rPr>
          <w:lang w:val="en-GB"/>
        </w:rPr>
        <w:t>.</w:t>
      </w:r>
    </w:p>
    <w:p w14:paraId="28A85D44" w14:textId="77777777" w:rsidR="00AF4B16" w:rsidRDefault="00AF4B16" w:rsidP="00AF4B16">
      <w:pPr>
        <w:ind w:hanging="480"/>
      </w:pPr>
      <w:r w:rsidRPr="009D4066">
        <w:rPr>
          <w:lang w:val="en-GB"/>
        </w:rPr>
        <w:t xml:space="preserve">Xaif. « SWOT Analysis of Capgemini - %current Year% Update | IIDE », 20 novembre 2021. </w:t>
      </w:r>
      <w:hyperlink r:id="rId35" w:history="1">
        <w:r>
          <w:rPr>
            <w:rStyle w:val="Hyperlink"/>
          </w:rPr>
          <w:t>https://iide.co/case-studies/swot-analysis-of-capgemini/</w:t>
        </w:r>
      </w:hyperlink>
      <w:r>
        <w:t>.</w:t>
      </w:r>
    </w:p>
    <w:p w14:paraId="29A11B83" w14:textId="77777777" w:rsidR="00E01CC1" w:rsidRPr="002D6776" w:rsidRDefault="00E01CC1" w:rsidP="00133DCA">
      <w:pPr>
        <w:rPr>
          <w:rFonts w:asciiTheme="majorHAnsi" w:eastAsia="Arial" w:hAnsiTheme="majorHAnsi" w:cstheme="majorHAnsi"/>
          <w:noProof/>
        </w:rPr>
      </w:pPr>
    </w:p>
    <w:p w14:paraId="5954C3CB" w14:textId="77777777" w:rsidR="00CC3935" w:rsidRPr="002D6776" w:rsidRDefault="00CC3935" w:rsidP="00133DCA"/>
    <w:p w14:paraId="4E9AD1FD" w14:textId="77777777" w:rsidR="4A84F480" w:rsidRDefault="4A84F480" w:rsidP="00133DCA">
      <w:pPr>
        <w:rPr>
          <w:noProof/>
        </w:rPr>
      </w:pPr>
    </w:p>
    <w:sectPr w:rsidR="4A84F480" w:rsidSect="004E6E9E">
      <w:headerReference w:type="default" r:id="rId36"/>
      <w:footerReference w:type="default" r:id="rId3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4730" w14:textId="77777777" w:rsidR="00714C6A" w:rsidRDefault="00714C6A" w:rsidP="00133DCA">
      <w:r>
        <w:separator/>
      </w:r>
    </w:p>
  </w:endnote>
  <w:endnote w:type="continuationSeparator" w:id="0">
    <w:p w14:paraId="768C6F87" w14:textId="77777777" w:rsidR="00714C6A" w:rsidRDefault="00714C6A" w:rsidP="00133DCA">
      <w:r>
        <w:continuationSeparator/>
      </w:r>
    </w:p>
  </w:endnote>
  <w:endnote w:type="continuationNotice" w:id="1">
    <w:p w14:paraId="7418E6FC" w14:textId="77777777" w:rsidR="00714C6A" w:rsidRDefault="00714C6A" w:rsidP="00133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81D4" w14:textId="77777777" w:rsidR="00D3279E" w:rsidRPr="00F866BD" w:rsidRDefault="00D3279E" w:rsidP="00D3279E">
    <w:pPr>
      <w:pStyle w:val="Basdepage"/>
      <w:rPr>
        <w:rStyle w:val="BasdepageCar"/>
        <w:sz w:val="18"/>
        <w:szCs w:val="18"/>
      </w:rPr>
    </w:pPr>
    <w:r w:rsidRPr="00F866BD">
      <w:rPr>
        <w:rStyle w:val="BasdepageCar"/>
        <w:sz w:val="18"/>
        <w:szCs w:val="18"/>
      </w:rPr>
      <w:t>Paul CORDELLIER,</w:t>
    </w:r>
  </w:p>
  <w:p w14:paraId="672E556A" w14:textId="77777777" w:rsidR="00D3279E" w:rsidRPr="00F866BD" w:rsidRDefault="00D3279E" w:rsidP="00D3279E">
    <w:pPr>
      <w:pStyle w:val="Basdepage"/>
      <w:rPr>
        <w:rStyle w:val="BasdepageCar"/>
        <w:sz w:val="18"/>
        <w:szCs w:val="18"/>
      </w:rPr>
    </w:pPr>
    <w:r w:rsidRPr="00F866BD">
      <w:rPr>
        <w:rStyle w:val="BasdepageCar"/>
        <w:sz w:val="18"/>
        <w:szCs w:val="18"/>
      </w:rPr>
      <w:t>Yanis LAKOUISS,</w:t>
    </w:r>
  </w:p>
  <w:p w14:paraId="75F41AEA" w14:textId="0D6DAC1F" w:rsidR="00971DBE" w:rsidRPr="00F866BD" w:rsidRDefault="00D3279E" w:rsidP="00D3279E">
    <w:pPr>
      <w:pStyle w:val="Basdepage"/>
      <w:rPr>
        <w:sz w:val="18"/>
        <w:szCs w:val="18"/>
      </w:rPr>
    </w:pPr>
    <w:r w:rsidRPr="00F866BD">
      <w:rPr>
        <w:rStyle w:val="BasdepageCar"/>
        <w:sz w:val="18"/>
        <w:szCs w:val="18"/>
      </w:rPr>
      <w:t>Milhane RABHEI</w:t>
    </w:r>
    <w:r w:rsidRPr="00F866BD">
      <w:rPr>
        <w:sz w:val="18"/>
        <w:szCs w:val="18"/>
      </w:rPr>
      <w:ptab w:relativeTo="margin" w:alignment="center" w:leader="none"/>
    </w:r>
    <w:r w:rsidR="00F866BD" w:rsidRPr="00F866BD">
      <w:rPr>
        <w:sz w:val="18"/>
        <w:szCs w:val="18"/>
      </w:rPr>
      <w:fldChar w:fldCharType="begin"/>
    </w:r>
    <w:r w:rsidR="00F866BD" w:rsidRPr="00F866BD">
      <w:rPr>
        <w:sz w:val="18"/>
        <w:szCs w:val="18"/>
      </w:rPr>
      <w:instrText>PAGE   \* MERGEFORMAT</w:instrText>
    </w:r>
    <w:r w:rsidR="00F866BD" w:rsidRPr="00F866BD">
      <w:rPr>
        <w:sz w:val="18"/>
        <w:szCs w:val="18"/>
      </w:rPr>
      <w:fldChar w:fldCharType="separate"/>
    </w:r>
    <w:r w:rsidR="00F866BD" w:rsidRPr="00F866BD">
      <w:rPr>
        <w:sz w:val="18"/>
        <w:szCs w:val="18"/>
      </w:rPr>
      <w:t>1</w:t>
    </w:r>
    <w:r w:rsidR="00F866BD" w:rsidRPr="00F866BD">
      <w:rPr>
        <w:sz w:val="18"/>
        <w:szCs w:val="18"/>
      </w:rPr>
      <w:fldChar w:fldCharType="end"/>
    </w:r>
    <w:r w:rsidRPr="00F866BD">
      <w:rPr>
        <w:sz w:val="18"/>
        <w:szCs w:val="18"/>
      </w:rPr>
      <w:ptab w:relativeTo="margin" w:alignment="right" w:leader="none"/>
    </w:r>
    <w:r w:rsidR="00F866BD" w:rsidRPr="00F866BD">
      <w:rPr>
        <w:sz w:val="18"/>
        <w:szCs w:val="18"/>
      </w:rPr>
      <w:t>TP12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334A1" w14:textId="77777777" w:rsidR="00714C6A" w:rsidRDefault="00714C6A" w:rsidP="00133DCA">
      <w:r>
        <w:separator/>
      </w:r>
    </w:p>
  </w:footnote>
  <w:footnote w:type="continuationSeparator" w:id="0">
    <w:p w14:paraId="1E08E7DA" w14:textId="77777777" w:rsidR="00714C6A" w:rsidRDefault="00714C6A" w:rsidP="00133DCA">
      <w:r>
        <w:continuationSeparator/>
      </w:r>
    </w:p>
  </w:footnote>
  <w:footnote w:type="continuationNotice" w:id="1">
    <w:p w14:paraId="3B488D2D" w14:textId="77777777" w:rsidR="00714C6A" w:rsidRDefault="00714C6A" w:rsidP="00133DCA"/>
  </w:footnote>
  <w:footnote w:id="2">
    <w:p w14:paraId="4D1BAB04" w14:textId="58430D2A" w:rsidR="00971DBE" w:rsidRPr="008F361D" w:rsidRDefault="00971DBE" w:rsidP="00133DCA">
      <w:pPr>
        <w:pStyle w:val="Notesbasdepage"/>
      </w:pPr>
      <w:r w:rsidRPr="008F361D">
        <w:rPr>
          <w:rStyle w:val="FootnoteReference"/>
        </w:rPr>
        <w:footnoteRef/>
      </w:r>
      <w:r w:rsidRPr="008F361D">
        <w:t xml:space="preserve">  C'est de confier une partie des opérations de production, ou des opérations liées à la production (paye, comptabilité, etc), à des entreprises extérieures</w:t>
      </w:r>
    </w:p>
  </w:footnote>
  <w:footnote w:id="3">
    <w:p w14:paraId="397C9FB4" w14:textId="77777777" w:rsidR="00971DBE" w:rsidRPr="008F361D" w:rsidRDefault="00971DBE" w:rsidP="00133DCA">
      <w:pPr>
        <w:pStyle w:val="Notesbasdepage"/>
      </w:pPr>
      <w:r w:rsidRPr="008F361D">
        <w:rPr>
          <w:rStyle w:val="FootnoteReference"/>
        </w:rPr>
        <w:footnoteRef/>
      </w:r>
      <w:r w:rsidRPr="008F361D">
        <w:t xml:space="preserve"> Entreprise de Services du Numérique</w:t>
      </w:r>
    </w:p>
  </w:footnote>
  <w:footnote w:id="4">
    <w:p w14:paraId="7D07A1C4" w14:textId="77777777" w:rsidR="00971DBE" w:rsidRDefault="00971DBE" w:rsidP="00133DCA">
      <w:pPr>
        <w:pStyle w:val="Notesbasdepage"/>
      </w:pPr>
      <w:r w:rsidRPr="008F361D">
        <w:rPr>
          <w:rStyle w:val="FootnoteReference"/>
        </w:rPr>
        <w:footnoteRef/>
      </w:r>
      <w:r w:rsidRPr="008F361D">
        <w:t xml:space="preserve"> L'infogérance est un type précis d'externalisation informatique</w:t>
      </w:r>
    </w:p>
  </w:footnote>
  <w:footnote w:id="5">
    <w:p w14:paraId="28D5D331" w14:textId="77777777" w:rsidR="00971DBE" w:rsidRDefault="00971DBE" w:rsidP="00133DCA">
      <w:pPr>
        <w:pStyle w:val="Notesbasdepage"/>
      </w:pPr>
      <w:r w:rsidRPr="008F361D">
        <w:rPr>
          <w:rStyle w:val="FootnoteReference"/>
          <w:sz w:val="18"/>
        </w:rPr>
        <w:footnoteRef/>
      </w:r>
      <w:r w:rsidRPr="008F361D">
        <w:rPr>
          <w:sz w:val="18"/>
        </w:rPr>
        <w:t xml:space="preserve"> </w:t>
      </w:r>
      <w:r w:rsidRPr="008F361D">
        <w:t>C’est le même principe qu’une ESN</w:t>
      </w:r>
    </w:p>
  </w:footnote>
  <w:footnote w:id="6">
    <w:p w14:paraId="2E13C35D" w14:textId="77777777" w:rsidR="00971DBE" w:rsidRDefault="00971DBE" w:rsidP="00133DCA">
      <w:pPr>
        <w:pStyle w:val="Notesbasdepage"/>
      </w:pPr>
      <w:r>
        <w:rPr>
          <w:rStyle w:val="FootnoteReference"/>
        </w:rPr>
        <w:footnoteRef/>
      </w:r>
      <w:r>
        <w:t xml:space="preserve"> Une des toutes premières sociétés de conseil de stratégie</w:t>
      </w:r>
    </w:p>
  </w:footnote>
  <w:footnote w:id="7">
    <w:p w14:paraId="473A81FA" w14:textId="77777777" w:rsidR="00971DBE" w:rsidRDefault="00971DBE" w:rsidP="00133DCA">
      <w:pPr>
        <w:pStyle w:val="Notesbasdepage"/>
      </w:pPr>
      <w:r>
        <w:rPr>
          <w:rStyle w:val="FootnoteReference"/>
        </w:rPr>
        <w:footnoteRef/>
      </w:r>
      <w:r>
        <w:t xml:space="preserve"> Association de banques associées pour financer une opération précise</w:t>
      </w:r>
    </w:p>
  </w:footnote>
  <w:footnote w:id="8">
    <w:p w14:paraId="4EA97BDA" w14:textId="6459B5DF" w:rsidR="00971DBE" w:rsidRDefault="00971DBE" w:rsidP="00133DCA">
      <w:pPr>
        <w:pStyle w:val="FootnoteText"/>
      </w:pPr>
      <w:r w:rsidRPr="6356831F">
        <w:rPr>
          <w:rStyle w:val="FootnoteReference"/>
        </w:rPr>
        <w:footnoteRef/>
      </w:r>
      <w:r>
        <w:t xml:space="preserve"> </w:t>
      </w:r>
      <w:r w:rsidRPr="6356831F">
        <w:t>Société jouissant d'une personnalité juridique mais dirigée ou contrôlée par une société mère</w:t>
      </w:r>
    </w:p>
  </w:footnote>
  <w:footnote w:id="9">
    <w:p w14:paraId="2A9940B1" w14:textId="77777777" w:rsidR="00971DBE" w:rsidRDefault="00971DBE" w:rsidP="00133DCA">
      <w:pPr>
        <w:pStyle w:val="Notesbasdepage"/>
      </w:pPr>
      <w:r>
        <w:rPr>
          <w:rStyle w:val="FootnoteReference"/>
        </w:rPr>
        <w:footnoteRef/>
      </w:r>
      <w:r>
        <w:t xml:space="preserve"> Concept de recouvre les applications associant les télécommunications </w:t>
      </w:r>
      <w:r>
        <w:rPr>
          <w:color w:val="000000"/>
        </w:rPr>
        <w:t>et l'informatique</w:t>
      </w:r>
    </w:p>
  </w:footnote>
  <w:footnote w:id="10">
    <w:p w14:paraId="54539D37" w14:textId="77777777" w:rsidR="00971DBE" w:rsidRDefault="00971DBE" w:rsidP="00133DCA">
      <w:pPr>
        <w:pStyle w:val="Notesbasdepage"/>
      </w:pPr>
      <w:r w:rsidRPr="000B15E0">
        <w:rPr>
          <w:rStyle w:val="FootnoteReference"/>
        </w:rPr>
        <w:footnoteRef/>
      </w:r>
      <w:r w:rsidRPr="000B15E0">
        <w:t xml:space="preserve"> </w:t>
      </w:r>
      <w:r w:rsidRPr="000B15E0">
        <w:rPr>
          <w:rStyle w:val="hgkelc"/>
          <w:bCs/>
        </w:rPr>
        <w:t>Représente une fraction du capital d'une entreprise</w:t>
      </w:r>
      <w:r>
        <w:rPr>
          <w:rStyle w:val="hgkelc"/>
        </w:rPr>
        <w:t>. Si vous détenez des actions, vous êtes propriétaire d'une partie de la société</w:t>
      </w:r>
    </w:p>
  </w:footnote>
  <w:footnote w:id="11">
    <w:p w14:paraId="71240E85" w14:textId="4603EE9E" w:rsidR="00971DBE" w:rsidRDefault="00971DBE" w:rsidP="00133DCA">
      <w:pPr>
        <w:pStyle w:val="FootnoteText"/>
      </w:pPr>
      <w:r w:rsidRPr="6356831F">
        <w:rPr>
          <w:rStyle w:val="FootnoteReference"/>
        </w:rPr>
        <w:footnoteRef/>
      </w:r>
      <w:r>
        <w:t xml:space="preserve"> Petites entreprises comptant à peu près de 1200 salariés</w:t>
      </w:r>
    </w:p>
  </w:footnote>
  <w:footnote w:id="12">
    <w:p w14:paraId="26C33BCC" w14:textId="77777777" w:rsidR="00971DBE" w:rsidRDefault="00971DBE" w:rsidP="00133DCA">
      <w:pPr>
        <w:pStyle w:val="Notesbasdepage"/>
      </w:pPr>
      <w:r>
        <w:rPr>
          <w:rStyle w:val="FootnoteReference"/>
        </w:rPr>
        <w:footnoteRef/>
      </w:r>
      <w:r>
        <w:t xml:space="preserve"> Aujourd'hui un cabinet d'audit financier et de conseil. Membre du Big Four (Oligopole des 4 plus grand cabinet d'audit financier)</w:t>
      </w:r>
    </w:p>
  </w:footnote>
  <w:footnote w:id="13">
    <w:p w14:paraId="7EA565B8" w14:textId="72C8AABA" w:rsidR="00971DBE" w:rsidRPr="009D4066" w:rsidRDefault="00971DBE" w:rsidP="00133DCA">
      <w:pPr>
        <w:pStyle w:val="FootnoteText"/>
        <w:rPr>
          <w:lang w:val="en-GB"/>
        </w:rPr>
      </w:pPr>
      <w:r w:rsidRPr="6356831F">
        <w:rPr>
          <w:rStyle w:val="FootnoteReference"/>
        </w:rPr>
        <w:footnoteRef/>
      </w:r>
      <w:r w:rsidRPr="009D4066">
        <w:rPr>
          <w:lang w:val="en-GB"/>
        </w:rPr>
        <w:t xml:space="preserve"> Cap Gemini Ernst &amp; Young</w:t>
      </w:r>
    </w:p>
  </w:footnote>
  <w:footnote w:id="14">
    <w:p w14:paraId="663F738D" w14:textId="4358DBFF" w:rsidR="00971DBE" w:rsidRPr="009D4066" w:rsidRDefault="00971DBE" w:rsidP="00133DCA">
      <w:pPr>
        <w:pStyle w:val="FootnoteText"/>
        <w:rPr>
          <w:lang w:val="en-GB"/>
        </w:rPr>
      </w:pPr>
      <w:r w:rsidRPr="6356831F">
        <w:rPr>
          <w:rStyle w:val="FootnoteReference"/>
        </w:rPr>
        <w:footnoteRef/>
      </w:r>
      <w:r w:rsidRPr="009D4066">
        <w:rPr>
          <w:lang w:val="en-GB"/>
        </w:rPr>
        <w:t xml:space="preserve"> Leadership Expansion Alignment Portofolio</w:t>
      </w:r>
    </w:p>
  </w:footnote>
  <w:footnote w:id="15">
    <w:p w14:paraId="2AD9BB68" w14:textId="77777777" w:rsidR="00971DBE" w:rsidRDefault="00971DBE" w:rsidP="00133DCA">
      <w:pPr>
        <w:pStyle w:val="Notesbasdepage"/>
      </w:pPr>
      <w:r>
        <w:rPr>
          <w:rStyle w:val="FootnoteReference"/>
        </w:rPr>
        <w:footnoteRef/>
      </w:r>
      <w:r>
        <w:t xml:space="preserve"> Opération par laquelle une société propose au public l'échange de ses propres titres contre ceux d'une société qu'elle veut contrôler</w:t>
      </w:r>
    </w:p>
  </w:footnote>
  <w:footnote w:id="16">
    <w:p w14:paraId="7DF74464" w14:textId="77777777" w:rsidR="00971DBE" w:rsidRDefault="00971DBE" w:rsidP="00133DCA">
      <w:pPr>
        <w:pStyle w:val="Notesbasdepage"/>
      </w:pPr>
      <w:r>
        <w:rPr>
          <w:rStyle w:val="FootnoteReference"/>
        </w:rPr>
        <w:footnoteRef/>
      </w:r>
      <w:r>
        <w:t xml:space="preserve"> Rachat et fusion de Sogeti en Sogeti-Transiciel</w:t>
      </w:r>
    </w:p>
  </w:footnote>
  <w:footnote w:id="17">
    <w:p w14:paraId="1207B8B3" w14:textId="77777777" w:rsidR="00971DBE" w:rsidRDefault="00971DBE" w:rsidP="00133DCA">
      <w:pPr>
        <w:pStyle w:val="Notesbasdepage"/>
      </w:pPr>
      <w:r>
        <w:rPr>
          <w:rStyle w:val="FootnoteReference"/>
        </w:rPr>
        <w:footnoteRef/>
      </w:r>
      <w:r>
        <w:t xml:space="preserve"> C'est le transfert à l'étranger du développement d'applications informatiques par une entreprise</w:t>
      </w:r>
    </w:p>
  </w:footnote>
  <w:footnote w:id="18">
    <w:p w14:paraId="4D4574FB" w14:textId="77777777" w:rsidR="00971DBE" w:rsidRDefault="00971DBE" w:rsidP="00133DCA">
      <w:pPr>
        <w:pStyle w:val="Notesbasdepage"/>
      </w:pPr>
      <w:r w:rsidRPr="00E05E3B">
        <w:rPr>
          <w:rStyle w:val="FootnoteReference"/>
          <w:sz w:val="14"/>
        </w:rPr>
        <w:footnoteRef/>
      </w:r>
      <w:r w:rsidRPr="00E05E3B">
        <w:t xml:space="preserve"> C'est un contrat qui permet à un tiers d'exploiter une marque en contrepartie d'une redevance à verser à l'organisme concédant l'autorisation</w:t>
      </w:r>
    </w:p>
  </w:footnote>
  <w:footnote w:id="19">
    <w:p w14:paraId="16370F41" w14:textId="1F9BDF6E" w:rsidR="00971DBE" w:rsidRDefault="00971DBE" w:rsidP="00133DCA">
      <w:pPr>
        <w:pStyle w:val="FootnoteText"/>
      </w:pPr>
      <w:r w:rsidRPr="6356831F">
        <w:rPr>
          <w:rStyle w:val="FootnoteReference"/>
        </w:rPr>
        <w:footnoteRef/>
      </w:r>
      <w:r>
        <w:t xml:space="preserve"> Orange est une société française de télécommunications</w:t>
      </w:r>
    </w:p>
  </w:footnote>
  <w:footnote w:id="20">
    <w:p w14:paraId="54A8D2C2" w14:textId="7D0660A0" w:rsidR="00971DBE" w:rsidRDefault="00971DBE" w:rsidP="00133DCA">
      <w:pPr>
        <w:pStyle w:val="FootnoteText"/>
      </w:pPr>
      <w:r w:rsidRPr="6356831F">
        <w:rPr>
          <w:rStyle w:val="FootnoteReference"/>
        </w:rPr>
        <w:footnoteRef/>
      </w:r>
      <w:r>
        <w:t xml:space="preserve"> Generali est une compagnie d'assurance italienn</w:t>
      </w:r>
      <w:r w:rsidR="000B0799">
        <w:t>e</w:t>
      </w:r>
    </w:p>
  </w:footnote>
  <w:footnote w:id="21">
    <w:p w14:paraId="08534027" w14:textId="65FD7875" w:rsidR="00971DBE" w:rsidRDefault="00971DBE" w:rsidP="00133DCA">
      <w:pPr>
        <w:pStyle w:val="FootnoteText"/>
      </w:pPr>
      <w:r w:rsidRPr="6356831F">
        <w:rPr>
          <w:rStyle w:val="FootnoteReference"/>
        </w:rPr>
        <w:footnoteRef/>
      </w:r>
      <w:r>
        <w:t xml:space="preserve"> Microsoft Corporation est une multinationale informatique et micro-informatique américaine</w:t>
      </w:r>
    </w:p>
  </w:footnote>
  <w:footnote w:id="22">
    <w:p w14:paraId="7B9DE13A" w14:textId="7456DD1E" w:rsidR="00971DBE" w:rsidRDefault="00971DBE" w:rsidP="00133DCA">
      <w:pPr>
        <w:pStyle w:val="Notesbasdepage"/>
      </w:pPr>
      <w:r>
        <w:rPr>
          <w:rStyle w:val="FootnoteReference"/>
        </w:rPr>
        <w:footnoteRef/>
      </w:r>
      <w:r>
        <w:t xml:space="preserve"> En 2017, Capgemini change son logo pour l’actuel, et en fait un communiqué de presse disponible </w:t>
      </w:r>
      <w:hyperlink r:id="rId1">
        <w:r>
          <w:rPr>
            <w:rStyle w:val="Hyperlink"/>
          </w:rPr>
          <w:t>ici</w:t>
        </w:r>
      </w:hyperlink>
      <w:r>
        <w:rPr>
          <w:rStyle w:val="Hyperlin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B73C" w14:textId="35B26606" w:rsidR="00971DBE" w:rsidRDefault="00971DBE" w:rsidP="00133DCA">
    <w:pPr>
      <w:pStyle w:val="Header"/>
    </w:pPr>
    <w:r>
      <w:rPr>
        <w:noProof/>
        <w:sz w:val="36"/>
        <w:u w:val="single"/>
      </w:rPr>
      <w:drawing>
        <wp:anchor distT="0" distB="0" distL="114300" distR="114300" simplePos="0" relativeHeight="251658240" behindDoc="0" locked="0" layoutInCell="1" allowOverlap="1" wp14:anchorId="12FA3202" wp14:editId="73731E35">
          <wp:simplePos x="0" y="0"/>
          <wp:positionH relativeFrom="margin">
            <wp:align>center</wp:align>
          </wp:positionH>
          <wp:positionV relativeFrom="paragraph">
            <wp:posOffset>-533400</wp:posOffset>
          </wp:positionV>
          <wp:extent cx="2834640" cy="1128893"/>
          <wp:effectExtent l="0" t="0" r="0"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834640" cy="1128893"/>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intelligence2.xml><?xml version="1.0" encoding="utf-8"?>
<int2:intelligence xmlns:int2="http://schemas.microsoft.com/office/intelligence/2020/intelligence" xmlns:oel="http://schemas.microsoft.com/office/2019/extlst">
  <int2:observations>
    <int2:textHash int2:hashCode="CuDNwqXabd5PHJ" int2:id="m28Vr2kP">
      <int2:state int2:value="Rejected" int2:type="LegacyProofing"/>
    </int2:textHash>
    <int2:textHash int2:hashCode="5iUjEBHTgEthLc" int2:id="nXsgdkZD">
      <int2:state int2:value="Rejected" int2:type="LegacyProofing"/>
    </int2:textHash>
    <int2:bookmark int2:bookmarkName="_Int_F8NjeZrf" int2:invalidationBookmarkName="" int2:hashCode="CUsP4OMChUrxMR" int2:id="0C1tcBI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DDC"/>
    <w:multiLevelType w:val="hybridMultilevel"/>
    <w:tmpl w:val="2DE29D52"/>
    <w:lvl w:ilvl="0" w:tplc="F4B20F84">
      <w:start w:val="1"/>
      <w:numFmt w:val="bullet"/>
      <w:lvlText w:val=""/>
      <w:lvlJc w:val="left"/>
      <w:pPr>
        <w:ind w:left="720" w:hanging="360"/>
      </w:pPr>
      <w:rPr>
        <w:rFonts w:ascii="Symbol" w:hAnsi="Symbol" w:hint="default"/>
      </w:rPr>
    </w:lvl>
    <w:lvl w:ilvl="1" w:tplc="7CBA83C0">
      <w:start w:val="1"/>
      <w:numFmt w:val="bullet"/>
      <w:lvlText w:val="o"/>
      <w:lvlJc w:val="left"/>
      <w:pPr>
        <w:ind w:left="1440" w:hanging="360"/>
      </w:pPr>
      <w:rPr>
        <w:rFonts w:ascii="Courier New" w:hAnsi="Courier New" w:hint="default"/>
      </w:rPr>
    </w:lvl>
    <w:lvl w:ilvl="2" w:tplc="E10E85A8">
      <w:start w:val="1"/>
      <w:numFmt w:val="bullet"/>
      <w:lvlText w:val=""/>
      <w:lvlJc w:val="left"/>
      <w:pPr>
        <w:ind w:left="2160" w:hanging="360"/>
      </w:pPr>
      <w:rPr>
        <w:rFonts w:ascii="Wingdings" w:hAnsi="Wingdings" w:hint="default"/>
      </w:rPr>
    </w:lvl>
    <w:lvl w:ilvl="3" w:tplc="E75082CE">
      <w:start w:val="1"/>
      <w:numFmt w:val="bullet"/>
      <w:lvlText w:val=""/>
      <w:lvlJc w:val="left"/>
      <w:pPr>
        <w:ind w:left="2880" w:hanging="360"/>
      </w:pPr>
      <w:rPr>
        <w:rFonts w:ascii="Symbol" w:hAnsi="Symbol" w:hint="default"/>
      </w:rPr>
    </w:lvl>
    <w:lvl w:ilvl="4" w:tplc="906AB4D8">
      <w:start w:val="1"/>
      <w:numFmt w:val="bullet"/>
      <w:lvlText w:val="o"/>
      <w:lvlJc w:val="left"/>
      <w:pPr>
        <w:ind w:left="3600" w:hanging="360"/>
      </w:pPr>
      <w:rPr>
        <w:rFonts w:ascii="Courier New" w:hAnsi="Courier New" w:hint="default"/>
      </w:rPr>
    </w:lvl>
    <w:lvl w:ilvl="5" w:tplc="5EB0F012">
      <w:start w:val="1"/>
      <w:numFmt w:val="bullet"/>
      <w:lvlText w:val=""/>
      <w:lvlJc w:val="left"/>
      <w:pPr>
        <w:ind w:left="4320" w:hanging="360"/>
      </w:pPr>
      <w:rPr>
        <w:rFonts w:ascii="Wingdings" w:hAnsi="Wingdings" w:hint="default"/>
      </w:rPr>
    </w:lvl>
    <w:lvl w:ilvl="6" w:tplc="9BA211F0">
      <w:start w:val="1"/>
      <w:numFmt w:val="bullet"/>
      <w:lvlText w:val=""/>
      <w:lvlJc w:val="left"/>
      <w:pPr>
        <w:ind w:left="5040" w:hanging="360"/>
      </w:pPr>
      <w:rPr>
        <w:rFonts w:ascii="Symbol" w:hAnsi="Symbol" w:hint="default"/>
      </w:rPr>
    </w:lvl>
    <w:lvl w:ilvl="7" w:tplc="95C4F458">
      <w:start w:val="1"/>
      <w:numFmt w:val="bullet"/>
      <w:lvlText w:val="o"/>
      <w:lvlJc w:val="left"/>
      <w:pPr>
        <w:ind w:left="5760" w:hanging="360"/>
      </w:pPr>
      <w:rPr>
        <w:rFonts w:ascii="Courier New" w:hAnsi="Courier New" w:hint="default"/>
      </w:rPr>
    </w:lvl>
    <w:lvl w:ilvl="8" w:tplc="973679F4">
      <w:start w:val="1"/>
      <w:numFmt w:val="bullet"/>
      <w:lvlText w:val=""/>
      <w:lvlJc w:val="left"/>
      <w:pPr>
        <w:ind w:left="6480" w:hanging="360"/>
      </w:pPr>
      <w:rPr>
        <w:rFonts w:ascii="Wingdings" w:hAnsi="Wingdings" w:hint="default"/>
      </w:rPr>
    </w:lvl>
  </w:abstractNum>
  <w:abstractNum w:abstractNumId="1" w15:restartNumberingAfterBreak="0">
    <w:nsid w:val="1C2D7AA6"/>
    <w:multiLevelType w:val="hybridMultilevel"/>
    <w:tmpl w:val="EBACC870"/>
    <w:lvl w:ilvl="0" w:tplc="1632D3FA">
      <w:start w:val="1"/>
      <w:numFmt w:val="bullet"/>
      <w:lvlText w:val=""/>
      <w:lvlJc w:val="left"/>
      <w:pPr>
        <w:ind w:left="720" w:hanging="360"/>
      </w:pPr>
      <w:rPr>
        <w:rFonts w:ascii="Symbol" w:hAnsi="Symbol" w:hint="default"/>
      </w:rPr>
    </w:lvl>
    <w:lvl w:ilvl="1" w:tplc="D35C02AE">
      <w:start w:val="1"/>
      <w:numFmt w:val="bullet"/>
      <w:lvlText w:val="o"/>
      <w:lvlJc w:val="left"/>
      <w:pPr>
        <w:ind w:left="1440" w:hanging="360"/>
      </w:pPr>
      <w:rPr>
        <w:rFonts w:ascii="Courier New" w:hAnsi="Courier New" w:hint="default"/>
      </w:rPr>
    </w:lvl>
    <w:lvl w:ilvl="2" w:tplc="1E7AB3E4">
      <w:start w:val="1"/>
      <w:numFmt w:val="bullet"/>
      <w:lvlText w:val=""/>
      <w:lvlJc w:val="left"/>
      <w:pPr>
        <w:ind w:left="2160" w:hanging="360"/>
      </w:pPr>
      <w:rPr>
        <w:rFonts w:ascii="Wingdings" w:hAnsi="Wingdings" w:hint="default"/>
      </w:rPr>
    </w:lvl>
    <w:lvl w:ilvl="3" w:tplc="DE04FFCA">
      <w:start w:val="1"/>
      <w:numFmt w:val="bullet"/>
      <w:lvlText w:val=""/>
      <w:lvlJc w:val="left"/>
      <w:pPr>
        <w:ind w:left="2880" w:hanging="360"/>
      </w:pPr>
      <w:rPr>
        <w:rFonts w:ascii="Symbol" w:hAnsi="Symbol" w:hint="default"/>
      </w:rPr>
    </w:lvl>
    <w:lvl w:ilvl="4" w:tplc="767262E4">
      <w:start w:val="1"/>
      <w:numFmt w:val="bullet"/>
      <w:lvlText w:val="o"/>
      <w:lvlJc w:val="left"/>
      <w:pPr>
        <w:ind w:left="3600" w:hanging="360"/>
      </w:pPr>
      <w:rPr>
        <w:rFonts w:ascii="Courier New" w:hAnsi="Courier New" w:hint="default"/>
      </w:rPr>
    </w:lvl>
    <w:lvl w:ilvl="5" w:tplc="61D0F230">
      <w:start w:val="1"/>
      <w:numFmt w:val="bullet"/>
      <w:lvlText w:val=""/>
      <w:lvlJc w:val="left"/>
      <w:pPr>
        <w:ind w:left="4320" w:hanging="360"/>
      </w:pPr>
      <w:rPr>
        <w:rFonts w:ascii="Wingdings" w:hAnsi="Wingdings" w:hint="default"/>
      </w:rPr>
    </w:lvl>
    <w:lvl w:ilvl="6" w:tplc="AFA266A8">
      <w:start w:val="1"/>
      <w:numFmt w:val="bullet"/>
      <w:lvlText w:val=""/>
      <w:lvlJc w:val="left"/>
      <w:pPr>
        <w:ind w:left="5040" w:hanging="360"/>
      </w:pPr>
      <w:rPr>
        <w:rFonts w:ascii="Symbol" w:hAnsi="Symbol" w:hint="default"/>
      </w:rPr>
    </w:lvl>
    <w:lvl w:ilvl="7" w:tplc="A2FAF1FA">
      <w:start w:val="1"/>
      <w:numFmt w:val="bullet"/>
      <w:lvlText w:val="o"/>
      <w:lvlJc w:val="left"/>
      <w:pPr>
        <w:ind w:left="5760" w:hanging="360"/>
      </w:pPr>
      <w:rPr>
        <w:rFonts w:ascii="Courier New" w:hAnsi="Courier New" w:hint="default"/>
      </w:rPr>
    </w:lvl>
    <w:lvl w:ilvl="8" w:tplc="850E086E">
      <w:start w:val="1"/>
      <w:numFmt w:val="bullet"/>
      <w:lvlText w:val=""/>
      <w:lvlJc w:val="left"/>
      <w:pPr>
        <w:ind w:left="6480" w:hanging="360"/>
      </w:pPr>
      <w:rPr>
        <w:rFonts w:ascii="Wingdings" w:hAnsi="Wingdings" w:hint="default"/>
      </w:rPr>
    </w:lvl>
  </w:abstractNum>
  <w:abstractNum w:abstractNumId="2" w15:restartNumberingAfterBreak="0">
    <w:nsid w:val="20F639FE"/>
    <w:multiLevelType w:val="hybridMultilevel"/>
    <w:tmpl w:val="86D87A9A"/>
    <w:lvl w:ilvl="0" w:tplc="03FEA35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E4F95D"/>
    <w:multiLevelType w:val="hybridMultilevel"/>
    <w:tmpl w:val="FFFFFFFF"/>
    <w:lvl w:ilvl="0" w:tplc="36969636">
      <w:start w:val="1"/>
      <w:numFmt w:val="bullet"/>
      <w:lvlText w:val=""/>
      <w:lvlJc w:val="left"/>
      <w:pPr>
        <w:ind w:left="360" w:hanging="360"/>
      </w:pPr>
      <w:rPr>
        <w:rFonts w:ascii="Symbol" w:hAnsi="Symbol" w:hint="default"/>
      </w:rPr>
    </w:lvl>
    <w:lvl w:ilvl="1" w:tplc="295875D8">
      <w:start w:val="1"/>
      <w:numFmt w:val="bullet"/>
      <w:lvlText w:val="o"/>
      <w:lvlJc w:val="left"/>
      <w:pPr>
        <w:ind w:left="1080" w:hanging="360"/>
      </w:pPr>
      <w:rPr>
        <w:rFonts w:ascii="Courier New" w:hAnsi="Courier New" w:hint="default"/>
      </w:rPr>
    </w:lvl>
    <w:lvl w:ilvl="2" w:tplc="7174DC96">
      <w:start w:val="1"/>
      <w:numFmt w:val="bullet"/>
      <w:lvlText w:val=""/>
      <w:lvlJc w:val="left"/>
      <w:pPr>
        <w:ind w:left="1800" w:hanging="360"/>
      </w:pPr>
      <w:rPr>
        <w:rFonts w:ascii="Wingdings" w:hAnsi="Wingdings" w:hint="default"/>
      </w:rPr>
    </w:lvl>
    <w:lvl w:ilvl="3" w:tplc="146A9394">
      <w:start w:val="1"/>
      <w:numFmt w:val="bullet"/>
      <w:lvlText w:val=""/>
      <w:lvlJc w:val="left"/>
      <w:pPr>
        <w:ind w:left="2520" w:hanging="360"/>
      </w:pPr>
      <w:rPr>
        <w:rFonts w:ascii="Symbol" w:hAnsi="Symbol" w:hint="default"/>
      </w:rPr>
    </w:lvl>
    <w:lvl w:ilvl="4" w:tplc="23F03178">
      <w:start w:val="1"/>
      <w:numFmt w:val="bullet"/>
      <w:lvlText w:val="o"/>
      <w:lvlJc w:val="left"/>
      <w:pPr>
        <w:ind w:left="3240" w:hanging="360"/>
      </w:pPr>
      <w:rPr>
        <w:rFonts w:ascii="Courier New" w:hAnsi="Courier New" w:hint="default"/>
      </w:rPr>
    </w:lvl>
    <w:lvl w:ilvl="5" w:tplc="45F67CD6">
      <w:start w:val="1"/>
      <w:numFmt w:val="bullet"/>
      <w:lvlText w:val=""/>
      <w:lvlJc w:val="left"/>
      <w:pPr>
        <w:ind w:left="3960" w:hanging="360"/>
      </w:pPr>
      <w:rPr>
        <w:rFonts w:ascii="Wingdings" w:hAnsi="Wingdings" w:hint="default"/>
      </w:rPr>
    </w:lvl>
    <w:lvl w:ilvl="6" w:tplc="9E4EA8DC">
      <w:start w:val="1"/>
      <w:numFmt w:val="bullet"/>
      <w:lvlText w:val=""/>
      <w:lvlJc w:val="left"/>
      <w:pPr>
        <w:ind w:left="4680" w:hanging="360"/>
      </w:pPr>
      <w:rPr>
        <w:rFonts w:ascii="Symbol" w:hAnsi="Symbol" w:hint="default"/>
      </w:rPr>
    </w:lvl>
    <w:lvl w:ilvl="7" w:tplc="6B865A78">
      <w:start w:val="1"/>
      <w:numFmt w:val="bullet"/>
      <w:lvlText w:val="o"/>
      <w:lvlJc w:val="left"/>
      <w:pPr>
        <w:ind w:left="5400" w:hanging="360"/>
      </w:pPr>
      <w:rPr>
        <w:rFonts w:ascii="Courier New" w:hAnsi="Courier New" w:hint="default"/>
      </w:rPr>
    </w:lvl>
    <w:lvl w:ilvl="8" w:tplc="45A2B4D6">
      <w:start w:val="1"/>
      <w:numFmt w:val="bullet"/>
      <w:lvlText w:val=""/>
      <w:lvlJc w:val="left"/>
      <w:pPr>
        <w:ind w:left="6120" w:hanging="360"/>
      </w:pPr>
      <w:rPr>
        <w:rFonts w:ascii="Wingdings" w:hAnsi="Wingdings" w:hint="default"/>
      </w:rPr>
    </w:lvl>
  </w:abstractNum>
  <w:abstractNum w:abstractNumId="4" w15:restartNumberingAfterBreak="0">
    <w:nsid w:val="2F82220D"/>
    <w:multiLevelType w:val="hybridMultilevel"/>
    <w:tmpl w:val="7E9EDEAC"/>
    <w:lvl w:ilvl="0" w:tplc="F91E96B6">
      <w:start w:val="1"/>
      <w:numFmt w:val="bullet"/>
      <w:lvlText w:val=""/>
      <w:lvlJc w:val="left"/>
      <w:pPr>
        <w:ind w:left="720" w:hanging="360"/>
      </w:pPr>
      <w:rPr>
        <w:rFonts w:ascii="Symbol" w:hAnsi="Symbol" w:hint="default"/>
      </w:rPr>
    </w:lvl>
    <w:lvl w:ilvl="1" w:tplc="4A449C3C">
      <w:start w:val="1"/>
      <w:numFmt w:val="bullet"/>
      <w:lvlText w:val="o"/>
      <w:lvlJc w:val="left"/>
      <w:pPr>
        <w:ind w:left="1440" w:hanging="360"/>
      </w:pPr>
      <w:rPr>
        <w:rFonts w:ascii="Courier New" w:hAnsi="Courier New" w:hint="default"/>
      </w:rPr>
    </w:lvl>
    <w:lvl w:ilvl="2" w:tplc="3B0A3A7E">
      <w:start w:val="1"/>
      <w:numFmt w:val="bullet"/>
      <w:lvlText w:val=""/>
      <w:lvlJc w:val="left"/>
      <w:pPr>
        <w:ind w:left="2160" w:hanging="360"/>
      </w:pPr>
      <w:rPr>
        <w:rFonts w:ascii="Wingdings" w:hAnsi="Wingdings" w:hint="default"/>
      </w:rPr>
    </w:lvl>
    <w:lvl w:ilvl="3" w:tplc="497C6D48">
      <w:start w:val="1"/>
      <w:numFmt w:val="bullet"/>
      <w:lvlText w:val=""/>
      <w:lvlJc w:val="left"/>
      <w:pPr>
        <w:ind w:left="2880" w:hanging="360"/>
      </w:pPr>
      <w:rPr>
        <w:rFonts w:ascii="Symbol" w:hAnsi="Symbol" w:hint="default"/>
      </w:rPr>
    </w:lvl>
    <w:lvl w:ilvl="4" w:tplc="EC228808">
      <w:start w:val="1"/>
      <w:numFmt w:val="bullet"/>
      <w:lvlText w:val="o"/>
      <w:lvlJc w:val="left"/>
      <w:pPr>
        <w:ind w:left="3600" w:hanging="360"/>
      </w:pPr>
      <w:rPr>
        <w:rFonts w:ascii="Courier New" w:hAnsi="Courier New" w:hint="default"/>
      </w:rPr>
    </w:lvl>
    <w:lvl w:ilvl="5" w:tplc="05249F4C">
      <w:start w:val="1"/>
      <w:numFmt w:val="bullet"/>
      <w:lvlText w:val=""/>
      <w:lvlJc w:val="left"/>
      <w:pPr>
        <w:ind w:left="4320" w:hanging="360"/>
      </w:pPr>
      <w:rPr>
        <w:rFonts w:ascii="Wingdings" w:hAnsi="Wingdings" w:hint="default"/>
      </w:rPr>
    </w:lvl>
    <w:lvl w:ilvl="6" w:tplc="A17488A0">
      <w:start w:val="1"/>
      <w:numFmt w:val="bullet"/>
      <w:lvlText w:val=""/>
      <w:lvlJc w:val="left"/>
      <w:pPr>
        <w:ind w:left="5040" w:hanging="360"/>
      </w:pPr>
      <w:rPr>
        <w:rFonts w:ascii="Symbol" w:hAnsi="Symbol" w:hint="default"/>
      </w:rPr>
    </w:lvl>
    <w:lvl w:ilvl="7" w:tplc="D7764A0A">
      <w:start w:val="1"/>
      <w:numFmt w:val="bullet"/>
      <w:lvlText w:val="o"/>
      <w:lvlJc w:val="left"/>
      <w:pPr>
        <w:ind w:left="5760" w:hanging="360"/>
      </w:pPr>
      <w:rPr>
        <w:rFonts w:ascii="Courier New" w:hAnsi="Courier New" w:hint="default"/>
      </w:rPr>
    </w:lvl>
    <w:lvl w:ilvl="8" w:tplc="B3C414D2">
      <w:start w:val="1"/>
      <w:numFmt w:val="bullet"/>
      <w:lvlText w:val=""/>
      <w:lvlJc w:val="left"/>
      <w:pPr>
        <w:ind w:left="6480" w:hanging="360"/>
      </w:pPr>
      <w:rPr>
        <w:rFonts w:ascii="Wingdings" w:hAnsi="Wingdings" w:hint="default"/>
      </w:rPr>
    </w:lvl>
  </w:abstractNum>
  <w:abstractNum w:abstractNumId="5" w15:restartNumberingAfterBreak="0">
    <w:nsid w:val="343D4427"/>
    <w:multiLevelType w:val="hybridMultilevel"/>
    <w:tmpl w:val="A17EF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957F84"/>
    <w:multiLevelType w:val="hybridMultilevel"/>
    <w:tmpl w:val="924E36F4"/>
    <w:lvl w:ilvl="0" w:tplc="AEF4584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062E69"/>
    <w:multiLevelType w:val="multilevel"/>
    <w:tmpl w:val="74A2C7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lvlText w:val="%3."/>
      <w:lvlJc w:val="left"/>
      <w:pPr>
        <w:ind w:left="720" w:hanging="720"/>
      </w:pPr>
      <w:rPr>
        <w:rFonts w:hint="default"/>
      </w:rPr>
    </w:lvl>
    <w:lvl w:ilvl="3">
      <w:start w:val="1"/>
      <w:numFmt w:val="lowerLetter"/>
      <w:pStyle w:val="Heading4"/>
      <w:lvlText w:val="%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F484579"/>
    <w:multiLevelType w:val="hybridMultilevel"/>
    <w:tmpl w:val="B574B65C"/>
    <w:lvl w:ilvl="0" w:tplc="C22A4A64">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D9173F"/>
    <w:multiLevelType w:val="hybridMultilevel"/>
    <w:tmpl w:val="79FAD3AC"/>
    <w:lvl w:ilvl="0" w:tplc="FCC491F4">
      <w:start w:val="1"/>
      <w:numFmt w:val="bullet"/>
      <w:lvlText w:val=""/>
      <w:lvlJc w:val="left"/>
      <w:pPr>
        <w:ind w:left="720" w:hanging="360"/>
      </w:pPr>
      <w:rPr>
        <w:rFonts w:ascii="Symbol" w:hAnsi="Symbol" w:hint="default"/>
      </w:rPr>
    </w:lvl>
    <w:lvl w:ilvl="1" w:tplc="E44AA3C4">
      <w:start w:val="1"/>
      <w:numFmt w:val="bullet"/>
      <w:lvlText w:val="o"/>
      <w:lvlJc w:val="left"/>
      <w:pPr>
        <w:ind w:left="1440" w:hanging="360"/>
      </w:pPr>
      <w:rPr>
        <w:rFonts w:ascii="Courier New" w:hAnsi="Courier New" w:hint="default"/>
      </w:rPr>
    </w:lvl>
    <w:lvl w:ilvl="2" w:tplc="2AD8E5E0">
      <w:start w:val="1"/>
      <w:numFmt w:val="bullet"/>
      <w:lvlText w:val=""/>
      <w:lvlJc w:val="left"/>
      <w:pPr>
        <w:ind w:left="2160" w:hanging="360"/>
      </w:pPr>
      <w:rPr>
        <w:rFonts w:ascii="Wingdings" w:hAnsi="Wingdings" w:hint="default"/>
      </w:rPr>
    </w:lvl>
    <w:lvl w:ilvl="3" w:tplc="45227596">
      <w:start w:val="1"/>
      <w:numFmt w:val="bullet"/>
      <w:lvlText w:val=""/>
      <w:lvlJc w:val="left"/>
      <w:pPr>
        <w:ind w:left="2880" w:hanging="360"/>
      </w:pPr>
      <w:rPr>
        <w:rFonts w:ascii="Symbol" w:hAnsi="Symbol" w:hint="default"/>
      </w:rPr>
    </w:lvl>
    <w:lvl w:ilvl="4" w:tplc="9CEEC288">
      <w:start w:val="1"/>
      <w:numFmt w:val="bullet"/>
      <w:lvlText w:val="o"/>
      <w:lvlJc w:val="left"/>
      <w:pPr>
        <w:ind w:left="3600" w:hanging="360"/>
      </w:pPr>
      <w:rPr>
        <w:rFonts w:ascii="Courier New" w:hAnsi="Courier New" w:hint="default"/>
      </w:rPr>
    </w:lvl>
    <w:lvl w:ilvl="5" w:tplc="50BA738A">
      <w:start w:val="1"/>
      <w:numFmt w:val="bullet"/>
      <w:lvlText w:val=""/>
      <w:lvlJc w:val="left"/>
      <w:pPr>
        <w:ind w:left="4320" w:hanging="360"/>
      </w:pPr>
      <w:rPr>
        <w:rFonts w:ascii="Wingdings" w:hAnsi="Wingdings" w:hint="default"/>
      </w:rPr>
    </w:lvl>
    <w:lvl w:ilvl="6" w:tplc="E364FE22">
      <w:start w:val="1"/>
      <w:numFmt w:val="bullet"/>
      <w:lvlText w:val=""/>
      <w:lvlJc w:val="left"/>
      <w:pPr>
        <w:ind w:left="5040" w:hanging="360"/>
      </w:pPr>
      <w:rPr>
        <w:rFonts w:ascii="Symbol" w:hAnsi="Symbol" w:hint="default"/>
      </w:rPr>
    </w:lvl>
    <w:lvl w:ilvl="7" w:tplc="1158E492">
      <w:start w:val="1"/>
      <w:numFmt w:val="bullet"/>
      <w:lvlText w:val="o"/>
      <w:lvlJc w:val="left"/>
      <w:pPr>
        <w:ind w:left="5760" w:hanging="360"/>
      </w:pPr>
      <w:rPr>
        <w:rFonts w:ascii="Courier New" w:hAnsi="Courier New" w:hint="default"/>
      </w:rPr>
    </w:lvl>
    <w:lvl w:ilvl="8" w:tplc="3948F078">
      <w:start w:val="1"/>
      <w:numFmt w:val="bullet"/>
      <w:lvlText w:val=""/>
      <w:lvlJc w:val="left"/>
      <w:pPr>
        <w:ind w:left="6480" w:hanging="360"/>
      </w:pPr>
      <w:rPr>
        <w:rFonts w:ascii="Wingdings" w:hAnsi="Wingdings" w:hint="default"/>
      </w:rPr>
    </w:lvl>
  </w:abstractNum>
  <w:abstractNum w:abstractNumId="10" w15:restartNumberingAfterBreak="0">
    <w:nsid w:val="78B402F3"/>
    <w:multiLevelType w:val="hybridMultilevel"/>
    <w:tmpl w:val="D4985E60"/>
    <w:lvl w:ilvl="0" w:tplc="04D0F912">
      <w:start w:val="1"/>
      <w:numFmt w:val="bullet"/>
      <w:lvlText w:val=""/>
      <w:lvlJc w:val="left"/>
      <w:pPr>
        <w:ind w:left="720" w:hanging="360"/>
      </w:pPr>
      <w:rPr>
        <w:rFonts w:ascii="Symbol" w:hAnsi="Symbol" w:hint="default"/>
      </w:rPr>
    </w:lvl>
    <w:lvl w:ilvl="1" w:tplc="D22EC70A">
      <w:start w:val="1"/>
      <w:numFmt w:val="bullet"/>
      <w:lvlText w:val="o"/>
      <w:lvlJc w:val="left"/>
      <w:pPr>
        <w:ind w:left="1440" w:hanging="360"/>
      </w:pPr>
      <w:rPr>
        <w:rFonts w:ascii="Courier New" w:hAnsi="Courier New" w:hint="default"/>
      </w:rPr>
    </w:lvl>
    <w:lvl w:ilvl="2" w:tplc="49524190">
      <w:start w:val="1"/>
      <w:numFmt w:val="bullet"/>
      <w:lvlText w:val=""/>
      <w:lvlJc w:val="left"/>
      <w:pPr>
        <w:ind w:left="2160" w:hanging="360"/>
      </w:pPr>
      <w:rPr>
        <w:rFonts w:ascii="Wingdings" w:hAnsi="Wingdings" w:hint="default"/>
      </w:rPr>
    </w:lvl>
    <w:lvl w:ilvl="3" w:tplc="8622636A">
      <w:start w:val="1"/>
      <w:numFmt w:val="bullet"/>
      <w:lvlText w:val=""/>
      <w:lvlJc w:val="left"/>
      <w:pPr>
        <w:ind w:left="2880" w:hanging="360"/>
      </w:pPr>
      <w:rPr>
        <w:rFonts w:ascii="Symbol" w:hAnsi="Symbol" w:hint="default"/>
      </w:rPr>
    </w:lvl>
    <w:lvl w:ilvl="4" w:tplc="4D9A6F3C">
      <w:start w:val="1"/>
      <w:numFmt w:val="bullet"/>
      <w:lvlText w:val="o"/>
      <w:lvlJc w:val="left"/>
      <w:pPr>
        <w:ind w:left="3600" w:hanging="360"/>
      </w:pPr>
      <w:rPr>
        <w:rFonts w:ascii="Courier New" w:hAnsi="Courier New" w:hint="default"/>
      </w:rPr>
    </w:lvl>
    <w:lvl w:ilvl="5" w:tplc="BE345E62">
      <w:start w:val="1"/>
      <w:numFmt w:val="bullet"/>
      <w:lvlText w:val=""/>
      <w:lvlJc w:val="left"/>
      <w:pPr>
        <w:ind w:left="4320" w:hanging="360"/>
      </w:pPr>
      <w:rPr>
        <w:rFonts w:ascii="Wingdings" w:hAnsi="Wingdings" w:hint="default"/>
      </w:rPr>
    </w:lvl>
    <w:lvl w:ilvl="6" w:tplc="54AA6C78">
      <w:start w:val="1"/>
      <w:numFmt w:val="bullet"/>
      <w:lvlText w:val=""/>
      <w:lvlJc w:val="left"/>
      <w:pPr>
        <w:ind w:left="5040" w:hanging="360"/>
      </w:pPr>
      <w:rPr>
        <w:rFonts w:ascii="Symbol" w:hAnsi="Symbol" w:hint="default"/>
      </w:rPr>
    </w:lvl>
    <w:lvl w:ilvl="7" w:tplc="9F1A4CF6">
      <w:start w:val="1"/>
      <w:numFmt w:val="bullet"/>
      <w:lvlText w:val="o"/>
      <w:lvlJc w:val="left"/>
      <w:pPr>
        <w:ind w:left="5760" w:hanging="360"/>
      </w:pPr>
      <w:rPr>
        <w:rFonts w:ascii="Courier New" w:hAnsi="Courier New" w:hint="default"/>
      </w:rPr>
    </w:lvl>
    <w:lvl w:ilvl="8" w:tplc="00C27230">
      <w:start w:val="1"/>
      <w:numFmt w:val="bullet"/>
      <w:lvlText w:val=""/>
      <w:lvlJc w:val="left"/>
      <w:pPr>
        <w:ind w:left="6480" w:hanging="360"/>
      </w:pPr>
      <w:rPr>
        <w:rFonts w:ascii="Wingdings" w:hAnsi="Wingdings" w:hint="default"/>
      </w:rPr>
    </w:lvl>
  </w:abstractNum>
  <w:abstractNum w:abstractNumId="11" w15:restartNumberingAfterBreak="0">
    <w:nsid w:val="78E19560"/>
    <w:multiLevelType w:val="hybridMultilevel"/>
    <w:tmpl w:val="07EA0F7A"/>
    <w:lvl w:ilvl="0" w:tplc="FA425352">
      <w:start w:val="1"/>
      <w:numFmt w:val="bullet"/>
      <w:lvlText w:val=""/>
      <w:lvlJc w:val="left"/>
      <w:pPr>
        <w:ind w:left="720" w:hanging="360"/>
      </w:pPr>
      <w:rPr>
        <w:rFonts w:ascii="Symbol" w:hAnsi="Symbol" w:hint="default"/>
      </w:rPr>
    </w:lvl>
    <w:lvl w:ilvl="1" w:tplc="EEF83CDC">
      <w:start w:val="1"/>
      <w:numFmt w:val="bullet"/>
      <w:lvlText w:val="o"/>
      <w:lvlJc w:val="left"/>
      <w:pPr>
        <w:ind w:left="1440" w:hanging="360"/>
      </w:pPr>
      <w:rPr>
        <w:rFonts w:ascii="Courier New" w:hAnsi="Courier New" w:hint="default"/>
      </w:rPr>
    </w:lvl>
    <w:lvl w:ilvl="2" w:tplc="3522E428">
      <w:start w:val="1"/>
      <w:numFmt w:val="bullet"/>
      <w:lvlText w:val=""/>
      <w:lvlJc w:val="left"/>
      <w:pPr>
        <w:ind w:left="2160" w:hanging="360"/>
      </w:pPr>
      <w:rPr>
        <w:rFonts w:ascii="Wingdings" w:hAnsi="Wingdings" w:hint="default"/>
      </w:rPr>
    </w:lvl>
    <w:lvl w:ilvl="3" w:tplc="94C6E6C8">
      <w:start w:val="1"/>
      <w:numFmt w:val="bullet"/>
      <w:lvlText w:val=""/>
      <w:lvlJc w:val="left"/>
      <w:pPr>
        <w:ind w:left="2880" w:hanging="360"/>
      </w:pPr>
      <w:rPr>
        <w:rFonts w:ascii="Symbol" w:hAnsi="Symbol" w:hint="default"/>
      </w:rPr>
    </w:lvl>
    <w:lvl w:ilvl="4" w:tplc="09AC47FC">
      <w:start w:val="1"/>
      <w:numFmt w:val="bullet"/>
      <w:lvlText w:val="o"/>
      <w:lvlJc w:val="left"/>
      <w:pPr>
        <w:ind w:left="3600" w:hanging="360"/>
      </w:pPr>
      <w:rPr>
        <w:rFonts w:ascii="Courier New" w:hAnsi="Courier New" w:hint="default"/>
      </w:rPr>
    </w:lvl>
    <w:lvl w:ilvl="5" w:tplc="0B3A078A">
      <w:start w:val="1"/>
      <w:numFmt w:val="bullet"/>
      <w:lvlText w:val=""/>
      <w:lvlJc w:val="left"/>
      <w:pPr>
        <w:ind w:left="4320" w:hanging="360"/>
      </w:pPr>
      <w:rPr>
        <w:rFonts w:ascii="Wingdings" w:hAnsi="Wingdings" w:hint="default"/>
      </w:rPr>
    </w:lvl>
    <w:lvl w:ilvl="6" w:tplc="B018192C">
      <w:start w:val="1"/>
      <w:numFmt w:val="bullet"/>
      <w:lvlText w:val=""/>
      <w:lvlJc w:val="left"/>
      <w:pPr>
        <w:ind w:left="5040" w:hanging="360"/>
      </w:pPr>
      <w:rPr>
        <w:rFonts w:ascii="Symbol" w:hAnsi="Symbol" w:hint="default"/>
      </w:rPr>
    </w:lvl>
    <w:lvl w:ilvl="7" w:tplc="1C067DAE">
      <w:start w:val="1"/>
      <w:numFmt w:val="bullet"/>
      <w:lvlText w:val="o"/>
      <w:lvlJc w:val="left"/>
      <w:pPr>
        <w:ind w:left="5760" w:hanging="360"/>
      </w:pPr>
      <w:rPr>
        <w:rFonts w:ascii="Courier New" w:hAnsi="Courier New" w:hint="default"/>
      </w:rPr>
    </w:lvl>
    <w:lvl w:ilvl="8" w:tplc="240EB994">
      <w:start w:val="1"/>
      <w:numFmt w:val="bullet"/>
      <w:lvlText w:val=""/>
      <w:lvlJc w:val="left"/>
      <w:pPr>
        <w:ind w:left="6480" w:hanging="360"/>
      </w:pPr>
      <w:rPr>
        <w:rFonts w:ascii="Wingdings" w:hAnsi="Wingdings" w:hint="default"/>
      </w:rPr>
    </w:lvl>
  </w:abstractNum>
  <w:abstractNum w:abstractNumId="12" w15:restartNumberingAfterBreak="0">
    <w:nsid w:val="7DFF0056"/>
    <w:multiLevelType w:val="hybridMultilevel"/>
    <w:tmpl w:val="8C7865FE"/>
    <w:lvl w:ilvl="0" w:tplc="6FF480A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0395810">
    <w:abstractNumId w:val="4"/>
  </w:num>
  <w:num w:numId="2" w16cid:durableId="1477066153">
    <w:abstractNumId w:val="11"/>
  </w:num>
  <w:num w:numId="3" w16cid:durableId="627904250">
    <w:abstractNumId w:val="10"/>
  </w:num>
  <w:num w:numId="4" w16cid:durableId="1477524970">
    <w:abstractNumId w:val="3"/>
  </w:num>
  <w:num w:numId="5" w16cid:durableId="1981417906">
    <w:abstractNumId w:val="8"/>
  </w:num>
  <w:num w:numId="6" w16cid:durableId="1164591476">
    <w:abstractNumId w:val="7"/>
  </w:num>
  <w:num w:numId="7" w16cid:durableId="439959724">
    <w:abstractNumId w:val="0"/>
  </w:num>
  <w:num w:numId="8" w16cid:durableId="490952300">
    <w:abstractNumId w:val="9"/>
  </w:num>
  <w:num w:numId="9" w16cid:durableId="412162583">
    <w:abstractNumId w:val="2"/>
  </w:num>
  <w:num w:numId="10" w16cid:durableId="771433274">
    <w:abstractNumId w:val="12"/>
  </w:num>
  <w:num w:numId="11" w16cid:durableId="2037538642">
    <w:abstractNumId w:val="6"/>
  </w:num>
  <w:num w:numId="12" w16cid:durableId="1095519948">
    <w:abstractNumId w:val="1"/>
  </w:num>
  <w:num w:numId="13" w16cid:durableId="1259020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C00EA"/>
    <w:rsid w:val="00004B11"/>
    <w:rsid w:val="000140D0"/>
    <w:rsid w:val="00040D68"/>
    <w:rsid w:val="00045AB7"/>
    <w:rsid w:val="00061E5E"/>
    <w:rsid w:val="00065CA5"/>
    <w:rsid w:val="00076DDE"/>
    <w:rsid w:val="00080BA0"/>
    <w:rsid w:val="00081B6E"/>
    <w:rsid w:val="00083B8E"/>
    <w:rsid w:val="00090EEB"/>
    <w:rsid w:val="000928D9"/>
    <w:rsid w:val="0009475D"/>
    <w:rsid w:val="00095909"/>
    <w:rsid w:val="000972D5"/>
    <w:rsid w:val="000A48D5"/>
    <w:rsid w:val="000B0799"/>
    <w:rsid w:val="000B60FD"/>
    <w:rsid w:val="000C2C75"/>
    <w:rsid w:val="000C4DED"/>
    <w:rsid w:val="000E5D7A"/>
    <w:rsid w:val="000F1793"/>
    <w:rsid w:val="00100463"/>
    <w:rsid w:val="0010125D"/>
    <w:rsid w:val="001077DD"/>
    <w:rsid w:val="00111C6A"/>
    <w:rsid w:val="00114027"/>
    <w:rsid w:val="00133DCA"/>
    <w:rsid w:val="00146276"/>
    <w:rsid w:val="0014714F"/>
    <w:rsid w:val="00162939"/>
    <w:rsid w:val="00167920"/>
    <w:rsid w:val="001703B4"/>
    <w:rsid w:val="00183298"/>
    <w:rsid w:val="0018449E"/>
    <w:rsid w:val="00187351"/>
    <w:rsid w:val="00191885"/>
    <w:rsid w:val="001A21A9"/>
    <w:rsid w:val="001B19A6"/>
    <w:rsid w:val="001D2306"/>
    <w:rsid w:val="001D66AA"/>
    <w:rsid w:val="00200C84"/>
    <w:rsid w:val="0020340F"/>
    <w:rsid w:val="002070CB"/>
    <w:rsid w:val="00211720"/>
    <w:rsid w:val="00214D80"/>
    <w:rsid w:val="00214E0B"/>
    <w:rsid w:val="0022419D"/>
    <w:rsid w:val="0022437C"/>
    <w:rsid w:val="002312D5"/>
    <w:rsid w:val="002452E2"/>
    <w:rsid w:val="00246736"/>
    <w:rsid w:val="0025316A"/>
    <w:rsid w:val="002620F5"/>
    <w:rsid w:val="0026412F"/>
    <w:rsid w:val="00265738"/>
    <w:rsid w:val="00270C10"/>
    <w:rsid w:val="00273A61"/>
    <w:rsid w:val="00280E5B"/>
    <w:rsid w:val="00281EFE"/>
    <w:rsid w:val="00287456"/>
    <w:rsid w:val="00292379"/>
    <w:rsid w:val="002A3DED"/>
    <w:rsid w:val="002AC8D0"/>
    <w:rsid w:val="002B11A6"/>
    <w:rsid w:val="002B1D8C"/>
    <w:rsid w:val="002B200B"/>
    <w:rsid w:val="002B63EB"/>
    <w:rsid w:val="002B6E0A"/>
    <w:rsid w:val="002C65C9"/>
    <w:rsid w:val="002D0C40"/>
    <w:rsid w:val="002D4821"/>
    <w:rsid w:val="002E5914"/>
    <w:rsid w:val="0030377C"/>
    <w:rsid w:val="00304FF0"/>
    <w:rsid w:val="00322622"/>
    <w:rsid w:val="00336250"/>
    <w:rsid w:val="0033C130"/>
    <w:rsid w:val="003433CE"/>
    <w:rsid w:val="00351FB7"/>
    <w:rsid w:val="00355F17"/>
    <w:rsid w:val="00357CF2"/>
    <w:rsid w:val="00371995"/>
    <w:rsid w:val="00386A62"/>
    <w:rsid w:val="003976C5"/>
    <w:rsid w:val="003A1011"/>
    <w:rsid w:val="003A3FBA"/>
    <w:rsid w:val="003A4B39"/>
    <w:rsid w:val="003A7D0D"/>
    <w:rsid w:val="003C248E"/>
    <w:rsid w:val="003C7C71"/>
    <w:rsid w:val="003E1BBA"/>
    <w:rsid w:val="003E2989"/>
    <w:rsid w:val="003E60FD"/>
    <w:rsid w:val="003F001E"/>
    <w:rsid w:val="003F4F69"/>
    <w:rsid w:val="003F72D6"/>
    <w:rsid w:val="00405814"/>
    <w:rsid w:val="004076C7"/>
    <w:rsid w:val="0041482D"/>
    <w:rsid w:val="00420800"/>
    <w:rsid w:val="00423E96"/>
    <w:rsid w:val="004246BB"/>
    <w:rsid w:val="004254FF"/>
    <w:rsid w:val="00430E05"/>
    <w:rsid w:val="00436CA1"/>
    <w:rsid w:val="00450A85"/>
    <w:rsid w:val="00456320"/>
    <w:rsid w:val="00480397"/>
    <w:rsid w:val="0048459A"/>
    <w:rsid w:val="00490275"/>
    <w:rsid w:val="004945C5"/>
    <w:rsid w:val="004955DB"/>
    <w:rsid w:val="004A7CA6"/>
    <w:rsid w:val="004B2B6B"/>
    <w:rsid w:val="004B3F84"/>
    <w:rsid w:val="004B43BE"/>
    <w:rsid w:val="004C662B"/>
    <w:rsid w:val="004E146B"/>
    <w:rsid w:val="004E6E9E"/>
    <w:rsid w:val="004EB858"/>
    <w:rsid w:val="004F305C"/>
    <w:rsid w:val="004F7664"/>
    <w:rsid w:val="005026FB"/>
    <w:rsid w:val="005046D8"/>
    <w:rsid w:val="005052DE"/>
    <w:rsid w:val="0052EE04"/>
    <w:rsid w:val="00530C0D"/>
    <w:rsid w:val="00530C16"/>
    <w:rsid w:val="00536B78"/>
    <w:rsid w:val="00537203"/>
    <w:rsid w:val="005376E5"/>
    <w:rsid w:val="0054023F"/>
    <w:rsid w:val="00543E6B"/>
    <w:rsid w:val="005443F0"/>
    <w:rsid w:val="00551478"/>
    <w:rsid w:val="00552719"/>
    <w:rsid w:val="00553182"/>
    <w:rsid w:val="005533B6"/>
    <w:rsid w:val="00557F15"/>
    <w:rsid w:val="005662D3"/>
    <w:rsid w:val="00574E45"/>
    <w:rsid w:val="0057507D"/>
    <w:rsid w:val="00581279"/>
    <w:rsid w:val="005814AE"/>
    <w:rsid w:val="005923CE"/>
    <w:rsid w:val="00595FED"/>
    <w:rsid w:val="005B2CB6"/>
    <w:rsid w:val="005B428A"/>
    <w:rsid w:val="005B5E2F"/>
    <w:rsid w:val="005B6136"/>
    <w:rsid w:val="005C0C79"/>
    <w:rsid w:val="005C3289"/>
    <w:rsid w:val="005C541B"/>
    <w:rsid w:val="005D2F3D"/>
    <w:rsid w:val="005D444B"/>
    <w:rsid w:val="005D5FDD"/>
    <w:rsid w:val="005D73BF"/>
    <w:rsid w:val="005E2659"/>
    <w:rsid w:val="005E95D3"/>
    <w:rsid w:val="005F3385"/>
    <w:rsid w:val="00600A21"/>
    <w:rsid w:val="00612087"/>
    <w:rsid w:val="00612E2B"/>
    <w:rsid w:val="00613E72"/>
    <w:rsid w:val="00622086"/>
    <w:rsid w:val="006228F9"/>
    <w:rsid w:val="00641A73"/>
    <w:rsid w:val="00653B14"/>
    <w:rsid w:val="006573BD"/>
    <w:rsid w:val="00660671"/>
    <w:rsid w:val="00664492"/>
    <w:rsid w:val="00666A73"/>
    <w:rsid w:val="006700FE"/>
    <w:rsid w:val="00676DA9"/>
    <w:rsid w:val="0068189C"/>
    <w:rsid w:val="00684524"/>
    <w:rsid w:val="00684936"/>
    <w:rsid w:val="00694DE6"/>
    <w:rsid w:val="006A004D"/>
    <w:rsid w:val="006A1859"/>
    <w:rsid w:val="006A6776"/>
    <w:rsid w:val="006A6DC1"/>
    <w:rsid w:val="006B3D0F"/>
    <w:rsid w:val="006B6BD1"/>
    <w:rsid w:val="006C04B9"/>
    <w:rsid w:val="006C373E"/>
    <w:rsid w:val="006D2A09"/>
    <w:rsid w:val="006E5729"/>
    <w:rsid w:val="006F373F"/>
    <w:rsid w:val="00702486"/>
    <w:rsid w:val="00714C6A"/>
    <w:rsid w:val="0072785A"/>
    <w:rsid w:val="00727FF0"/>
    <w:rsid w:val="00746A78"/>
    <w:rsid w:val="007503D4"/>
    <w:rsid w:val="00750B67"/>
    <w:rsid w:val="00751D24"/>
    <w:rsid w:val="007614C7"/>
    <w:rsid w:val="00770308"/>
    <w:rsid w:val="00772078"/>
    <w:rsid w:val="007965FC"/>
    <w:rsid w:val="0079786E"/>
    <w:rsid w:val="007B2B34"/>
    <w:rsid w:val="007F4D79"/>
    <w:rsid w:val="007F5312"/>
    <w:rsid w:val="008068B6"/>
    <w:rsid w:val="008147D5"/>
    <w:rsid w:val="00815A7C"/>
    <w:rsid w:val="0082569A"/>
    <w:rsid w:val="00826E25"/>
    <w:rsid w:val="0084100E"/>
    <w:rsid w:val="00843130"/>
    <w:rsid w:val="00846F81"/>
    <w:rsid w:val="008542A6"/>
    <w:rsid w:val="00860F24"/>
    <w:rsid w:val="0087189B"/>
    <w:rsid w:val="00874D47"/>
    <w:rsid w:val="00883DB5"/>
    <w:rsid w:val="00883FA8"/>
    <w:rsid w:val="008853FB"/>
    <w:rsid w:val="00887330"/>
    <w:rsid w:val="008910F2"/>
    <w:rsid w:val="008960E8"/>
    <w:rsid w:val="008A7E92"/>
    <w:rsid w:val="008B5D8F"/>
    <w:rsid w:val="008B65EA"/>
    <w:rsid w:val="008C58AB"/>
    <w:rsid w:val="008D1E59"/>
    <w:rsid w:val="008E0221"/>
    <w:rsid w:val="008E0700"/>
    <w:rsid w:val="008E330F"/>
    <w:rsid w:val="008F30BB"/>
    <w:rsid w:val="008F3D6B"/>
    <w:rsid w:val="008F3E09"/>
    <w:rsid w:val="009022BD"/>
    <w:rsid w:val="009028FB"/>
    <w:rsid w:val="00904B80"/>
    <w:rsid w:val="00911282"/>
    <w:rsid w:val="009115C1"/>
    <w:rsid w:val="00914D9E"/>
    <w:rsid w:val="00916B17"/>
    <w:rsid w:val="00917E47"/>
    <w:rsid w:val="00921952"/>
    <w:rsid w:val="00923D4E"/>
    <w:rsid w:val="009272F0"/>
    <w:rsid w:val="00941F72"/>
    <w:rsid w:val="0094232D"/>
    <w:rsid w:val="0094277C"/>
    <w:rsid w:val="00944F10"/>
    <w:rsid w:val="00947F18"/>
    <w:rsid w:val="00950EC4"/>
    <w:rsid w:val="009522B8"/>
    <w:rsid w:val="009635CE"/>
    <w:rsid w:val="00971DBE"/>
    <w:rsid w:val="00973F73"/>
    <w:rsid w:val="00984CBB"/>
    <w:rsid w:val="00985075"/>
    <w:rsid w:val="009871EF"/>
    <w:rsid w:val="009934C4"/>
    <w:rsid w:val="009C36B7"/>
    <w:rsid w:val="009D1296"/>
    <w:rsid w:val="009D4066"/>
    <w:rsid w:val="009D74D9"/>
    <w:rsid w:val="009E373F"/>
    <w:rsid w:val="009E7DFF"/>
    <w:rsid w:val="009F2981"/>
    <w:rsid w:val="00A074CE"/>
    <w:rsid w:val="00A27B1A"/>
    <w:rsid w:val="00A34BE8"/>
    <w:rsid w:val="00A35C16"/>
    <w:rsid w:val="00A5316C"/>
    <w:rsid w:val="00A54C65"/>
    <w:rsid w:val="00A57F0C"/>
    <w:rsid w:val="00A60D6E"/>
    <w:rsid w:val="00A63E03"/>
    <w:rsid w:val="00A67D7F"/>
    <w:rsid w:val="00A729E4"/>
    <w:rsid w:val="00A817F8"/>
    <w:rsid w:val="00A8237B"/>
    <w:rsid w:val="00A84F48"/>
    <w:rsid w:val="00A914DD"/>
    <w:rsid w:val="00A91789"/>
    <w:rsid w:val="00A92E78"/>
    <w:rsid w:val="00AA56DD"/>
    <w:rsid w:val="00AC422E"/>
    <w:rsid w:val="00AC51E9"/>
    <w:rsid w:val="00AD4848"/>
    <w:rsid w:val="00AE2A64"/>
    <w:rsid w:val="00AE3A3B"/>
    <w:rsid w:val="00AF0F5C"/>
    <w:rsid w:val="00AF41F3"/>
    <w:rsid w:val="00AF4B16"/>
    <w:rsid w:val="00B01323"/>
    <w:rsid w:val="00B109EB"/>
    <w:rsid w:val="00B238D4"/>
    <w:rsid w:val="00B248F5"/>
    <w:rsid w:val="00B34F47"/>
    <w:rsid w:val="00B41B3C"/>
    <w:rsid w:val="00B43449"/>
    <w:rsid w:val="00B524FE"/>
    <w:rsid w:val="00B561DD"/>
    <w:rsid w:val="00B61A1D"/>
    <w:rsid w:val="00B61DDF"/>
    <w:rsid w:val="00B63092"/>
    <w:rsid w:val="00B65971"/>
    <w:rsid w:val="00B6742B"/>
    <w:rsid w:val="00B67844"/>
    <w:rsid w:val="00B7099B"/>
    <w:rsid w:val="00B71D3C"/>
    <w:rsid w:val="00B72C42"/>
    <w:rsid w:val="00B9200D"/>
    <w:rsid w:val="00B942A6"/>
    <w:rsid w:val="00B9469B"/>
    <w:rsid w:val="00B956AF"/>
    <w:rsid w:val="00BA0FDA"/>
    <w:rsid w:val="00BA6D96"/>
    <w:rsid w:val="00BB5E5A"/>
    <w:rsid w:val="00BD1EDF"/>
    <w:rsid w:val="00BD780B"/>
    <w:rsid w:val="00C05868"/>
    <w:rsid w:val="00C078A1"/>
    <w:rsid w:val="00C07F43"/>
    <w:rsid w:val="00C135D2"/>
    <w:rsid w:val="00C21612"/>
    <w:rsid w:val="00C24DE7"/>
    <w:rsid w:val="00C26D4B"/>
    <w:rsid w:val="00C321D5"/>
    <w:rsid w:val="00C4092F"/>
    <w:rsid w:val="00C45549"/>
    <w:rsid w:val="00C52837"/>
    <w:rsid w:val="00C54E20"/>
    <w:rsid w:val="00C60899"/>
    <w:rsid w:val="00C74BEC"/>
    <w:rsid w:val="00CB52A8"/>
    <w:rsid w:val="00CB7DC8"/>
    <w:rsid w:val="00CC04AF"/>
    <w:rsid w:val="00CC17E3"/>
    <w:rsid w:val="00CC3935"/>
    <w:rsid w:val="00CC73ED"/>
    <w:rsid w:val="00CC7E90"/>
    <w:rsid w:val="00CD3583"/>
    <w:rsid w:val="00CD67C0"/>
    <w:rsid w:val="00CE3E83"/>
    <w:rsid w:val="00CE5D93"/>
    <w:rsid w:val="00CF10BE"/>
    <w:rsid w:val="00CF4018"/>
    <w:rsid w:val="00CFB4B0"/>
    <w:rsid w:val="00D00D3D"/>
    <w:rsid w:val="00D15091"/>
    <w:rsid w:val="00D248C0"/>
    <w:rsid w:val="00D302F6"/>
    <w:rsid w:val="00D3279E"/>
    <w:rsid w:val="00D355C5"/>
    <w:rsid w:val="00D40B69"/>
    <w:rsid w:val="00D46B0E"/>
    <w:rsid w:val="00D5281B"/>
    <w:rsid w:val="00D534D5"/>
    <w:rsid w:val="00D554DE"/>
    <w:rsid w:val="00D55660"/>
    <w:rsid w:val="00D725C2"/>
    <w:rsid w:val="00D84FE7"/>
    <w:rsid w:val="00DA4FEE"/>
    <w:rsid w:val="00DB1709"/>
    <w:rsid w:val="00DB1CFC"/>
    <w:rsid w:val="00DB4EE2"/>
    <w:rsid w:val="00DC0754"/>
    <w:rsid w:val="00DC39E2"/>
    <w:rsid w:val="00DD4CD6"/>
    <w:rsid w:val="00DE0042"/>
    <w:rsid w:val="00DE0815"/>
    <w:rsid w:val="00DE23AC"/>
    <w:rsid w:val="00DE7750"/>
    <w:rsid w:val="00E01CC1"/>
    <w:rsid w:val="00E01D3A"/>
    <w:rsid w:val="00E03426"/>
    <w:rsid w:val="00E04FF4"/>
    <w:rsid w:val="00E05B02"/>
    <w:rsid w:val="00E14747"/>
    <w:rsid w:val="00E15601"/>
    <w:rsid w:val="00E201F7"/>
    <w:rsid w:val="00E23182"/>
    <w:rsid w:val="00E414E6"/>
    <w:rsid w:val="00E44D0B"/>
    <w:rsid w:val="00E4570E"/>
    <w:rsid w:val="00E51D30"/>
    <w:rsid w:val="00E5C7B4"/>
    <w:rsid w:val="00E64311"/>
    <w:rsid w:val="00E66CCA"/>
    <w:rsid w:val="00E72747"/>
    <w:rsid w:val="00E954C7"/>
    <w:rsid w:val="00E9588A"/>
    <w:rsid w:val="00E96070"/>
    <w:rsid w:val="00EB4E19"/>
    <w:rsid w:val="00EC3E1D"/>
    <w:rsid w:val="00EC47E9"/>
    <w:rsid w:val="00ED07B3"/>
    <w:rsid w:val="00ED7AB9"/>
    <w:rsid w:val="00EE4040"/>
    <w:rsid w:val="00EE43F3"/>
    <w:rsid w:val="00EF17D8"/>
    <w:rsid w:val="00EF30D2"/>
    <w:rsid w:val="00EF5EEA"/>
    <w:rsid w:val="00F13BEF"/>
    <w:rsid w:val="00F1748A"/>
    <w:rsid w:val="00F32368"/>
    <w:rsid w:val="00F43803"/>
    <w:rsid w:val="00F55ECB"/>
    <w:rsid w:val="00F73A7B"/>
    <w:rsid w:val="00F74E32"/>
    <w:rsid w:val="00F866BD"/>
    <w:rsid w:val="00F86E9C"/>
    <w:rsid w:val="00F91C00"/>
    <w:rsid w:val="00F92555"/>
    <w:rsid w:val="00F9722B"/>
    <w:rsid w:val="00FA1B7E"/>
    <w:rsid w:val="00FA29E7"/>
    <w:rsid w:val="00FA40DE"/>
    <w:rsid w:val="00FA560B"/>
    <w:rsid w:val="00FC330F"/>
    <w:rsid w:val="00FE2744"/>
    <w:rsid w:val="00FE312B"/>
    <w:rsid w:val="00FE43FA"/>
    <w:rsid w:val="00FE6BAF"/>
    <w:rsid w:val="0146C84D"/>
    <w:rsid w:val="017BB333"/>
    <w:rsid w:val="017E10A1"/>
    <w:rsid w:val="01C3795C"/>
    <w:rsid w:val="01C98296"/>
    <w:rsid w:val="01E69219"/>
    <w:rsid w:val="01EAC9B5"/>
    <w:rsid w:val="01EB4E49"/>
    <w:rsid w:val="01FFCCBE"/>
    <w:rsid w:val="021301D6"/>
    <w:rsid w:val="022D094F"/>
    <w:rsid w:val="0230AB6A"/>
    <w:rsid w:val="0234D592"/>
    <w:rsid w:val="02625752"/>
    <w:rsid w:val="02822ED3"/>
    <w:rsid w:val="029D841E"/>
    <w:rsid w:val="02A07A81"/>
    <w:rsid w:val="02A5086E"/>
    <w:rsid w:val="02C3E1B1"/>
    <w:rsid w:val="02C436FB"/>
    <w:rsid w:val="02C5330F"/>
    <w:rsid w:val="02C97817"/>
    <w:rsid w:val="030CB80E"/>
    <w:rsid w:val="03232F67"/>
    <w:rsid w:val="0325615F"/>
    <w:rsid w:val="0328E963"/>
    <w:rsid w:val="034B2F76"/>
    <w:rsid w:val="037718BA"/>
    <w:rsid w:val="0384AA28"/>
    <w:rsid w:val="039BCE2F"/>
    <w:rsid w:val="039F3038"/>
    <w:rsid w:val="03B10013"/>
    <w:rsid w:val="03EBBF98"/>
    <w:rsid w:val="0407C63C"/>
    <w:rsid w:val="040CBD78"/>
    <w:rsid w:val="041070B8"/>
    <w:rsid w:val="04107B55"/>
    <w:rsid w:val="042F3FAF"/>
    <w:rsid w:val="04312D7F"/>
    <w:rsid w:val="0431F6CD"/>
    <w:rsid w:val="04339E74"/>
    <w:rsid w:val="048B11EA"/>
    <w:rsid w:val="0495A3A4"/>
    <w:rsid w:val="04B36FD2"/>
    <w:rsid w:val="04E8C858"/>
    <w:rsid w:val="04F714A5"/>
    <w:rsid w:val="0508637E"/>
    <w:rsid w:val="051A719E"/>
    <w:rsid w:val="052034AA"/>
    <w:rsid w:val="0536A22C"/>
    <w:rsid w:val="0556D9FA"/>
    <w:rsid w:val="0561C0BE"/>
    <w:rsid w:val="0572E1D5"/>
    <w:rsid w:val="05742BA9"/>
    <w:rsid w:val="059A9151"/>
    <w:rsid w:val="05B72D99"/>
    <w:rsid w:val="05C9B2C3"/>
    <w:rsid w:val="05D0ADDA"/>
    <w:rsid w:val="05F10632"/>
    <w:rsid w:val="05FFB1D3"/>
    <w:rsid w:val="0618246A"/>
    <w:rsid w:val="062F0165"/>
    <w:rsid w:val="063A094D"/>
    <w:rsid w:val="0652D0EE"/>
    <w:rsid w:val="065F16F1"/>
    <w:rsid w:val="066933B1"/>
    <w:rsid w:val="066A296B"/>
    <w:rsid w:val="06922D9F"/>
    <w:rsid w:val="06942A3C"/>
    <w:rsid w:val="06B5DA66"/>
    <w:rsid w:val="06E89D00"/>
    <w:rsid w:val="0709B1B6"/>
    <w:rsid w:val="070CB65D"/>
    <w:rsid w:val="070E7745"/>
    <w:rsid w:val="0719A2CF"/>
    <w:rsid w:val="072112B0"/>
    <w:rsid w:val="0727F580"/>
    <w:rsid w:val="0732CC79"/>
    <w:rsid w:val="0752FDFA"/>
    <w:rsid w:val="077C74BD"/>
    <w:rsid w:val="07B8720D"/>
    <w:rsid w:val="07CF3A06"/>
    <w:rsid w:val="08206CD1"/>
    <w:rsid w:val="08299979"/>
    <w:rsid w:val="082BFF9C"/>
    <w:rsid w:val="084C9A3A"/>
    <w:rsid w:val="085BB232"/>
    <w:rsid w:val="0862D0D1"/>
    <w:rsid w:val="0863E43D"/>
    <w:rsid w:val="08AC5E81"/>
    <w:rsid w:val="08ADE589"/>
    <w:rsid w:val="08BF3686"/>
    <w:rsid w:val="08FDBE4C"/>
    <w:rsid w:val="08FE5593"/>
    <w:rsid w:val="0916B8C8"/>
    <w:rsid w:val="092751B9"/>
    <w:rsid w:val="09719BB5"/>
    <w:rsid w:val="097A138A"/>
    <w:rsid w:val="09BB9D74"/>
    <w:rsid w:val="09D55DE2"/>
    <w:rsid w:val="09DA09FE"/>
    <w:rsid w:val="09DC8201"/>
    <w:rsid w:val="0A18EE7F"/>
    <w:rsid w:val="0A232A81"/>
    <w:rsid w:val="0A389F38"/>
    <w:rsid w:val="0A533BE8"/>
    <w:rsid w:val="0A592E1F"/>
    <w:rsid w:val="0A6C8A48"/>
    <w:rsid w:val="0A773AD2"/>
    <w:rsid w:val="0A7A8E78"/>
    <w:rsid w:val="0A8C93E0"/>
    <w:rsid w:val="0AACF2E9"/>
    <w:rsid w:val="0AC22C6E"/>
    <w:rsid w:val="0AD89EB8"/>
    <w:rsid w:val="0AE95453"/>
    <w:rsid w:val="0AE9B739"/>
    <w:rsid w:val="0AED55AD"/>
    <w:rsid w:val="0B5DA6A4"/>
    <w:rsid w:val="0B63C999"/>
    <w:rsid w:val="0B792743"/>
    <w:rsid w:val="0B85CF26"/>
    <w:rsid w:val="0B95FDA5"/>
    <w:rsid w:val="0B98A7B2"/>
    <w:rsid w:val="0BC5C2C8"/>
    <w:rsid w:val="0C237023"/>
    <w:rsid w:val="0C44F638"/>
    <w:rsid w:val="0C4E598A"/>
    <w:rsid w:val="0C65D2B2"/>
    <w:rsid w:val="0C6FEB73"/>
    <w:rsid w:val="0C797B2E"/>
    <w:rsid w:val="0C88BC4E"/>
    <w:rsid w:val="0CB0B235"/>
    <w:rsid w:val="0D0D1A86"/>
    <w:rsid w:val="0D27F6C8"/>
    <w:rsid w:val="0D92A7A9"/>
    <w:rsid w:val="0DA55006"/>
    <w:rsid w:val="0DBF4084"/>
    <w:rsid w:val="0DC37057"/>
    <w:rsid w:val="0DCB3EDF"/>
    <w:rsid w:val="0DD12FF4"/>
    <w:rsid w:val="0DF57B0D"/>
    <w:rsid w:val="0DFCF64A"/>
    <w:rsid w:val="0E07D730"/>
    <w:rsid w:val="0E089F63"/>
    <w:rsid w:val="0E1DEABF"/>
    <w:rsid w:val="0E429BA2"/>
    <w:rsid w:val="0E451B32"/>
    <w:rsid w:val="0E5CEFF3"/>
    <w:rsid w:val="0E67588F"/>
    <w:rsid w:val="0E6D7F7B"/>
    <w:rsid w:val="0E8C87EE"/>
    <w:rsid w:val="0E9A7C0F"/>
    <w:rsid w:val="0E9BB9C0"/>
    <w:rsid w:val="0EB60271"/>
    <w:rsid w:val="0EC96735"/>
    <w:rsid w:val="0ECD7B5B"/>
    <w:rsid w:val="0ED4DE0C"/>
    <w:rsid w:val="0EEF3874"/>
    <w:rsid w:val="0F0783D8"/>
    <w:rsid w:val="0F1519A3"/>
    <w:rsid w:val="0F17C842"/>
    <w:rsid w:val="0F29B7E9"/>
    <w:rsid w:val="0F41743D"/>
    <w:rsid w:val="0F5B09B0"/>
    <w:rsid w:val="0F5B1B82"/>
    <w:rsid w:val="0F6C8EAA"/>
    <w:rsid w:val="0FA75C6C"/>
    <w:rsid w:val="0FB9BDB9"/>
    <w:rsid w:val="0FED25BD"/>
    <w:rsid w:val="0FF418F6"/>
    <w:rsid w:val="0FFD7E63"/>
    <w:rsid w:val="1002E4C0"/>
    <w:rsid w:val="100EA13D"/>
    <w:rsid w:val="10258773"/>
    <w:rsid w:val="102CCD39"/>
    <w:rsid w:val="103803B0"/>
    <w:rsid w:val="104BC385"/>
    <w:rsid w:val="104FDA6E"/>
    <w:rsid w:val="1068D6F2"/>
    <w:rsid w:val="10712CB3"/>
    <w:rsid w:val="10766327"/>
    <w:rsid w:val="107EBA30"/>
    <w:rsid w:val="10810B7B"/>
    <w:rsid w:val="10B61FF5"/>
    <w:rsid w:val="10E9DEF1"/>
    <w:rsid w:val="10F326FC"/>
    <w:rsid w:val="110DC1C2"/>
    <w:rsid w:val="1118675B"/>
    <w:rsid w:val="111DECD0"/>
    <w:rsid w:val="1155B1AD"/>
    <w:rsid w:val="1159051A"/>
    <w:rsid w:val="11648B32"/>
    <w:rsid w:val="118F85FF"/>
    <w:rsid w:val="1194A37A"/>
    <w:rsid w:val="119EEA09"/>
    <w:rsid w:val="11B538B4"/>
    <w:rsid w:val="11BC5E82"/>
    <w:rsid w:val="11D2B371"/>
    <w:rsid w:val="11D42AB4"/>
    <w:rsid w:val="11DC239A"/>
    <w:rsid w:val="11F4B87B"/>
    <w:rsid w:val="1234275C"/>
    <w:rsid w:val="12377C30"/>
    <w:rsid w:val="12492C1B"/>
    <w:rsid w:val="124C6FB4"/>
    <w:rsid w:val="124FB535"/>
    <w:rsid w:val="1254C7CF"/>
    <w:rsid w:val="127790DF"/>
    <w:rsid w:val="127939A6"/>
    <w:rsid w:val="12D86975"/>
    <w:rsid w:val="12E13DED"/>
    <w:rsid w:val="12EFB199"/>
    <w:rsid w:val="131EF7C9"/>
    <w:rsid w:val="13205C92"/>
    <w:rsid w:val="1372FE51"/>
    <w:rsid w:val="1389CD9E"/>
    <w:rsid w:val="13B25349"/>
    <w:rsid w:val="13CC715E"/>
    <w:rsid w:val="13DC6328"/>
    <w:rsid w:val="13E24E9A"/>
    <w:rsid w:val="13E51ED5"/>
    <w:rsid w:val="13FBBC5D"/>
    <w:rsid w:val="14150A07"/>
    <w:rsid w:val="1430C8B2"/>
    <w:rsid w:val="143FFFCD"/>
    <w:rsid w:val="1472A48B"/>
    <w:rsid w:val="1475729E"/>
    <w:rsid w:val="147E2BAB"/>
    <w:rsid w:val="14801AB6"/>
    <w:rsid w:val="14E2133C"/>
    <w:rsid w:val="14EF7F50"/>
    <w:rsid w:val="150195E4"/>
    <w:rsid w:val="1506E0B8"/>
    <w:rsid w:val="1506E12C"/>
    <w:rsid w:val="1508CE66"/>
    <w:rsid w:val="151623E5"/>
    <w:rsid w:val="1520BCB3"/>
    <w:rsid w:val="152E4F21"/>
    <w:rsid w:val="153C1438"/>
    <w:rsid w:val="154EA089"/>
    <w:rsid w:val="1556E632"/>
    <w:rsid w:val="156863F4"/>
    <w:rsid w:val="1574DB1E"/>
    <w:rsid w:val="157E4863"/>
    <w:rsid w:val="15894F47"/>
    <w:rsid w:val="15925050"/>
    <w:rsid w:val="15936349"/>
    <w:rsid w:val="15B0DA68"/>
    <w:rsid w:val="15D2B021"/>
    <w:rsid w:val="16206069"/>
    <w:rsid w:val="16216E13"/>
    <w:rsid w:val="16672C60"/>
    <w:rsid w:val="168F290C"/>
    <w:rsid w:val="16924D1A"/>
    <w:rsid w:val="16CC6B24"/>
    <w:rsid w:val="16CF6D56"/>
    <w:rsid w:val="16E5A4AB"/>
    <w:rsid w:val="16E6106E"/>
    <w:rsid w:val="16EBAA79"/>
    <w:rsid w:val="1719D5CD"/>
    <w:rsid w:val="1722DA27"/>
    <w:rsid w:val="172FC699"/>
    <w:rsid w:val="174DBEEB"/>
    <w:rsid w:val="174EEE0A"/>
    <w:rsid w:val="17780FE7"/>
    <w:rsid w:val="178AF889"/>
    <w:rsid w:val="17C251C8"/>
    <w:rsid w:val="17C578EA"/>
    <w:rsid w:val="17E6DADF"/>
    <w:rsid w:val="18213C28"/>
    <w:rsid w:val="182D4717"/>
    <w:rsid w:val="183949D5"/>
    <w:rsid w:val="183E81EE"/>
    <w:rsid w:val="18653CAB"/>
    <w:rsid w:val="1870C3EA"/>
    <w:rsid w:val="18764583"/>
    <w:rsid w:val="188BCD45"/>
    <w:rsid w:val="189B1C59"/>
    <w:rsid w:val="18AF42DD"/>
    <w:rsid w:val="18B26E9D"/>
    <w:rsid w:val="18B466F4"/>
    <w:rsid w:val="18B99477"/>
    <w:rsid w:val="18BEAA88"/>
    <w:rsid w:val="18CE949C"/>
    <w:rsid w:val="18CF2D80"/>
    <w:rsid w:val="1902C0D4"/>
    <w:rsid w:val="190A50E3"/>
    <w:rsid w:val="191C49D9"/>
    <w:rsid w:val="19253BE5"/>
    <w:rsid w:val="19376BD2"/>
    <w:rsid w:val="194A985D"/>
    <w:rsid w:val="195CDD16"/>
    <w:rsid w:val="195FCB03"/>
    <w:rsid w:val="19677513"/>
    <w:rsid w:val="19A829E7"/>
    <w:rsid w:val="19AF9F60"/>
    <w:rsid w:val="19B84C7C"/>
    <w:rsid w:val="19D07298"/>
    <w:rsid w:val="19F45543"/>
    <w:rsid w:val="19FC99DB"/>
    <w:rsid w:val="1A0666C7"/>
    <w:rsid w:val="1A3C0C4F"/>
    <w:rsid w:val="1A4447FC"/>
    <w:rsid w:val="1A4704B9"/>
    <w:rsid w:val="1A4EAE06"/>
    <w:rsid w:val="1A4F8D5B"/>
    <w:rsid w:val="1A562C84"/>
    <w:rsid w:val="1A6AFDE1"/>
    <w:rsid w:val="1A9592A5"/>
    <w:rsid w:val="1AA62144"/>
    <w:rsid w:val="1AC3BBF0"/>
    <w:rsid w:val="1AD1FA25"/>
    <w:rsid w:val="1B0A75DD"/>
    <w:rsid w:val="1B14C096"/>
    <w:rsid w:val="1B269880"/>
    <w:rsid w:val="1B329B05"/>
    <w:rsid w:val="1B45FDB9"/>
    <w:rsid w:val="1B4CCC03"/>
    <w:rsid w:val="1B573F60"/>
    <w:rsid w:val="1B6F630C"/>
    <w:rsid w:val="1B9FA46A"/>
    <w:rsid w:val="1BA92639"/>
    <w:rsid w:val="1BBB5DD8"/>
    <w:rsid w:val="1BD3421F"/>
    <w:rsid w:val="1BD9F4C2"/>
    <w:rsid w:val="1BE51073"/>
    <w:rsid w:val="1BE7A963"/>
    <w:rsid w:val="1BF64C2A"/>
    <w:rsid w:val="1C040A38"/>
    <w:rsid w:val="1C0989EF"/>
    <w:rsid w:val="1C31E955"/>
    <w:rsid w:val="1C336CFD"/>
    <w:rsid w:val="1C4695F8"/>
    <w:rsid w:val="1C53EA9B"/>
    <w:rsid w:val="1C64338F"/>
    <w:rsid w:val="1C7D5BEC"/>
    <w:rsid w:val="1C86F6CD"/>
    <w:rsid w:val="1C9BB2D1"/>
    <w:rsid w:val="1CBF6E9B"/>
    <w:rsid w:val="1CDDD252"/>
    <w:rsid w:val="1CF19DFB"/>
    <w:rsid w:val="1D2292A5"/>
    <w:rsid w:val="1D2A292D"/>
    <w:rsid w:val="1D32EA4C"/>
    <w:rsid w:val="1D3D46B7"/>
    <w:rsid w:val="1D79BD4C"/>
    <w:rsid w:val="1D7C0772"/>
    <w:rsid w:val="1D95C29F"/>
    <w:rsid w:val="1D9C9335"/>
    <w:rsid w:val="1DBBA099"/>
    <w:rsid w:val="1DCD01BE"/>
    <w:rsid w:val="1DDEA64B"/>
    <w:rsid w:val="1DF8920A"/>
    <w:rsid w:val="1E22209A"/>
    <w:rsid w:val="1E2BF5DF"/>
    <w:rsid w:val="1E6A5703"/>
    <w:rsid w:val="1E8A9E63"/>
    <w:rsid w:val="1EA7E7B9"/>
    <w:rsid w:val="1EADC372"/>
    <w:rsid w:val="1ED53167"/>
    <w:rsid w:val="1EDB028C"/>
    <w:rsid w:val="1EE3D177"/>
    <w:rsid w:val="1EF55BD4"/>
    <w:rsid w:val="1EFE6B8A"/>
    <w:rsid w:val="1F1EA72D"/>
    <w:rsid w:val="1F255055"/>
    <w:rsid w:val="1F259528"/>
    <w:rsid w:val="1F2B5C56"/>
    <w:rsid w:val="1F2B95FE"/>
    <w:rsid w:val="1F3135EE"/>
    <w:rsid w:val="1F3E9642"/>
    <w:rsid w:val="1F525AF3"/>
    <w:rsid w:val="1F526C62"/>
    <w:rsid w:val="1F543DEB"/>
    <w:rsid w:val="1F6A23EC"/>
    <w:rsid w:val="1F7CC33F"/>
    <w:rsid w:val="1FBABC7E"/>
    <w:rsid w:val="1FC68AED"/>
    <w:rsid w:val="1FC6BDB8"/>
    <w:rsid w:val="1FF74393"/>
    <w:rsid w:val="1FFBED87"/>
    <w:rsid w:val="20062764"/>
    <w:rsid w:val="202F329D"/>
    <w:rsid w:val="203231F7"/>
    <w:rsid w:val="2039405D"/>
    <w:rsid w:val="20402E7F"/>
    <w:rsid w:val="205266FE"/>
    <w:rsid w:val="2053E2EB"/>
    <w:rsid w:val="20640525"/>
    <w:rsid w:val="207A2C20"/>
    <w:rsid w:val="20843182"/>
    <w:rsid w:val="20966623"/>
    <w:rsid w:val="20BED830"/>
    <w:rsid w:val="20C16589"/>
    <w:rsid w:val="20C38ACB"/>
    <w:rsid w:val="20CD064F"/>
    <w:rsid w:val="20E1FF2D"/>
    <w:rsid w:val="210AD541"/>
    <w:rsid w:val="210DC9F4"/>
    <w:rsid w:val="2129CE45"/>
    <w:rsid w:val="21345B44"/>
    <w:rsid w:val="21430D94"/>
    <w:rsid w:val="215146EB"/>
    <w:rsid w:val="21702392"/>
    <w:rsid w:val="217049A6"/>
    <w:rsid w:val="21739CD1"/>
    <w:rsid w:val="217C0902"/>
    <w:rsid w:val="217E5CAC"/>
    <w:rsid w:val="218C8989"/>
    <w:rsid w:val="21C6FAA0"/>
    <w:rsid w:val="21D5F970"/>
    <w:rsid w:val="21F263ED"/>
    <w:rsid w:val="220925BB"/>
    <w:rsid w:val="220A9ABA"/>
    <w:rsid w:val="22482688"/>
    <w:rsid w:val="2250E65B"/>
    <w:rsid w:val="225F1F75"/>
    <w:rsid w:val="22635175"/>
    <w:rsid w:val="2295DE9D"/>
    <w:rsid w:val="22A9C7D4"/>
    <w:rsid w:val="22AEC3F3"/>
    <w:rsid w:val="22B46401"/>
    <w:rsid w:val="22D4A87A"/>
    <w:rsid w:val="22D96D71"/>
    <w:rsid w:val="234299B0"/>
    <w:rsid w:val="2356D72C"/>
    <w:rsid w:val="23708E05"/>
    <w:rsid w:val="23737161"/>
    <w:rsid w:val="23AE596E"/>
    <w:rsid w:val="23E4BF40"/>
    <w:rsid w:val="24407E2B"/>
    <w:rsid w:val="24417AFE"/>
    <w:rsid w:val="24429578"/>
    <w:rsid w:val="244BA0DB"/>
    <w:rsid w:val="24503462"/>
    <w:rsid w:val="2480C339"/>
    <w:rsid w:val="248650B3"/>
    <w:rsid w:val="249AD3D8"/>
    <w:rsid w:val="249B99BC"/>
    <w:rsid w:val="249E6D6C"/>
    <w:rsid w:val="249EB7CA"/>
    <w:rsid w:val="24A15FDA"/>
    <w:rsid w:val="24B7615F"/>
    <w:rsid w:val="24C32A52"/>
    <w:rsid w:val="24CDB30B"/>
    <w:rsid w:val="24D202EE"/>
    <w:rsid w:val="24E965C7"/>
    <w:rsid w:val="24F7307C"/>
    <w:rsid w:val="2508F674"/>
    <w:rsid w:val="251C9C19"/>
    <w:rsid w:val="2536116C"/>
    <w:rsid w:val="253868C5"/>
    <w:rsid w:val="25593456"/>
    <w:rsid w:val="2578211D"/>
    <w:rsid w:val="257CBD76"/>
    <w:rsid w:val="258AB77C"/>
    <w:rsid w:val="259AD782"/>
    <w:rsid w:val="25B3D78D"/>
    <w:rsid w:val="25C75873"/>
    <w:rsid w:val="25CD7F5F"/>
    <w:rsid w:val="25DC68DF"/>
    <w:rsid w:val="25F5474A"/>
    <w:rsid w:val="26035D64"/>
    <w:rsid w:val="26159A5A"/>
    <w:rsid w:val="26248DC6"/>
    <w:rsid w:val="2627F9FF"/>
    <w:rsid w:val="2632C0ED"/>
    <w:rsid w:val="263835DE"/>
    <w:rsid w:val="26594E6B"/>
    <w:rsid w:val="265B9B22"/>
    <w:rsid w:val="26819379"/>
    <w:rsid w:val="26884B1E"/>
    <w:rsid w:val="26AD8353"/>
    <w:rsid w:val="26ADF912"/>
    <w:rsid w:val="26C66BEC"/>
    <w:rsid w:val="26E9542F"/>
    <w:rsid w:val="26EAC7E6"/>
    <w:rsid w:val="2700BD31"/>
    <w:rsid w:val="27353497"/>
    <w:rsid w:val="2741B7A3"/>
    <w:rsid w:val="279555D0"/>
    <w:rsid w:val="279A8892"/>
    <w:rsid w:val="27D8D52B"/>
    <w:rsid w:val="27D9BD23"/>
    <w:rsid w:val="27E99E67"/>
    <w:rsid w:val="282084F9"/>
    <w:rsid w:val="28436AE1"/>
    <w:rsid w:val="2856E12A"/>
    <w:rsid w:val="285C8231"/>
    <w:rsid w:val="286D01C1"/>
    <w:rsid w:val="2871AC38"/>
    <w:rsid w:val="28B34F11"/>
    <w:rsid w:val="28CBCFF7"/>
    <w:rsid w:val="28CCE6DF"/>
    <w:rsid w:val="28F98DBF"/>
    <w:rsid w:val="28FA48D0"/>
    <w:rsid w:val="29266D0B"/>
    <w:rsid w:val="294DA317"/>
    <w:rsid w:val="2990259F"/>
    <w:rsid w:val="29A91FC4"/>
    <w:rsid w:val="29C6018F"/>
    <w:rsid w:val="29F247DB"/>
    <w:rsid w:val="2A0AD8A6"/>
    <w:rsid w:val="2A18F50A"/>
    <w:rsid w:val="2A228909"/>
    <w:rsid w:val="2A4295E0"/>
    <w:rsid w:val="2A47A0E5"/>
    <w:rsid w:val="2A56FCF4"/>
    <w:rsid w:val="2A5918AB"/>
    <w:rsid w:val="2A7F7370"/>
    <w:rsid w:val="2A951F09"/>
    <w:rsid w:val="2A96EFF0"/>
    <w:rsid w:val="2AAD821D"/>
    <w:rsid w:val="2AB5C482"/>
    <w:rsid w:val="2AC27831"/>
    <w:rsid w:val="2AC66712"/>
    <w:rsid w:val="2AD22954"/>
    <w:rsid w:val="2AD3609D"/>
    <w:rsid w:val="2AE3642B"/>
    <w:rsid w:val="2B2DC852"/>
    <w:rsid w:val="2B3DF543"/>
    <w:rsid w:val="2B4B3A44"/>
    <w:rsid w:val="2B60E114"/>
    <w:rsid w:val="2B7B0BA3"/>
    <w:rsid w:val="2B88FC42"/>
    <w:rsid w:val="2B8C3B00"/>
    <w:rsid w:val="2B8E81EC"/>
    <w:rsid w:val="2B8E938C"/>
    <w:rsid w:val="2BB96B53"/>
    <w:rsid w:val="2BDACD67"/>
    <w:rsid w:val="2BECF204"/>
    <w:rsid w:val="2C2D4A49"/>
    <w:rsid w:val="2C7F348C"/>
    <w:rsid w:val="2C8DA9E6"/>
    <w:rsid w:val="2CC2350A"/>
    <w:rsid w:val="2D02BFE3"/>
    <w:rsid w:val="2D262609"/>
    <w:rsid w:val="2D2A5CEA"/>
    <w:rsid w:val="2D37074B"/>
    <w:rsid w:val="2D496F09"/>
    <w:rsid w:val="2D5867D4"/>
    <w:rsid w:val="2D59CF22"/>
    <w:rsid w:val="2D5DF83F"/>
    <w:rsid w:val="2D6E24E9"/>
    <w:rsid w:val="2D72F77F"/>
    <w:rsid w:val="2D74D2B6"/>
    <w:rsid w:val="2DA24B28"/>
    <w:rsid w:val="2DA728A1"/>
    <w:rsid w:val="2DB6BF7E"/>
    <w:rsid w:val="2DE1CA21"/>
    <w:rsid w:val="2DEBCB06"/>
    <w:rsid w:val="2E1D833B"/>
    <w:rsid w:val="2E5E64F1"/>
    <w:rsid w:val="2E6B79E4"/>
    <w:rsid w:val="2E75C0B6"/>
    <w:rsid w:val="2EA69F94"/>
    <w:rsid w:val="2EAFE30E"/>
    <w:rsid w:val="2EF72A7B"/>
    <w:rsid w:val="2EFF65D6"/>
    <w:rsid w:val="2F16A7FB"/>
    <w:rsid w:val="2F5728D3"/>
    <w:rsid w:val="2F619CE3"/>
    <w:rsid w:val="2F6A7BE8"/>
    <w:rsid w:val="2F740E8C"/>
    <w:rsid w:val="2F7665DC"/>
    <w:rsid w:val="2F85D311"/>
    <w:rsid w:val="2FAB1EA3"/>
    <w:rsid w:val="2FD59615"/>
    <w:rsid w:val="2FDB34F0"/>
    <w:rsid w:val="2FEFC713"/>
    <w:rsid w:val="2FFB594C"/>
    <w:rsid w:val="30109BA0"/>
    <w:rsid w:val="3021F44E"/>
    <w:rsid w:val="302958BF"/>
    <w:rsid w:val="302F2D64"/>
    <w:rsid w:val="303B9C07"/>
    <w:rsid w:val="303D41EF"/>
    <w:rsid w:val="3059907F"/>
    <w:rsid w:val="3059C837"/>
    <w:rsid w:val="3069290C"/>
    <w:rsid w:val="309CD264"/>
    <w:rsid w:val="30A61592"/>
    <w:rsid w:val="30A95194"/>
    <w:rsid w:val="30CEA560"/>
    <w:rsid w:val="30D47CAC"/>
    <w:rsid w:val="30F877F3"/>
    <w:rsid w:val="30FE50DE"/>
    <w:rsid w:val="3119C7EB"/>
    <w:rsid w:val="313070A9"/>
    <w:rsid w:val="313EAC9E"/>
    <w:rsid w:val="31416AD8"/>
    <w:rsid w:val="3167770C"/>
    <w:rsid w:val="3188D903"/>
    <w:rsid w:val="31900961"/>
    <w:rsid w:val="31AAF614"/>
    <w:rsid w:val="31C8454E"/>
    <w:rsid w:val="31D2EB4B"/>
    <w:rsid w:val="31FF913E"/>
    <w:rsid w:val="32037584"/>
    <w:rsid w:val="321D1C0F"/>
    <w:rsid w:val="3228231F"/>
    <w:rsid w:val="32296ECE"/>
    <w:rsid w:val="324D6B5F"/>
    <w:rsid w:val="32839E1E"/>
    <w:rsid w:val="328E1281"/>
    <w:rsid w:val="3296B884"/>
    <w:rsid w:val="32AF8D9B"/>
    <w:rsid w:val="32BE5BEE"/>
    <w:rsid w:val="32C99708"/>
    <w:rsid w:val="32D5BF2C"/>
    <w:rsid w:val="32DFC720"/>
    <w:rsid w:val="330CD547"/>
    <w:rsid w:val="3315AC0B"/>
    <w:rsid w:val="3315FEBA"/>
    <w:rsid w:val="33333856"/>
    <w:rsid w:val="3342819C"/>
    <w:rsid w:val="336337A0"/>
    <w:rsid w:val="336B2526"/>
    <w:rsid w:val="3393FD6E"/>
    <w:rsid w:val="33A2B2D8"/>
    <w:rsid w:val="33D2DDB4"/>
    <w:rsid w:val="33F96F04"/>
    <w:rsid w:val="34231037"/>
    <w:rsid w:val="3428AA96"/>
    <w:rsid w:val="343C014F"/>
    <w:rsid w:val="345A5492"/>
    <w:rsid w:val="3471F2F5"/>
    <w:rsid w:val="3480F0D7"/>
    <w:rsid w:val="34AC9D88"/>
    <w:rsid w:val="34B28947"/>
    <w:rsid w:val="34BC51B1"/>
    <w:rsid w:val="34D3B8FC"/>
    <w:rsid w:val="34DE51FD"/>
    <w:rsid w:val="34E08208"/>
    <w:rsid w:val="34E095E8"/>
    <w:rsid w:val="34E0A44A"/>
    <w:rsid w:val="34E29C88"/>
    <w:rsid w:val="34EFC581"/>
    <w:rsid w:val="34FC7687"/>
    <w:rsid w:val="3511E054"/>
    <w:rsid w:val="35151D76"/>
    <w:rsid w:val="35202186"/>
    <w:rsid w:val="352D01A2"/>
    <w:rsid w:val="353330F4"/>
    <w:rsid w:val="353E95AB"/>
    <w:rsid w:val="354D67B1"/>
    <w:rsid w:val="35802D75"/>
    <w:rsid w:val="358EB6F9"/>
    <w:rsid w:val="35A21683"/>
    <w:rsid w:val="35AC6F7D"/>
    <w:rsid w:val="35B9A992"/>
    <w:rsid w:val="35C83347"/>
    <w:rsid w:val="35C8DBF2"/>
    <w:rsid w:val="35D119D7"/>
    <w:rsid w:val="35D4B653"/>
    <w:rsid w:val="35D6D188"/>
    <w:rsid w:val="35EDB7BF"/>
    <w:rsid w:val="35F624F3"/>
    <w:rsid w:val="35FC19B5"/>
    <w:rsid w:val="36491D59"/>
    <w:rsid w:val="36660152"/>
    <w:rsid w:val="36778CFC"/>
    <w:rsid w:val="368B95E2"/>
    <w:rsid w:val="36A69206"/>
    <w:rsid w:val="36CC00EA"/>
    <w:rsid w:val="36F53A9B"/>
    <w:rsid w:val="37089EEE"/>
    <w:rsid w:val="3715072F"/>
    <w:rsid w:val="37181876"/>
    <w:rsid w:val="372D86FD"/>
    <w:rsid w:val="37326FD6"/>
    <w:rsid w:val="37385E15"/>
    <w:rsid w:val="3745D46A"/>
    <w:rsid w:val="3746F5BA"/>
    <w:rsid w:val="3769515E"/>
    <w:rsid w:val="3773AB53"/>
    <w:rsid w:val="377F76A5"/>
    <w:rsid w:val="379C4045"/>
    <w:rsid w:val="37A54BA3"/>
    <w:rsid w:val="37B1B91F"/>
    <w:rsid w:val="37CFBBCD"/>
    <w:rsid w:val="37D2919B"/>
    <w:rsid w:val="37D6B890"/>
    <w:rsid w:val="37D885CF"/>
    <w:rsid w:val="37D8F87F"/>
    <w:rsid w:val="37DCAD5C"/>
    <w:rsid w:val="37E5A276"/>
    <w:rsid w:val="381D2579"/>
    <w:rsid w:val="382081C9"/>
    <w:rsid w:val="3836A8C3"/>
    <w:rsid w:val="3855D550"/>
    <w:rsid w:val="385BA331"/>
    <w:rsid w:val="3862A51A"/>
    <w:rsid w:val="38641B07"/>
    <w:rsid w:val="3872AB8E"/>
    <w:rsid w:val="38900532"/>
    <w:rsid w:val="38911401"/>
    <w:rsid w:val="38934526"/>
    <w:rsid w:val="38BAF97B"/>
    <w:rsid w:val="38BB66EC"/>
    <w:rsid w:val="38BC4AD5"/>
    <w:rsid w:val="38DA1531"/>
    <w:rsid w:val="392584BE"/>
    <w:rsid w:val="3938D796"/>
    <w:rsid w:val="3938D88C"/>
    <w:rsid w:val="393C16C7"/>
    <w:rsid w:val="395EB948"/>
    <w:rsid w:val="397288F1"/>
    <w:rsid w:val="397F3662"/>
    <w:rsid w:val="39A7188B"/>
    <w:rsid w:val="39ACEBB5"/>
    <w:rsid w:val="39C4D4D3"/>
    <w:rsid w:val="39C4E4F0"/>
    <w:rsid w:val="39C9585D"/>
    <w:rsid w:val="39C9F83E"/>
    <w:rsid w:val="39D27E2F"/>
    <w:rsid w:val="39E2C8E1"/>
    <w:rsid w:val="39E42435"/>
    <w:rsid w:val="39FD2B57"/>
    <w:rsid w:val="3A00A553"/>
    <w:rsid w:val="3A08CD62"/>
    <w:rsid w:val="3A2C0311"/>
    <w:rsid w:val="3A403FB0"/>
    <w:rsid w:val="3A5124E9"/>
    <w:rsid w:val="3A72776C"/>
    <w:rsid w:val="3A73245F"/>
    <w:rsid w:val="3A7A2D1B"/>
    <w:rsid w:val="3A7D752C"/>
    <w:rsid w:val="3A83A921"/>
    <w:rsid w:val="3AA06C6A"/>
    <w:rsid w:val="3B349E81"/>
    <w:rsid w:val="3B3B5901"/>
    <w:rsid w:val="3B42ED7E"/>
    <w:rsid w:val="3B578D38"/>
    <w:rsid w:val="3B59062F"/>
    <w:rsid w:val="3B5D0EAE"/>
    <w:rsid w:val="3B60B551"/>
    <w:rsid w:val="3BAA4C50"/>
    <w:rsid w:val="3BB9BF3D"/>
    <w:rsid w:val="3BBF8B23"/>
    <w:rsid w:val="3BC3BC95"/>
    <w:rsid w:val="3BC7D372"/>
    <w:rsid w:val="3C10DA84"/>
    <w:rsid w:val="3C2AEA22"/>
    <w:rsid w:val="3C2DEAD7"/>
    <w:rsid w:val="3C3D67EC"/>
    <w:rsid w:val="3C51A022"/>
    <w:rsid w:val="3C73B789"/>
    <w:rsid w:val="3C85831A"/>
    <w:rsid w:val="3C9536CA"/>
    <w:rsid w:val="3C9BB34E"/>
    <w:rsid w:val="3CAFBB9A"/>
    <w:rsid w:val="3CB33BB3"/>
    <w:rsid w:val="3CB6AA2E"/>
    <w:rsid w:val="3CE48C77"/>
    <w:rsid w:val="3CEDD719"/>
    <w:rsid w:val="3D159DF2"/>
    <w:rsid w:val="3D171B9D"/>
    <w:rsid w:val="3D1BCAC2"/>
    <w:rsid w:val="3D3AD627"/>
    <w:rsid w:val="3D3CA70E"/>
    <w:rsid w:val="3D457697"/>
    <w:rsid w:val="3D4F134E"/>
    <w:rsid w:val="3D545982"/>
    <w:rsid w:val="3D54D1E5"/>
    <w:rsid w:val="3D552530"/>
    <w:rsid w:val="3D59E833"/>
    <w:rsid w:val="3D66903D"/>
    <w:rsid w:val="3D68EAAF"/>
    <w:rsid w:val="3D76FB95"/>
    <w:rsid w:val="3DA59080"/>
    <w:rsid w:val="3DAD05CD"/>
    <w:rsid w:val="3DB0402F"/>
    <w:rsid w:val="3DCBBFEB"/>
    <w:rsid w:val="3DDB71C3"/>
    <w:rsid w:val="3E140A72"/>
    <w:rsid w:val="3E157B55"/>
    <w:rsid w:val="3E3693BC"/>
    <w:rsid w:val="3E45095C"/>
    <w:rsid w:val="3E48F0FD"/>
    <w:rsid w:val="3EB2E68F"/>
    <w:rsid w:val="3ECC11FB"/>
    <w:rsid w:val="3ED62910"/>
    <w:rsid w:val="3EE64BD7"/>
    <w:rsid w:val="3EF39D89"/>
    <w:rsid w:val="3F3DB4DF"/>
    <w:rsid w:val="3F42EB1D"/>
    <w:rsid w:val="3F468AE5"/>
    <w:rsid w:val="3F685EC6"/>
    <w:rsid w:val="3F7A9C23"/>
    <w:rsid w:val="3FA36AC5"/>
    <w:rsid w:val="3FB7A58C"/>
    <w:rsid w:val="3FBC9322"/>
    <w:rsid w:val="3FCAFA63"/>
    <w:rsid w:val="400C33E9"/>
    <w:rsid w:val="401DF3B5"/>
    <w:rsid w:val="4036A12C"/>
    <w:rsid w:val="405643AF"/>
    <w:rsid w:val="406AA59C"/>
    <w:rsid w:val="40804B3B"/>
    <w:rsid w:val="408B22C9"/>
    <w:rsid w:val="408B774A"/>
    <w:rsid w:val="409647D9"/>
    <w:rsid w:val="40A1137C"/>
    <w:rsid w:val="40C53FE9"/>
    <w:rsid w:val="40D5E299"/>
    <w:rsid w:val="40E0298E"/>
    <w:rsid w:val="4104AB74"/>
    <w:rsid w:val="411A07DA"/>
    <w:rsid w:val="411C8BA4"/>
    <w:rsid w:val="411D1658"/>
    <w:rsid w:val="411ECB7F"/>
    <w:rsid w:val="412551C0"/>
    <w:rsid w:val="41357E7F"/>
    <w:rsid w:val="413836EB"/>
    <w:rsid w:val="414F2792"/>
    <w:rsid w:val="417D9AD6"/>
    <w:rsid w:val="418287BB"/>
    <w:rsid w:val="4185A274"/>
    <w:rsid w:val="41BF3627"/>
    <w:rsid w:val="41E4F454"/>
    <w:rsid w:val="41F31D7F"/>
    <w:rsid w:val="41FB9B7C"/>
    <w:rsid w:val="41FBDCA6"/>
    <w:rsid w:val="4205AB5D"/>
    <w:rsid w:val="42064D6D"/>
    <w:rsid w:val="4215158B"/>
    <w:rsid w:val="426893DE"/>
    <w:rsid w:val="4285271F"/>
    <w:rsid w:val="42B5AB72"/>
    <w:rsid w:val="42B8259F"/>
    <w:rsid w:val="42EE81D0"/>
    <w:rsid w:val="42EF954D"/>
    <w:rsid w:val="43020EF9"/>
    <w:rsid w:val="43196B37"/>
    <w:rsid w:val="432E269B"/>
    <w:rsid w:val="43601E90"/>
    <w:rsid w:val="4371C636"/>
    <w:rsid w:val="4377A660"/>
    <w:rsid w:val="439B1FA7"/>
    <w:rsid w:val="43A21304"/>
    <w:rsid w:val="43A30476"/>
    <w:rsid w:val="43B7A5EF"/>
    <w:rsid w:val="43C49F02"/>
    <w:rsid w:val="43D14CDA"/>
    <w:rsid w:val="43DB875D"/>
    <w:rsid w:val="43E721F6"/>
    <w:rsid w:val="43F3AB09"/>
    <w:rsid w:val="43FF03A6"/>
    <w:rsid w:val="44063167"/>
    <w:rsid w:val="44079DC0"/>
    <w:rsid w:val="44128523"/>
    <w:rsid w:val="444B3F45"/>
    <w:rsid w:val="44637BCD"/>
    <w:rsid w:val="4477D658"/>
    <w:rsid w:val="44B8D9D5"/>
    <w:rsid w:val="44E21FB0"/>
    <w:rsid w:val="44E490FC"/>
    <w:rsid w:val="45085BAE"/>
    <w:rsid w:val="45189A86"/>
    <w:rsid w:val="4526D6DC"/>
    <w:rsid w:val="452C977C"/>
    <w:rsid w:val="4536BF2D"/>
    <w:rsid w:val="453AC57A"/>
    <w:rsid w:val="453DEE2F"/>
    <w:rsid w:val="454B6A57"/>
    <w:rsid w:val="4550EC6F"/>
    <w:rsid w:val="455818B8"/>
    <w:rsid w:val="458C001C"/>
    <w:rsid w:val="45A2A663"/>
    <w:rsid w:val="45C2535F"/>
    <w:rsid w:val="45CB6E5D"/>
    <w:rsid w:val="45CE9A71"/>
    <w:rsid w:val="45E39ED3"/>
    <w:rsid w:val="45E9C35E"/>
    <w:rsid w:val="45F491D5"/>
    <w:rsid w:val="45F7B3E7"/>
    <w:rsid w:val="45FACF34"/>
    <w:rsid w:val="46027DF9"/>
    <w:rsid w:val="461BC3F2"/>
    <w:rsid w:val="4626E85A"/>
    <w:rsid w:val="4639E0D5"/>
    <w:rsid w:val="465A148C"/>
    <w:rsid w:val="466101E7"/>
    <w:rsid w:val="46680723"/>
    <w:rsid w:val="469B7ADB"/>
    <w:rsid w:val="46C74C1E"/>
    <w:rsid w:val="46D7B1C4"/>
    <w:rsid w:val="46E1367B"/>
    <w:rsid w:val="46E6E353"/>
    <w:rsid w:val="472E0BF5"/>
    <w:rsid w:val="473BACE2"/>
    <w:rsid w:val="474A1F2D"/>
    <w:rsid w:val="476F0F72"/>
    <w:rsid w:val="479C0864"/>
    <w:rsid w:val="47A24A37"/>
    <w:rsid w:val="47A4BF1F"/>
    <w:rsid w:val="47A6D22B"/>
    <w:rsid w:val="47E71C51"/>
    <w:rsid w:val="4809FF24"/>
    <w:rsid w:val="4828EA3F"/>
    <w:rsid w:val="48469E14"/>
    <w:rsid w:val="48A16DB8"/>
    <w:rsid w:val="48A25BA4"/>
    <w:rsid w:val="48A7DF79"/>
    <w:rsid w:val="48DAE869"/>
    <w:rsid w:val="48DCD0ED"/>
    <w:rsid w:val="48E1F7E8"/>
    <w:rsid w:val="48ED5718"/>
    <w:rsid w:val="49063B33"/>
    <w:rsid w:val="491B54FC"/>
    <w:rsid w:val="49241129"/>
    <w:rsid w:val="49408F80"/>
    <w:rsid w:val="49465CD9"/>
    <w:rsid w:val="494FF7C8"/>
    <w:rsid w:val="49581225"/>
    <w:rsid w:val="49582364"/>
    <w:rsid w:val="497D383F"/>
    <w:rsid w:val="4984B447"/>
    <w:rsid w:val="49C7030D"/>
    <w:rsid w:val="4A0DD8FD"/>
    <w:rsid w:val="4A0E82C6"/>
    <w:rsid w:val="4A115F52"/>
    <w:rsid w:val="4A13FFD5"/>
    <w:rsid w:val="4A2D9C82"/>
    <w:rsid w:val="4A43AFDA"/>
    <w:rsid w:val="4A66E2FB"/>
    <w:rsid w:val="4A6AEB2B"/>
    <w:rsid w:val="4A6DF24D"/>
    <w:rsid w:val="4A84F480"/>
    <w:rsid w:val="4AA4D3CD"/>
    <w:rsid w:val="4AAAFABE"/>
    <w:rsid w:val="4AF327C5"/>
    <w:rsid w:val="4AFDF4AB"/>
    <w:rsid w:val="4B260810"/>
    <w:rsid w:val="4B34730A"/>
    <w:rsid w:val="4B5FD135"/>
    <w:rsid w:val="4B6380A0"/>
    <w:rsid w:val="4B83F05F"/>
    <w:rsid w:val="4B8C5AD5"/>
    <w:rsid w:val="4BA3EEB9"/>
    <w:rsid w:val="4BA46DEB"/>
    <w:rsid w:val="4BD90B7E"/>
    <w:rsid w:val="4BDE8B4C"/>
    <w:rsid w:val="4BF960CE"/>
    <w:rsid w:val="4C0A6015"/>
    <w:rsid w:val="4C3DDBF5"/>
    <w:rsid w:val="4C53C041"/>
    <w:rsid w:val="4C556555"/>
    <w:rsid w:val="4C5D3C5D"/>
    <w:rsid w:val="4C68E7D7"/>
    <w:rsid w:val="4C888FDB"/>
    <w:rsid w:val="4C8E8A9E"/>
    <w:rsid w:val="4CA815E3"/>
    <w:rsid w:val="4CD6A55F"/>
    <w:rsid w:val="4CE2A726"/>
    <w:rsid w:val="4D16F3C0"/>
    <w:rsid w:val="4D1A9702"/>
    <w:rsid w:val="4D1C9BF3"/>
    <w:rsid w:val="4D25437A"/>
    <w:rsid w:val="4D2BBAA1"/>
    <w:rsid w:val="4D3C2204"/>
    <w:rsid w:val="4D5DFE9F"/>
    <w:rsid w:val="4D66E51F"/>
    <w:rsid w:val="4D9891BB"/>
    <w:rsid w:val="4DB9EB62"/>
    <w:rsid w:val="4DC06400"/>
    <w:rsid w:val="4DC16305"/>
    <w:rsid w:val="4DD9AC56"/>
    <w:rsid w:val="4DF5963F"/>
    <w:rsid w:val="4DFAD846"/>
    <w:rsid w:val="4E25ABB4"/>
    <w:rsid w:val="4E3C7B01"/>
    <w:rsid w:val="4E8A41F4"/>
    <w:rsid w:val="4ED3A1F5"/>
    <w:rsid w:val="4EDB8F7B"/>
    <w:rsid w:val="4EED9FAD"/>
    <w:rsid w:val="4F1AF100"/>
    <w:rsid w:val="4F5B0526"/>
    <w:rsid w:val="4F706ADD"/>
    <w:rsid w:val="4F771CA8"/>
    <w:rsid w:val="4F890456"/>
    <w:rsid w:val="4F9E962D"/>
    <w:rsid w:val="4FE367CA"/>
    <w:rsid w:val="4FE498B0"/>
    <w:rsid w:val="4FECFE7F"/>
    <w:rsid w:val="4FF142BC"/>
    <w:rsid w:val="500D1227"/>
    <w:rsid w:val="5029E670"/>
    <w:rsid w:val="503A3E89"/>
    <w:rsid w:val="506F7256"/>
    <w:rsid w:val="50881E36"/>
    <w:rsid w:val="5097567A"/>
    <w:rsid w:val="5099C901"/>
    <w:rsid w:val="509D2332"/>
    <w:rsid w:val="509E85E1"/>
    <w:rsid w:val="50BC8225"/>
    <w:rsid w:val="50BE5031"/>
    <w:rsid w:val="50BE9CC1"/>
    <w:rsid w:val="5117F3B5"/>
    <w:rsid w:val="511DE52F"/>
    <w:rsid w:val="5122B452"/>
    <w:rsid w:val="517B8706"/>
    <w:rsid w:val="5180463C"/>
    <w:rsid w:val="51823888"/>
    <w:rsid w:val="51828060"/>
    <w:rsid w:val="51934706"/>
    <w:rsid w:val="51C1480C"/>
    <w:rsid w:val="51C3982A"/>
    <w:rsid w:val="51CF6CFA"/>
    <w:rsid w:val="51D8D16C"/>
    <w:rsid w:val="51E92AC9"/>
    <w:rsid w:val="51F1F9C9"/>
    <w:rsid w:val="51FF0BD7"/>
    <w:rsid w:val="5201F887"/>
    <w:rsid w:val="520AEE81"/>
    <w:rsid w:val="5221460A"/>
    <w:rsid w:val="52337C44"/>
    <w:rsid w:val="523ED8B6"/>
    <w:rsid w:val="526D9A80"/>
    <w:rsid w:val="5299D1BF"/>
    <w:rsid w:val="529C3CF7"/>
    <w:rsid w:val="52AD1D79"/>
    <w:rsid w:val="52B686ED"/>
    <w:rsid w:val="52BE2396"/>
    <w:rsid w:val="52DFFA45"/>
    <w:rsid w:val="52E01C0D"/>
    <w:rsid w:val="52F0C673"/>
    <w:rsid w:val="53A78A82"/>
    <w:rsid w:val="53B70BC0"/>
    <w:rsid w:val="53CEF73C"/>
    <w:rsid w:val="53D6F594"/>
    <w:rsid w:val="53E88CC5"/>
    <w:rsid w:val="53FD45C0"/>
    <w:rsid w:val="54328DB6"/>
    <w:rsid w:val="5443DBD3"/>
    <w:rsid w:val="544D0D26"/>
    <w:rsid w:val="54506A9B"/>
    <w:rsid w:val="545C7579"/>
    <w:rsid w:val="546CA636"/>
    <w:rsid w:val="547EA3D2"/>
    <w:rsid w:val="5487D20F"/>
    <w:rsid w:val="548A2E33"/>
    <w:rsid w:val="54AA2A52"/>
    <w:rsid w:val="54BAF390"/>
    <w:rsid w:val="54BBB72C"/>
    <w:rsid w:val="55290D01"/>
    <w:rsid w:val="55424B68"/>
    <w:rsid w:val="558EF5CB"/>
    <w:rsid w:val="558FEE38"/>
    <w:rsid w:val="55BE3D69"/>
    <w:rsid w:val="55C1CF71"/>
    <w:rsid w:val="55D3DDB9"/>
    <w:rsid w:val="5605EA2B"/>
    <w:rsid w:val="5617953C"/>
    <w:rsid w:val="561B7CA1"/>
    <w:rsid w:val="5640BDB1"/>
    <w:rsid w:val="566AC449"/>
    <w:rsid w:val="56AB785F"/>
    <w:rsid w:val="56C9ADD4"/>
    <w:rsid w:val="56D02BF4"/>
    <w:rsid w:val="56D3DD71"/>
    <w:rsid w:val="56DE74B0"/>
    <w:rsid w:val="56FB2B37"/>
    <w:rsid w:val="56FD5F54"/>
    <w:rsid w:val="57535C85"/>
    <w:rsid w:val="57643A2B"/>
    <w:rsid w:val="57874A0B"/>
    <w:rsid w:val="57A8984C"/>
    <w:rsid w:val="57B36B68"/>
    <w:rsid w:val="57B6798E"/>
    <w:rsid w:val="57B6E85B"/>
    <w:rsid w:val="57B94E70"/>
    <w:rsid w:val="57BB3B20"/>
    <w:rsid w:val="57CA2116"/>
    <w:rsid w:val="57D24E55"/>
    <w:rsid w:val="57DA66D6"/>
    <w:rsid w:val="57FE9CDF"/>
    <w:rsid w:val="5806D891"/>
    <w:rsid w:val="5824FDE0"/>
    <w:rsid w:val="582EC7E7"/>
    <w:rsid w:val="582FBD5C"/>
    <w:rsid w:val="5831CB21"/>
    <w:rsid w:val="5841F6AA"/>
    <w:rsid w:val="58438666"/>
    <w:rsid w:val="58643A69"/>
    <w:rsid w:val="58AC8B30"/>
    <w:rsid w:val="58B5FD43"/>
    <w:rsid w:val="58E163CF"/>
    <w:rsid w:val="591834F5"/>
    <w:rsid w:val="592BF64B"/>
    <w:rsid w:val="59340E59"/>
    <w:rsid w:val="5946B271"/>
    <w:rsid w:val="5947564C"/>
    <w:rsid w:val="59594DB1"/>
    <w:rsid w:val="596070D5"/>
    <w:rsid w:val="59772E0D"/>
    <w:rsid w:val="5984325C"/>
    <w:rsid w:val="59937CD8"/>
    <w:rsid w:val="599D5AB9"/>
    <w:rsid w:val="59C5830C"/>
    <w:rsid w:val="59D22CB2"/>
    <w:rsid w:val="59D79515"/>
    <w:rsid w:val="59DE5E16"/>
    <w:rsid w:val="5A05496D"/>
    <w:rsid w:val="5A1A1DDA"/>
    <w:rsid w:val="5A1AA3F2"/>
    <w:rsid w:val="5A1E4222"/>
    <w:rsid w:val="5A3637C0"/>
    <w:rsid w:val="5A507522"/>
    <w:rsid w:val="5A607047"/>
    <w:rsid w:val="5A73DF89"/>
    <w:rsid w:val="5A8158A1"/>
    <w:rsid w:val="5AB82F5E"/>
    <w:rsid w:val="5ACA18CE"/>
    <w:rsid w:val="5ACBB6FD"/>
    <w:rsid w:val="5ADC49E8"/>
    <w:rsid w:val="5AF0B0D3"/>
    <w:rsid w:val="5AF51E12"/>
    <w:rsid w:val="5AF64FBB"/>
    <w:rsid w:val="5B0FFA6D"/>
    <w:rsid w:val="5B17A505"/>
    <w:rsid w:val="5B22C36F"/>
    <w:rsid w:val="5B4A4762"/>
    <w:rsid w:val="5B98AD3D"/>
    <w:rsid w:val="5B9BCFCD"/>
    <w:rsid w:val="5BA4440C"/>
    <w:rsid w:val="5BBADBEC"/>
    <w:rsid w:val="5BE22BE8"/>
    <w:rsid w:val="5BEA15DF"/>
    <w:rsid w:val="5BEA5CB2"/>
    <w:rsid w:val="5BFEE9C3"/>
    <w:rsid w:val="5C0857A5"/>
    <w:rsid w:val="5C0D9274"/>
    <w:rsid w:val="5C63F0D8"/>
    <w:rsid w:val="5C67875E"/>
    <w:rsid w:val="5C78F878"/>
    <w:rsid w:val="5C7ACBD1"/>
    <w:rsid w:val="5C80AFBB"/>
    <w:rsid w:val="5C8B860B"/>
    <w:rsid w:val="5C9FFF1D"/>
    <w:rsid w:val="5CA5B768"/>
    <w:rsid w:val="5CB1DF74"/>
    <w:rsid w:val="5CBED60F"/>
    <w:rsid w:val="5CFFB929"/>
    <w:rsid w:val="5D067769"/>
    <w:rsid w:val="5D08FE6F"/>
    <w:rsid w:val="5D3E0FF1"/>
    <w:rsid w:val="5D43C665"/>
    <w:rsid w:val="5D4E4277"/>
    <w:rsid w:val="5D63E305"/>
    <w:rsid w:val="5D67069A"/>
    <w:rsid w:val="5D729927"/>
    <w:rsid w:val="5D92ED2F"/>
    <w:rsid w:val="5DA3F189"/>
    <w:rsid w:val="5DB2B6B1"/>
    <w:rsid w:val="5DB69686"/>
    <w:rsid w:val="5DCB04B9"/>
    <w:rsid w:val="5DD6E763"/>
    <w:rsid w:val="5DFFC139"/>
    <w:rsid w:val="5E0506B9"/>
    <w:rsid w:val="5E2250D6"/>
    <w:rsid w:val="5E2F41CF"/>
    <w:rsid w:val="5E534F36"/>
    <w:rsid w:val="5E5D1074"/>
    <w:rsid w:val="5E768E30"/>
    <w:rsid w:val="5E86916E"/>
    <w:rsid w:val="5EBECD5B"/>
    <w:rsid w:val="5EC5282C"/>
    <w:rsid w:val="5F024A1B"/>
    <w:rsid w:val="5F2CDF57"/>
    <w:rsid w:val="5F386F9F"/>
    <w:rsid w:val="5F420A5D"/>
    <w:rsid w:val="5F6073F6"/>
    <w:rsid w:val="5F928CAF"/>
    <w:rsid w:val="5F9403F3"/>
    <w:rsid w:val="5FB4B9F7"/>
    <w:rsid w:val="5FECC1ED"/>
    <w:rsid w:val="5FF7B02A"/>
    <w:rsid w:val="6007DF5D"/>
    <w:rsid w:val="603A4709"/>
    <w:rsid w:val="60736F74"/>
    <w:rsid w:val="607F2651"/>
    <w:rsid w:val="60B05DA2"/>
    <w:rsid w:val="60C2A06B"/>
    <w:rsid w:val="60C3754C"/>
    <w:rsid w:val="60FF602D"/>
    <w:rsid w:val="610E4040"/>
    <w:rsid w:val="611C7E69"/>
    <w:rsid w:val="613DA9C0"/>
    <w:rsid w:val="61410E30"/>
    <w:rsid w:val="617C13F0"/>
    <w:rsid w:val="61A0B08B"/>
    <w:rsid w:val="61A72E66"/>
    <w:rsid w:val="61AA719A"/>
    <w:rsid w:val="61EAFC00"/>
    <w:rsid w:val="623B413A"/>
    <w:rsid w:val="62489BB0"/>
    <w:rsid w:val="6293EA71"/>
    <w:rsid w:val="629F21D3"/>
    <w:rsid w:val="62DB1FE2"/>
    <w:rsid w:val="62E7079A"/>
    <w:rsid w:val="62E95D40"/>
    <w:rsid w:val="62EB2821"/>
    <w:rsid w:val="6300609E"/>
    <w:rsid w:val="630A85A5"/>
    <w:rsid w:val="6337D1F3"/>
    <w:rsid w:val="63413134"/>
    <w:rsid w:val="63418D01"/>
    <w:rsid w:val="6345E4A6"/>
    <w:rsid w:val="6356831F"/>
    <w:rsid w:val="6365B588"/>
    <w:rsid w:val="636EE4A8"/>
    <w:rsid w:val="637E3B7C"/>
    <w:rsid w:val="63B94BA5"/>
    <w:rsid w:val="63C8EDA6"/>
    <w:rsid w:val="63CD22E4"/>
    <w:rsid w:val="63EE8A82"/>
    <w:rsid w:val="63F08AE5"/>
    <w:rsid w:val="63F610E7"/>
    <w:rsid w:val="64228403"/>
    <w:rsid w:val="64577030"/>
    <w:rsid w:val="646F02BD"/>
    <w:rsid w:val="648C16BD"/>
    <w:rsid w:val="64A3F30A"/>
    <w:rsid w:val="64A5698B"/>
    <w:rsid w:val="64AB1D08"/>
    <w:rsid w:val="64BD91EF"/>
    <w:rsid w:val="64DA9941"/>
    <w:rsid w:val="64F2EA93"/>
    <w:rsid w:val="64FDAF98"/>
    <w:rsid w:val="652E4C5F"/>
    <w:rsid w:val="65921E63"/>
    <w:rsid w:val="65A96F73"/>
    <w:rsid w:val="65BBA649"/>
    <w:rsid w:val="65D5708F"/>
    <w:rsid w:val="66165085"/>
    <w:rsid w:val="6616572A"/>
    <w:rsid w:val="662D1DBC"/>
    <w:rsid w:val="6640DD75"/>
    <w:rsid w:val="668FC8E7"/>
    <w:rsid w:val="66E17505"/>
    <w:rsid w:val="66FAF5D0"/>
    <w:rsid w:val="67074A18"/>
    <w:rsid w:val="6715710A"/>
    <w:rsid w:val="6725635E"/>
    <w:rsid w:val="673DB4A3"/>
    <w:rsid w:val="675A24C5"/>
    <w:rsid w:val="675C61F0"/>
    <w:rsid w:val="6764761B"/>
    <w:rsid w:val="67896263"/>
    <w:rsid w:val="67A35D6F"/>
    <w:rsid w:val="67A77C17"/>
    <w:rsid w:val="67AE9105"/>
    <w:rsid w:val="67C2DA67"/>
    <w:rsid w:val="67C47649"/>
    <w:rsid w:val="67DB0305"/>
    <w:rsid w:val="68074611"/>
    <w:rsid w:val="68396328"/>
    <w:rsid w:val="683A2C93"/>
    <w:rsid w:val="6845FA32"/>
    <w:rsid w:val="685ADBE2"/>
    <w:rsid w:val="68AFBDD7"/>
    <w:rsid w:val="68CB1806"/>
    <w:rsid w:val="68D0C2A3"/>
    <w:rsid w:val="68D59FD6"/>
    <w:rsid w:val="68E283AD"/>
    <w:rsid w:val="69028532"/>
    <w:rsid w:val="6927851E"/>
    <w:rsid w:val="69381938"/>
    <w:rsid w:val="694E3ABB"/>
    <w:rsid w:val="696D474E"/>
    <w:rsid w:val="697845CE"/>
    <w:rsid w:val="69C14F27"/>
    <w:rsid w:val="69C8E263"/>
    <w:rsid w:val="69DB97E7"/>
    <w:rsid w:val="69E194CB"/>
    <w:rsid w:val="69EC3AF6"/>
    <w:rsid w:val="69EF6EFD"/>
    <w:rsid w:val="69FB9A85"/>
    <w:rsid w:val="69FCB05C"/>
    <w:rsid w:val="6A1469D0"/>
    <w:rsid w:val="6A1E10BC"/>
    <w:rsid w:val="6A23C749"/>
    <w:rsid w:val="6A2EA92C"/>
    <w:rsid w:val="6A36B863"/>
    <w:rsid w:val="6A3FE308"/>
    <w:rsid w:val="6A42C761"/>
    <w:rsid w:val="6A459379"/>
    <w:rsid w:val="6A887F62"/>
    <w:rsid w:val="6A8AA6D7"/>
    <w:rsid w:val="6A91C587"/>
    <w:rsid w:val="6AB010B1"/>
    <w:rsid w:val="6AB1818C"/>
    <w:rsid w:val="6ABAFCB6"/>
    <w:rsid w:val="6ACB3756"/>
    <w:rsid w:val="6AD94555"/>
    <w:rsid w:val="6AE5A6DA"/>
    <w:rsid w:val="6AE83FCC"/>
    <w:rsid w:val="6B0ED8F9"/>
    <w:rsid w:val="6B27D1C8"/>
    <w:rsid w:val="6B503B8C"/>
    <w:rsid w:val="6B6BC011"/>
    <w:rsid w:val="6B75A7E0"/>
    <w:rsid w:val="6B8083C3"/>
    <w:rsid w:val="6BB9E11D"/>
    <w:rsid w:val="6BC6360E"/>
    <w:rsid w:val="6BC92F8B"/>
    <w:rsid w:val="6BF1EC3F"/>
    <w:rsid w:val="6C241656"/>
    <w:rsid w:val="6C3AEBB8"/>
    <w:rsid w:val="6C54405A"/>
    <w:rsid w:val="6C5FBFEF"/>
    <w:rsid w:val="6C725589"/>
    <w:rsid w:val="6C73907C"/>
    <w:rsid w:val="6C76F41C"/>
    <w:rsid w:val="6C8598AE"/>
    <w:rsid w:val="6CA1525E"/>
    <w:rsid w:val="6CA6CB89"/>
    <w:rsid w:val="6CEDA6DC"/>
    <w:rsid w:val="6D133497"/>
    <w:rsid w:val="6D21182F"/>
    <w:rsid w:val="6D364B81"/>
    <w:rsid w:val="6D7783CA"/>
    <w:rsid w:val="6DB03DEC"/>
    <w:rsid w:val="6DC2C019"/>
    <w:rsid w:val="6DCACB03"/>
    <w:rsid w:val="6DD0A089"/>
    <w:rsid w:val="6DEDFA4B"/>
    <w:rsid w:val="6DF1C13A"/>
    <w:rsid w:val="6E0C4273"/>
    <w:rsid w:val="6E38F15C"/>
    <w:rsid w:val="6E7209B4"/>
    <w:rsid w:val="6E88AF39"/>
    <w:rsid w:val="6ED516AA"/>
    <w:rsid w:val="6EE306AB"/>
    <w:rsid w:val="6EF12155"/>
    <w:rsid w:val="6EF181DF"/>
    <w:rsid w:val="6F00BCDE"/>
    <w:rsid w:val="6F2C53FE"/>
    <w:rsid w:val="6F3F80AD"/>
    <w:rsid w:val="6F5AE27C"/>
    <w:rsid w:val="6F64AE9C"/>
    <w:rsid w:val="6F862220"/>
    <w:rsid w:val="6F95E60E"/>
    <w:rsid w:val="6FA1C2E3"/>
    <w:rsid w:val="6FACB678"/>
    <w:rsid w:val="6FB0AF79"/>
    <w:rsid w:val="6FDB90B6"/>
    <w:rsid w:val="6FE41C21"/>
    <w:rsid w:val="7004DACA"/>
    <w:rsid w:val="70059E7F"/>
    <w:rsid w:val="7015DCFF"/>
    <w:rsid w:val="7017158D"/>
    <w:rsid w:val="7018E39F"/>
    <w:rsid w:val="7025001C"/>
    <w:rsid w:val="7040F49D"/>
    <w:rsid w:val="705F8421"/>
    <w:rsid w:val="7076B73B"/>
    <w:rsid w:val="7076D70D"/>
    <w:rsid w:val="707C5EE1"/>
    <w:rsid w:val="70844C67"/>
    <w:rsid w:val="70A65AA6"/>
    <w:rsid w:val="70EA0CDD"/>
    <w:rsid w:val="7101070B"/>
    <w:rsid w:val="712C59D5"/>
    <w:rsid w:val="712FD5AC"/>
    <w:rsid w:val="7132BC52"/>
    <w:rsid w:val="713E5DFA"/>
    <w:rsid w:val="716AA344"/>
    <w:rsid w:val="716D862D"/>
    <w:rsid w:val="7170EB22"/>
    <w:rsid w:val="7194DE94"/>
    <w:rsid w:val="71A70FB2"/>
    <w:rsid w:val="71AB4406"/>
    <w:rsid w:val="71B07506"/>
    <w:rsid w:val="71E17A2E"/>
    <w:rsid w:val="7213340C"/>
    <w:rsid w:val="72165E30"/>
    <w:rsid w:val="72187078"/>
    <w:rsid w:val="72201CC8"/>
    <w:rsid w:val="722ADC0D"/>
    <w:rsid w:val="722E2FA8"/>
    <w:rsid w:val="722F977A"/>
    <w:rsid w:val="725A1207"/>
    <w:rsid w:val="72FAEFE1"/>
    <w:rsid w:val="732558F1"/>
    <w:rsid w:val="73275039"/>
    <w:rsid w:val="734F2F2C"/>
    <w:rsid w:val="737A6C16"/>
    <w:rsid w:val="73DACBB5"/>
    <w:rsid w:val="73DD1919"/>
    <w:rsid w:val="73E6D6A4"/>
    <w:rsid w:val="73EEC42A"/>
    <w:rsid w:val="73F645BB"/>
    <w:rsid w:val="73F7D2C6"/>
    <w:rsid w:val="74001ABD"/>
    <w:rsid w:val="7445429C"/>
    <w:rsid w:val="74653620"/>
    <w:rsid w:val="7475E407"/>
    <w:rsid w:val="747C567F"/>
    <w:rsid w:val="7480279B"/>
    <w:rsid w:val="74A3572F"/>
    <w:rsid w:val="74C0795C"/>
    <w:rsid w:val="74FBB68A"/>
    <w:rsid w:val="7511FC84"/>
    <w:rsid w:val="75445F34"/>
    <w:rsid w:val="754C29F3"/>
    <w:rsid w:val="75556A6A"/>
    <w:rsid w:val="758901FA"/>
    <w:rsid w:val="7595C81F"/>
    <w:rsid w:val="759ED9AA"/>
    <w:rsid w:val="75AF5048"/>
    <w:rsid w:val="75EA2500"/>
    <w:rsid w:val="760BC127"/>
    <w:rsid w:val="760C3083"/>
    <w:rsid w:val="761362B4"/>
    <w:rsid w:val="76273E86"/>
    <w:rsid w:val="763624B7"/>
    <w:rsid w:val="76388ACC"/>
    <w:rsid w:val="76445C45"/>
    <w:rsid w:val="76540BF8"/>
    <w:rsid w:val="765F5B54"/>
    <w:rsid w:val="76B467AC"/>
    <w:rsid w:val="76E3BDAF"/>
    <w:rsid w:val="76F403D7"/>
    <w:rsid w:val="770B3AF9"/>
    <w:rsid w:val="77379FC3"/>
    <w:rsid w:val="775748BE"/>
    <w:rsid w:val="77681BA8"/>
    <w:rsid w:val="77D0F0BA"/>
    <w:rsid w:val="77ED2761"/>
    <w:rsid w:val="77F00625"/>
    <w:rsid w:val="77FA8517"/>
    <w:rsid w:val="781888B5"/>
    <w:rsid w:val="781A9BC1"/>
    <w:rsid w:val="78332E4F"/>
    <w:rsid w:val="78777611"/>
    <w:rsid w:val="7899D354"/>
    <w:rsid w:val="789B0530"/>
    <w:rsid w:val="78A91944"/>
    <w:rsid w:val="78AB4904"/>
    <w:rsid w:val="78BF1907"/>
    <w:rsid w:val="78C01084"/>
    <w:rsid w:val="78C1F6C4"/>
    <w:rsid w:val="78D1BD48"/>
    <w:rsid w:val="78DF5888"/>
    <w:rsid w:val="78F0B464"/>
    <w:rsid w:val="78F1D2ED"/>
    <w:rsid w:val="7905CB31"/>
    <w:rsid w:val="7940DCA1"/>
    <w:rsid w:val="7949552A"/>
    <w:rsid w:val="795A111B"/>
    <w:rsid w:val="795B8644"/>
    <w:rsid w:val="7966C621"/>
    <w:rsid w:val="7982CCF5"/>
    <w:rsid w:val="798953EB"/>
    <w:rsid w:val="79B2A7C1"/>
    <w:rsid w:val="79C0772F"/>
    <w:rsid w:val="79CA6156"/>
    <w:rsid w:val="79CAF9FD"/>
    <w:rsid w:val="79E44FD9"/>
    <w:rsid w:val="79EDFD0B"/>
    <w:rsid w:val="79F40E44"/>
    <w:rsid w:val="7A0E8006"/>
    <w:rsid w:val="7A39EA49"/>
    <w:rsid w:val="7A5E05AE"/>
    <w:rsid w:val="7A765D21"/>
    <w:rsid w:val="7A7A3247"/>
    <w:rsid w:val="7AB0814B"/>
    <w:rsid w:val="7ABA13BE"/>
    <w:rsid w:val="7ABDF4FF"/>
    <w:rsid w:val="7AC543EC"/>
    <w:rsid w:val="7ACA8C48"/>
    <w:rsid w:val="7AD49D69"/>
    <w:rsid w:val="7B0995DA"/>
    <w:rsid w:val="7B13983D"/>
    <w:rsid w:val="7B1F3B79"/>
    <w:rsid w:val="7B47A80E"/>
    <w:rsid w:val="7B701BFE"/>
    <w:rsid w:val="7B782C61"/>
    <w:rsid w:val="7B7D4B3C"/>
    <w:rsid w:val="7B83BE0E"/>
    <w:rsid w:val="7B883ACB"/>
    <w:rsid w:val="7B8FDEA5"/>
    <w:rsid w:val="7BB01503"/>
    <w:rsid w:val="7BC30AF3"/>
    <w:rsid w:val="7BDA86AD"/>
    <w:rsid w:val="7BE5B616"/>
    <w:rsid w:val="7BFCE99B"/>
    <w:rsid w:val="7C344725"/>
    <w:rsid w:val="7C4E0404"/>
    <w:rsid w:val="7C71FD62"/>
    <w:rsid w:val="7C8A6A80"/>
    <w:rsid w:val="7CA46EEC"/>
    <w:rsid w:val="7CAFDD6C"/>
    <w:rsid w:val="7CB2A806"/>
    <w:rsid w:val="7CD405E0"/>
    <w:rsid w:val="7CE9EE8D"/>
    <w:rsid w:val="7D4F2D40"/>
    <w:rsid w:val="7D5353B5"/>
    <w:rsid w:val="7D629BE0"/>
    <w:rsid w:val="7D87B923"/>
    <w:rsid w:val="7DBF51C7"/>
    <w:rsid w:val="7DD4D525"/>
    <w:rsid w:val="7DF153CC"/>
    <w:rsid w:val="7E1CC64D"/>
    <w:rsid w:val="7E20EF51"/>
    <w:rsid w:val="7E319939"/>
    <w:rsid w:val="7E50C67A"/>
    <w:rsid w:val="7E54C067"/>
    <w:rsid w:val="7E552ADA"/>
    <w:rsid w:val="7E76B4C8"/>
    <w:rsid w:val="7E98B822"/>
    <w:rsid w:val="7EA4BB39"/>
    <w:rsid w:val="7EAC8660"/>
    <w:rsid w:val="7EC8ED28"/>
    <w:rsid w:val="7ECE7609"/>
    <w:rsid w:val="7EE82F73"/>
    <w:rsid w:val="7EEA1001"/>
    <w:rsid w:val="7F08A6EC"/>
    <w:rsid w:val="7F126368"/>
    <w:rsid w:val="7F21DECC"/>
    <w:rsid w:val="7F2A296C"/>
    <w:rsid w:val="7F4B77CD"/>
    <w:rsid w:val="7F618D73"/>
    <w:rsid w:val="7F6745F5"/>
    <w:rsid w:val="7F6D5EA9"/>
    <w:rsid w:val="7F715578"/>
    <w:rsid w:val="7F9442CD"/>
    <w:rsid w:val="7FA4FDF9"/>
    <w:rsid w:val="7FD5FF72"/>
    <w:rsid w:val="7FEE5F11"/>
    <w:rsid w:val="7FF06D7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C00EA"/>
  <w15:chartTrackingRefBased/>
  <w15:docId w15:val="{EABE0A4C-8BBF-4293-B477-38A5F65B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91"/>
    <w:pPr>
      <w:jc w:val="both"/>
    </w:pPr>
    <w:rPr>
      <w:rFonts w:ascii="Bahnschrift Light" w:hAnsi="Bahnschrift Light"/>
      <w:sz w:val="24"/>
    </w:rPr>
  </w:style>
  <w:style w:type="paragraph" w:styleId="Heading1">
    <w:name w:val="heading 1"/>
    <w:basedOn w:val="Normal"/>
    <w:next w:val="Normal"/>
    <w:link w:val="Heading1Char"/>
    <w:autoRedefine/>
    <w:uiPriority w:val="9"/>
    <w:qFormat/>
    <w:rsid w:val="00B41B3C"/>
    <w:pPr>
      <w:keepNext/>
      <w:keepLines/>
      <w:numPr>
        <w:numId w:val="6"/>
      </w:numPr>
      <w:pBdr>
        <w:bottom w:val="single" w:sz="4" w:space="1" w:color="4472C4" w:themeColor="accent1"/>
      </w:pBdr>
      <w:spacing w:before="360" w:after="240"/>
      <w:ind w:left="357" w:hanging="357"/>
      <w:jc w:val="center"/>
      <w:outlineLvl w:val="0"/>
    </w:pPr>
    <w:rPr>
      <w:rFonts w:ascii="Bahnschrift SemiBold" w:eastAsiaTheme="majorEastAsia" w:hAnsi="Bahnschrift SemiBold" w:cstheme="majorBidi"/>
      <w:b/>
      <w:noProof/>
      <w:color w:val="2F5496" w:themeColor="accent1" w:themeShade="BF"/>
      <w:sz w:val="52"/>
      <w:szCs w:val="52"/>
    </w:rPr>
  </w:style>
  <w:style w:type="paragraph" w:styleId="Heading2">
    <w:name w:val="heading 2"/>
    <w:basedOn w:val="Normal"/>
    <w:next w:val="Normal"/>
    <w:link w:val="Heading2Char"/>
    <w:uiPriority w:val="9"/>
    <w:unhideWhenUsed/>
    <w:qFormat/>
    <w:rsid w:val="00B41B3C"/>
    <w:pPr>
      <w:keepNext/>
      <w:numPr>
        <w:ilvl w:val="1"/>
        <w:numId w:val="6"/>
      </w:numPr>
      <w:spacing w:before="240" w:after="120"/>
      <w:ind w:left="578" w:hanging="578"/>
      <w:outlineLvl w:val="1"/>
    </w:pPr>
    <w:rPr>
      <w:rFonts w:ascii="Bahnschrift" w:eastAsiaTheme="majorEastAsia" w:hAnsi="Bahnschrift" w:cstheme="majorBidi"/>
      <w:color w:val="2F5496" w:themeColor="accent1" w:themeShade="BF"/>
      <w:sz w:val="34"/>
      <w:szCs w:val="26"/>
    </w:rPr>
  </w:style>
  <w:style w:type="paragraph" w:styleId="Heading3">
    <w:name w:val="heading 3"/>
    <w:basedOn w:val="Normal"/>
    <w:next w:val="Normal"/>
    <w:link w:val="Heading3Char"/>
    <w:autoRedefine/>
    <w:uiPriority w:val="9"/>
    <w:unhideWhenUsed/>
    <w:qFormat/>
    <w:rsid w:val="003E1BBA"/>
    <w:pPr>
      <w:keepNext/>
      <w:keepLines/>
      <w:numPr>
        <w:ilvl w:val="2"/>
        <w:numId w:val="6"/>
      </w:numPr>
      <w:spacing w:before="160" w:after="120"/>
      <w:outlineLvl w:val="2"/>
    </w:pPr>
    <w:rPr>
      <w:rFonts w:eastAsiaTheme="majorEastAsia" w:cstheme="majorBidi"/>
      <w:color w:val="2F5496" w:themeColor="accent1" w:themeShade="BF"/>
      <w:sz w:val="26"/>
      <w:szCs w:val="24"/>
    </w:rPr>
  </w:style>
  <w:style w:type="paragraph" w:styleId="Heading4">
    <w:name w:val="heading 4"/>
    <w:basedOn w:val="Normal"/>
    <w:next w:val="Normal"/>
    <w:link w:val="Heading4Char"/>
    <w:uiPriority w:val="9"/>
    <w:semiHidden/>
    <w:unhideWhenUsed/>
    <w:qFormat/>
    <w:rsid w:val="00530C0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0C0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0C0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0C0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0C0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0C0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sid w:val="00CC3935"/>
    <w:rPr>
      <w:rFonts w:eastAsiaTheme="majorEastAsia" w:cstheme="majorBidi"/>
      <w:spacing w:val="-10"/>
      <w:kern w:val="28"/>
      <w:sz w:val="52"/>
      <w:szCs w:val="56"/>
    </w:rPr>
  </w:style>
  <w:style w:type="paragraph" w:styleId="Title">
    <w:name w:val="Title"/>
    <w:basedOn w:val="Normal"/>
    <w:next w:val="Normal"/>
    <w:link w:val="TitleChar"/>
    <w:uiPriority w:val="10"/>
    <w:qFormat/>
    <w:rsid w:val="00CC3935"/>
    <w:pPr>
      <w:spacing w:after="0" w:line="240" w:lineRule="auto"/>
      <w:contextualSpacing/>
      <w:jc w:val="center"/>
    </w:pPr>
    <w:rPr>
      <w:rFonts w:eastAsiaTheme="majorEastAsia" w:cstheme="majorBidi"/>
      <w:spacing w:val="-10"/>
      <w:kern w:val="28"/>
      <w:sz w:val="52"/>
      <w:szCs w:val="56"/>
    </w:rPr>
  </w:style>
  <w:style w:type="paragraph" w:styleId="TOC1">
    <w:name w:val="toc 1"/>
    <w:basedOn w:val="Normal"/>
    <w:next w:val="Normal"/>
    <w:autoRedefine/>
    <w:uiPriority w:val="39"/>
    <w:unhideWhenUsed/>
    <w:rsid w:val="00DB4EE2"/>
    <w:pPr>
      <w:spacing w:after="100"/>
    </w:pPr>
    <w:rPr>
      <w:rFonts w:ascii="Bahnschrift" w:hAnsi="Bahnschrift"/>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sid w:val="00B41B3C"/>
    <w:rPr>
      <w:rFonts w:ascii="Bahnschrift SemiBold" w:eastAsiaTheme="majorEastAsia" w:hAnsi="Bahnschrift SemiBold" w:cstheme="majorBidi"/>
      <w:b/>
      <w:noProof/>
      <w:color w:val="2F5496" w:themeColor="accent1" w:themeShade="BF"/>
      <w:sz w:val="52"/>
      <w:szCs w:val="52"/>
    </w:rPr>
  </w:style>
  <w:style w:type="character" w:customStyle="1" w:styleId="Heading2Char">
    <w:name w:val="Heading 2 Char"/>
    <w:basedOn w:val="DefaultParagraphFont"/>
    <w:link w:val="Heading2"/>
    <w:uiPriority w:val="9"/>
    <w:rsid w:val="00B41B3C"/>
    <w:rPr>
      <w:rFonts w:ascii="Bahnschrift" w:eastAsiaTheme="majorEastAsia" w:hAnsi="Bahnschrift" w:cstheme="majorBidi"/>
      <w:color w:val="2F5496" w:themeColor="accent1" w:themeShade="BF"/>
      <w:sz w:val="34"/>
      <w:szCs w:val="26"/>
    </w:rPr>
  </w:style>
  <w:style w:type="character" w:customStyle="1" w:styleId="Heading3Char">
    <w:name w:val="Heading 3 Char"/>
    <w:basedOn w:val="DefaultParagraphFont"/>
    <w:link w:val="Heading3"/>
    <w:uiPriority w:val="9"/>
    <w:rsid w:val="003E1BBA"/>
    <w:rPr>
      <w:rFonts w:ascii="Bahnschrift Light" w:eastAsiaTheme="majorEastAsia" w:hAnsi="Bahnschrift Light" w:cstheme="majorBidi"/>
      <w:color w:val="2F5496" w:themeColor="accent1" w:themeShade="BF"/>
      <w:sz w:val="26"/>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530C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0C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0C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0C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0C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0C0D"/>
    <w:rPr>
      <w:rFonts w:asciiTheme="majorHAnsi" w:eastAsiaTheme="majorEastAsia" w:hAnsiTheme="majorHAnsi" w:cstheme="majorBidi"/>
      <w:i/>
      <w:iCs/>
      <w:color w:val="272727" w:themeColor="text1" w:themeTint="D8"/>
      <w:sz w:val="21"/>
      <w:szCs w:val="21"/>
    </w:rPr>
  </w:style>
  <w:style w:type="character" w:customStyle="1" w:styleId="hgkelc">
    <w:name w:val="hgkelc"/>
    <w:basedOn w:val="DefaultParagraphFont"/>
    <w:rsid w:val="00F13BEF"/>
  </w:style>
  <w:style w:type="character" w:styleId="UnresolvedMention">
    <w:name w:val="Unresolved Mention"/>
    <w:basedOn w:val="DefaultParagraphFont"/>
    <w:uiPriority w:val="99"/>
    <w:semiHidden/>
    <w:unhideWhenUsed/>
    <w:rsid w:val="0020340F"/>
    <w:rPr>
      <w:color w:val="605E5C"/>
      <w:shd w:val="clear" w:color="auto" w:fill="E1DFDD"/>
    </w:rPr>
  </w:style>
  <w:style w:type="paragraph" w:styleId="Subtitle">
    <w:name w:val="Subtitle"/>
    <w:basedOn w:val="Normal"/>
    <w:next w:val="Normal"/>
    <w:link w:val="SubtitleChar"/>
    <w:uiPriority w:val="11"/>
    <w:qFormat/>
    <w:rsid w:val="00CC04AF"/>
    <w:pPr>
      <w:numPr>
        <w:ilvl w:val="1"/>
      </w:numPr>
      <w:jc w:val="left"/>
    </w:pPr>
    <w:rPr>
      <w:rFonts w:eastAsiaTheme="minorEastAsia" w:cs="Times New Roman"/>
      <w:color w:val="5A5A5A" w:themeColor="text1" w:themeTint="A5"/>
      <w:spacing w:val="15"/>
      <w:lang w:eastAsia="fr-FR"/>
    </w:rPr>
  </w:style>
  <w:style w:type="character" w:customStyle="1" w:styleId="SubtitleChar">
    <w:name w:val="Subtitle Char"/>
    <w:basedOn w:val="DefaultParagraphFont"/>
    <w:link w:val="Subtitle"/>
    <w:uiPriority w:val="11"/>
    <w:rsid w:val="00CC04AF"/>
    <w:rPr>
      <w:rFonts w:eastAsiaTheme="minorEastAsia" w:cs="Times New Roman"/>
      <w:color w:val="5A5A5A" w:themeColor="text1" w:themeTint="A5"/>
      <w:spacing w:val="15"/>
      <w:lang w:eastAsia="fr-FR"/>
    </w:rPr>
  </w:style>
  <w:style w:type="paragraph" w:styleId="NoSpacing">
    <w:name w:val="No Spacing"/>
    <w:link w:val="NoSpacingChar"/>
    <w:uiPriority w:val="1"/>
    <w:qFormat/>
    <w:rsid w:val="00B71D3C"/>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71D3C"/>
    <w:rPr>
      <w:rFonts w:eastAsiaTheme="minorEastAsia"/>
      <w:lang w:eastAsia="fr-FR"/>
    </w:rPr>
  </w:style>
  <w:style w:type="character" w:styleId="FootnoteReference">
    <w:name w:val="footnote reference"/>
    <w:basedOn w:val="DefaultParagraphFont"/>
    <w:uiPriority w:val="99"/>
    <w:semiHidden/>
    <w:unhideWhenUsed/>
    <w:rsid w:val="00420800"/>
    <w:rPr>
      <w:vertAlign w:val="superscript"/>
    </w:rPr>
  </w:style>
  <w:style w:type="paragraph" w:customStyle="1" w:styleId="Style1">
    <w:name w:val="Style1"/>
    <w:basedOn w:val="FootnoteText"/>
    <w:link w:val="Style1Car"/>
    <w:rsid w:val="00420800"/>
    <w:rPr>
      <w:rFonts w:eastAsiaTheme="minorEastAsia"/>
      <w:i/>
      <w:color w:val="3B3838" w:themeColor="background2" w:themeShade="40"/>
      <w:sz w:val="16"/>
      <w:u w:val="single"/>
      <w:lang w:eastAsia="fr-FR"/>
    </w:rPr>
  </w:style>
  <w:style w:type="character" w:customStyle="1" w:styleId="Style1Car">
    <w:name w:val="Style1 Car"/>
    <w:basedOn w:val="FootnoteTextChar"/>
    <w:link w:val="Style1"/>
    <w:rsid w:val="00420800"/>
    <w:rPr>
      <w:rFonts w:eastAsiaTheme="minorEastAsia"/>
      <w:i/>
      <w:color w:val="3B3838" w:themeColor="background2" w:themeShade="40"/>
      <w:sz w:val="16"/>
      <w:szCs w:val="20"/>
      <w:u w:val="single"/>
      <w:lang w:eastAsia="fr-FR"/>
    </w:rPr>
  </w:style>
  <w:style w:type="paragraph" w:customStyle="1" w:styleId="Style3">
    <w:name w:val="Style3"/>
    <w:basedOn w:val="Normal"/>
    <w:link w:val="Style3Car"/>
    <w:rsid w:val="00420800"/>
    <w:pPr>
      <w:jc w:val="left"/>
    </w:pPr>
    <w:rPr>
      <w:rFonts w:ascii="Calibri" w:eastAsia="Calibri" w:hAnsi="Calibri" w:cs="Calibri"/>
      <w:color w:val="7F7F7F" w:themeColor="text1" w:themeTint="80"/>
      <w:u w:val="single"/>
      <w:lang w:eastAsia="fr-FR"/>
    </w:rPr>
  </w:style>
  <w:style w:type="paragraph" w:customStyle="1" w:styleId="Style4">
    <w:name w:val="Style4"/>
    <w:basedOn w:val="Normal"/>
    <w:link w:val="Style4Car"/>
    <w:rsid w:val="00420800"/>
    <w:pPr>
      <w:jc w:val="left"/>
    </w:pPr>
    <w:rPr>
      <w:rFonts w:eastAsiaTheme="minorEastAsia"/>
      <w:color w:val="7F7F7F" w:themeColor="text1" w:themeTint="80"/>
      <w:u w:val="single"/>
      <w:lang w:eastAsia="fr-FR"/>
    </w:rPr>
  </w:style>
  <w:style w:type="character" w:customStyle="1" w:styleId="Style3Car">
    <w:name w:val="Style3 Car"/>
    <w:basedOn w:val="DefaultParagraphFont"/>
    <w:link w:val="Style3"/>
    <w:rsid w:val="00420800"/>
    <w:rPr>
      <w:rFonts w:ascii="Calibri" w:eastAsia="Calibri" w:hAnsi="Calibri" w:cs="Calibri"/>
      <w:color w:val="7F7F7F" w:themeColor="text1" w:themeTint="80"/>
      <w:u w:val="single"/>
      <w:lang w:eastAsia="fr-FR"/>
    </w:rPr>
  </w:style>
  <w:style w:type="character" w:customStyle="1" w:styleId="Style4Car">
    <w:name w:val="Style4 Car"/>
    <w:basedOn w:val="DefaultParagraphFont"/>
    <w:link w:val="Style4"/>
    <w:rsid w:val="00420800"/>
    <w:rPr>
      <w:rFonts w:eastAsiaTheme="minorEastAsia"/>
      <w:color w:val="7F7F7F" w:themeColor="text1" w:themeTint="80"/>
      <w:u w:val="single"/>
      <w:lang w:eastAsia="fr-FR"/>
    </w:rPr>
  </w:style>
  <w:style w:type="paragraph" w:styleId="FootnoteText">
    <w:name w:val="footnote text"/>
    <w:basedOn w:val="Normal"/>
    <w:link w:val="FootnoteTextChar"/>
    <w:uiPriority w:val="99"/>
    <w:unhideWhenUsed/>
    <w:rsid w:val="00420800"/>
    <w:pPr>
      <w:spacing w:after="0" w:line="240" w:lineRule="auto"/>
    </w:pPr>
    <w:rPr>
      <w:sz w:val="20"/>
      <w:szCs w:val="20"/>
    </w:rPr>
  </w:style>
  <w:style w:type="character" w:customStyle="1" w:styleId="FootnoteTextChar">
    <w:name w:val="Footnote Text Char"/>
    <w:basedOn w:val="DefaultParagraphFont"/>
    <w:link w:val="FootnoteText"/>
    <w:uiPriority w:val="99"/>
    <w:rsid w:val="00420800"/>
    <w:rPr>
      <w:sz w:val="20"/>
      <w:szCs w:val="20"/>
    </w:rPr>
  </w:style>
  <w:style w:type="paragraph" w:customStyle="1" w:styleId="Notesbasdepage">
    <w:name w:val="Notes bas de page"/>
    <w:basedOn w:val="Style1"/>
    <w:link w:val="NotesbasdepageCar"/>
    <w:qFormat/>
    <w:rsid w:val="0026412F"/>
  </w:style>
  <w:style w:type="character" w:styleId="FollowedHyperlink">
    <w:name w:val="FollowedHyperlink"/>
    <w:basedOn w:val="DefaultParagraphFont"/>
    <w:uiPriority w:val="99"/>
    <w:semiHidden/>
    <w:unhideWhenUsed/>
    <w:rsid w:val="0026412F"/>
    <w:rPr>
      <w:color w:val="954F72" w:themeColor="followedHyperlink"/>
      <w:u w:val="single"/>
    </w:rPr>
  </w:style>
  <w:style w:type="character" w:customStyle="1" w:styleId="NotesbasdepageCar">
    <w:name w:val="Notes bas de page Car"/>
    <w:basedOn w:val="Style1Car"/>
    <w:link w:val="Notesbasdepage"/>
    <w:rsid w:val="0026412F"/>
    <w:rPr>
      <w:rFonts w:eastAsiaTheme="minorEastAsia"/>
      <w:i/>
      <w:color w:val="3B3838" w:themeColor="background2" w:themeShade="40"/>
      <w:sz w:val="16"/>
      <w:szCs w:val="20"/>
      <w:u w:val="single"/>
      <w:lang w:eastAsia="fr-FR"/>
    </w:rPr>
  </w:style>
  <w:style w:type="paragraph" w:customStyle="1" w:styleId="Grostitre">
    <w:name w:val="Gros titre"/>
    <w:basedOn w:val="Normal"/>
    <w:link w:val="GrostitreCar"/>
    <w:qFormat/>
    <w:rsid w:val="00660671"/>
    <w:rPr>
      <w:rFonts w:ascii="Bahnschrift SemiBold" w:hAnsi="Bahnschrift SemiBold"/>
      <w:b/>
      <w:color w:val="FFFFFF" w:themeColor="background1"/>
      <w:sz w:val="72"/>
    </w:rPr>
  </w:style>
  <w:style w:type="character" w:customStyle="1" w:styleId="GrostitreCar">
    <w:name w:val="Gros titre Car"/>
    <w:basedOn w:val="DefaultParagraphFont"/>
    <w:link w:val="Grostitre"/>
    <w:rsid w:val="00660671"/>
    <w:rPr>
      <w:rFonts w:ascii="Bahnschrift SemiBold" w:hAnsi="Bahnschrift SemiBold"/>
      <w:b/>
      <w:color w:val="FFFFFF" w:themeColor="background1"/>
      <w:sz w:val="72"/>
    </w:rPr>
  </w:style>
  <w:style w:type="paragraph" w:customStyle="1" w:styleId="Basdepage">
    <w:name w:val="Bas de page"/>
    <w:basedOn w:val="Footer"/>
    <w:link w:val="BasdepageCar"/>
    <w:qFormat/>
    <w:rsid w:val="00D3279E"/>
    <w:rPr>
      <w:sz w:val="20"/>
    </w:rPr>
  </w:style>
  <w:style w:type="character" w:customStyle="1" w:styleId="BasdepageCar">
    <w:name w:val="Bas de page Car"/>
    <w:basedOn w:val="FooterChar"/>
    <w:link w:val="Basdepage"/>
    <w:rsid w:val="00D3279E"/>
    <w:rPr>
      <w:rFonts w:ascii="Bahnschrift Light" w:hAnsi="Bahnschrift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71117">
      <w:bodyDiv w:val="1"/>
      <w:marLeft w:val="0"/>
      <w:marRight w:val="0"/>
      <w:marTop w:val="0"/>
      <w:marBottom w:val="0"/>
      <w:divBdr>
        <w:top w:val="none" w:sz="0" w:space="0" w:color="auto"/>
        <w:left w:val="none" w:sz="0" w:space="0" w:color="auto"/>
        <w:bottom w:val="none" w:sz="0" w:space="0" w:color="auto"/>
        <w:right w:val="none" w:sz="0" w:space="0" w:color="auto"/>
      </w:divBdr>
      <w:divsChild>
        <w:div w:id="1509368074">
          <w:marLeft w:val="480"/>
          <w:marRight w:val="0"/>
          <w:marTop w:val="0"/>
          <w:marBottom w:val="0"/>
          <w:divBdr>
            <w:top w:val="none" w:sz="0" w:space="0" w:color="auto"/>
            <w:left w:val="none" w:sz="0" w:space="0" w:color="auto"/>
            <w:bottom w:val="none" w:sz="0" w:space="0" w:color="auto"/>
            <w:right w:val="none" w:sz="0" w:space="0" w:color="auto"/>
          </w:divBdr>
          <w:divsChild>
            <w:div w:id="823547563">
              <w:marLeft w:val="0"/>
              <w:marRight w:val="0"/>
              <w:marTop w:val="0"/>
              <w:marBottom w:val="0"/>
              <w:divBdr>
                <w:top w:val="none" w:sz="0" w:space="0" w:color="auto"/>
                <w:left w:val="none" w:sz="0" w:space="0" w:color="auto"/>
                <w:bottom w:val="none" w:sz="0" w:space="0" w:color="auto"/>
                <w:right w:val="none" w:sz="0" w:space="0" w:color="auto"/>
              </w:divBdr>
            </w:div>
            <w:div w:id="1080516076">
              <w:marLeft w:val="0"/>
              <w:marRight w:val="0"/>
              <w:marTop w:val="0"/>
              <w:marBottom w:val="0"/>
              <w:divBdr>
                <w:top w:val="none" w:sz="0" w:space="0" w:color="auto"/>
                <w:left w:val="none" w:sz="0" w:space="0" w:color="auto"/>
                <w:bottom w:val="none" w:sz="0" w:space="0" w:color="auto"/>
                <w:right w:val="none" w:sz="0" w:space="0" w:color="auto"/>
              </w:divBdr>
            </w:div>
            <w:div w:id="1533112780">
              <w:marLeft w:val="0"/>
              <w:marRight w:val="0"/>
              <w:marTop w:val="0"/>
              <w:marBottom w:val="0"/>
              <w:divBdr>
                <w:top w:val="none" w:sz="0" w:space="0" w:color="auto"/>
                <w:left w:val="none" w:sz="0" w:space="0" w:color="auto"/>
                <w:bottom w:val="none" w:sz="0" w:space="0" w:color="auto"/>
                <w:right w:val="none" w:sz="0" w:space="0" w:color="auto"/>
              </w:divBdr>
            </w:div>
            <w:div w:id="1713915834">
              <w:marLeft w:val="0"/>
              <w:marRight w:val="0"/>
              <w:marTop w:val="0"/>
              <w:marBottom w:val="0"/>
              <w:divBdr>
                <w:top w:val="none" w:sz="0" w:space="0" w:color="auto"/>
                <w:left w:val="none" w:sz="0" w:space="0" w:color="auto"/>
                <w:bottom w:val="none" w:sz="0" w:space="0" w:color="auto"/>
                <w:right w:val="none" w:sz="0" w:space="0" w:color="auto"/>
              </w:divBdr>
            </w:div>
            <w:div w:id="19742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77">
      <w:bodyDiv w:val="1"/>
      <w:marLeft w:val="0"/>
      <w:marRight w:val="0"/>
      <w:marTop w:val="0"/>
      <w:marBottom w:val="0"/>
      <w:divBdr>
        <w:top w:val="none" w:sz="0" w:space="0" w:color="auto"/>
        <w:left w:val="none" w:sz="0" w:space="0" w:color="auto"/>
        <w:bottom w:val="none" w:sz="0" w:space="0" w:color="auto"/>
        <w:right w:val="none" w:sz="0" w:space="0" w:color="auto"/>
      </w:divBdr>
      <w:divsChild>
        <w:div w:id="193540459">
          <w:marLeft w:val="480"/>
          <w:marRight w:val="0"/>
          <w:marTop w:val="0"/>
          <w:marBottom w:val="0"/>
          <w:divBdr>
            <w:top w:val="none" w:sz="0" w:space="0" w:color="auto"/>
            <w:left w:val="none" w:sz="0" w:space="0" w:color="auto"/>
            <w:bottom w:val="none" w:sz="0" w:space="0" w:color="auto"/>
            <w:right w:val="none" w:sz="0" w:space="0" w:color="auto"/>
          </w:divBdr>
          <w:divsChild>
            <w:div w:id="99423028">
              <w:marLeft w:val="0"/>
              <w:marRight w:val="0"/>
              <w:marTop w:val="0"/>
              <w:marBottom w:val="0"/>
              <w:divBdr>
                <w:top w:val="none" w:sz="0" w:space="0" w:color="auto"/>
                <w:left w:val="none" w:sz="0" w:space="0" w:color="auto"/>
                <w:bottom w:val="none" w:sz="0" w:space="0" w:color="auto"/>
                <w:right w:val="none" w:sz="0" w:space="0" w:color="auto"/>
              </w:divBdr>
            </w:div>
            <w:div w:id="385953242">
              <w:marLeft w:val="0"/>
              <w:marRight w:val="0"/>
              <w:marTop w:val="0"/>
              <w:marBottom w:val="0"/>
              <w:divBdr>
                <w:top w:val="none" w:sz="0" w:space="0" w:color="auto"/>
                <w:left w:val="none" w:sz="0" w:space="0" w:color="auto"/>
                <w:bottom w:val="none" w:sz="0" w:space="0" w:color="auto"/>
                <w:right w:val="none" w:sz="0" w:space="0" w:color="auto"/>
              </w:divBdr>
            </w:div>
            <w:div w:id="418138341">
              <w:marLeft w:val="0"/>
              <w:marRight w:val="0"/>
              <w:marTop w:val="0"/>
              <w:marBottom w:val="0"/>
              <w:divBdr>
                <w:top w:val="none" w:sz="0" w:space="0" w:color="auto"/>
                <w:left w:val="none" w:sz="0" w:space="0" w:color="auto"/>
                <w:bottom w:val="none" w:sz="0" w:space="0" w:color="auto"/>
                <w:right w:val="none" w:sz="0" w:space="0" w:color="auto"/>
              </w:divBdr>
            </w:div>
            <w:div w:id="803087822">
              <w:marLeft w:val="0"/>
              <w:marRight w:val="0"/>
              <w:marTop w:val="0"/>
              <w:marBottom w:val="0"/>
              <w:divBdr>
                <w:top w:val="none" w:sz="0" w:space="0" w:color="auto"/>
                <w:left w:val="none" w:sz="0" w:space="0" w:color="auto"/>
                <w:bottom w:val="none" w:sz="0" w:space="0" w:color="auto"/>
                <w:right w:val="none" w:sz="0" w:space="0" w:color="auto"/>
              </w:divBdr>
            </w:div>
            <w:div w:id="840698529">
              <w:marLeft w:val="0"/>
              <w:marRight w:val="0"/>
              <w:marTop w:val="0"/>
              <w:marBottom w:val="0"/>
              <w:divBdr>
                <w:top w:val="none" w:sz="0" w:space="0" w:color="auto"/>
                <w:left w:val="none" w:sz="0" w:space="0" w:color="auto"/>
                <w:bottom w:val="none" w:sz="0" w:space="0" w:color="auto"/>
                <w:right w:val="none" w:sz="0" w:space="0" w:color="auto"/>
              </w:divBdr>
            </w:div>
            <w:div w:id="903445504">
              <w:marLeft w:val="0"/>
              <w:marRight w:val="0"/>
              <w:marTop w:val="0"/>
              <w:marBottom w:val="0"/>
              <w:divBdr>
                <w:top w:val="none" w:sz="0" w:space="0" w:color="auto"/>
                <w:left w:val="none" w:sz="0" w:space="0" w:color="auto"/>
                <w:bottom w:val="none" w:sz="0" w:space="0" w:color="auto"/>
                <w:right w:val="none" w:sz="0" w:space="0" w:color="auto"/>
              </w:divBdr>
            </w:div>
            <w:div w:id="1133017928">
              <w:marLeft w:val="0"/>
              <w:marRight w:val="0"/>
              <w:marTop w:val="0"/>
              <w:marBottom w:val="0"/>
              <w:divBdr>
                <w:top w:val="none" w:sz="0" w:space="0" w:color="auto"/>
                <w:left w:val="none" w:sz="0" w:space="0" w:color="auto"/>
                <w:bottom w:val="none" w:sz="0" w:space="0" w:color="auto"/>
                <w:right w:val="none" w:sz="0" w:space="0" w:color="auto"/>
              </w:divBdr>
            </w:div>
            <w:div w:id="1138647772">
              <w:marLeft w:val="0"/>
              <w:marRight w:val="0"/>
              <w:marTop w:val="0"/>
              <w:marBottom w:val="0"/>
              <w:divBdr>
                <w:top w:val="none" w:sz="0" w:space="0" w:color="auto"/>
                <w:left w:val="none" w:sz="0" w:space="0" w:color="auto"/>
                <w:bottom w:val="none" w:sz="0" w:space="0" w:color="auto"/>
                <w:right w:val="none" w:sz="0" w:space="0" w:color="auto"/>
              </w:divBdr>
            </w:div>
            <w:div w:id="1139762005">
              <w:marLeft w:val="0"/>
              <w:marRight w:val="0"/>
              <w:marTop w:val="0"/>
              <w:marBottom w:val="0"/>
              <w:divBdr>
                <w:top w:val="none" w:sz="0" w:space="0" w:color="auto"/>
                <w:left w:val="none" w:sz="0" w:space="0" w:color="auto"/>
                <w:bottom w:val="none" w:sz="0" w:space="0" w:color="auto"/>
                <w:right w:val="none" w:sz="0" w:space="0" w:color="auto"/>
              </w:divBdr>
            </w:div>
            <w:div w:id="1203325862">
              <w:marLeft w:val="0"/>
              <w:marRight w:val="0"/>
              <w:marTop w:val="0"/>
              <w:marBottom w:val="0"/>
              <w:divBdr>
                <w:top w:val="none" w:sz="0" w:space="0" w:color="auto"/>
                <w:left w:val="none" w:sz="0" w:space="0" w:color="auto"/>
                <w:bottom w:val="none" w:sz="0" w:space="0" w:color="auto"/>
                <w:right w:val="none" w:sz="0" w:space="0" w:color="auto"/>
              </w:divBdr>
            </w:div>
            <w:div w:id="1248074684">
              <w:marLeft w:val="0"/>
              <w:marRight w:val="0"/>
              <w:marTop w:val="0"/>
              <w:marBottom w:val="0"/>
              <w:divBdr>
                <w:top w:val="none" w:sz="0" w:space="0" w:color="auto"/>
                <w:left w:val="none" w:sz="0" w:space="0" w:color="auto"/>
                <w:bottom w:val="none" w:sz="0" w:space="0" w:color="auto"/>
                <w:right w:val="none" w:sz="0" w:space="0" w:color="auto"/>
              </w:divBdr>
            </w:div>
            <w:div w:id="1267153862">
              <w:marLeft w:val="0"/>
              <w:marRight w:val="0"/>
              <w:marTop w:val="0"/>
              <w:marBottom w:val="0"/>
              <w:divBdr>
                <w:top w:val="none" w:sz="0" w:space="0" w:color="auto"/>
                <w:left w:val="none" w:sz="0" w:space="0" w:color="auto"/>
                <w:bottom w:val="none" w:sz="0" w:space="0" w:color="auto"/>
                <w:right w:val="none" w:sz="0" w:space="0" w:color="auto"/>
              </w:divBdr>
            </w:div>
            <w:div w:id="1270090705">
              <w:marLeft w:val="0"/>
              <w:marRight w:val="0"/>
              <w:marTop w:val="0"/>
              <w:marBottom w:val="0"/>
              <w:divBdr>
                <w:top w:val="none" w:sz="0" w:space="0" w:color="auto"/>
                <w:left w:val="none" w:sz="0" w:space="0" w:color="auto"/>
                <w:bottom w:val="none" w:sz="0" w:space="0" w:color="auto"/>
                <w:right w:val="none" w:sz="0" w:space="0" w:color="auto"/>
              </w:divBdr>
            </w:div>
            <w:div w:id="1331981759">
              <w:marLeft w:val="0"/>
              <w:marRight w:val="0"/>
              <w:marTop w:val="0"/>
              <w:marBottom w:val="0"/>
              <w:divBdr>
                <w:top w:val="none" w:sz="0" w:space="0" w:color="auto"/>
                <w:left w:val="none" w:sz="0" w:space="0" w:color="auto"/>
                <w:bottom w:val="none" w:sz="0" w:space="0" w:color="auto"/>
                <w:right w:val="none" w:sz="0" w:space="0" w:color="auto"/>
              </w:divBdr>
            </w:div>
            <w:div w:id="1388608983">
              <w:marLeft w:val="0"/>
              <w:marRight w:val="0"/>
              <w:marTop w:val="0"/>
              <w:marBottom w:val="0"/>
              <w:divBdr>
                <w:top w:val="none" w:sz="0" w:space="0" w:color="auto"/>
                <w:left w:val="none" w:sz="0" w:space="0" w:color="auto"/>
                <w:bottom w:val="none" w:sz="0" w:space="0" w:color="auto"/>
                <w:right w:val="none" w:sz="0" w:space="0" w:color="auto"/>
              </w:divBdr>
            </w:div>
            <w:div w:id="1439107898">
              <w:marLeft w:val="0"/>
              <w:marRight w:val="0"/>
              <w:marTop w:val="0"/>
              <w:marBottom w:val="0"/>
              <w:divBdr>
                <w:top w:val="none" w:sz="0" w:space="0" w:color="auto"/>
                <w:left w:val="none" w:sz="0" w:space="0" w:color="auto"/>
                <w:bottom w:val="none" w:sz="0" w:space="0" w:color="auto"/>
                <w:right w:val="none" w:sz="0" w:space="0" w:color="auto"/>
              </w:divBdr>
            </w:div>
            <w:div w:id="14668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www.boursedirect.fr/fr/actualites/categorie/actualites-financieres/capgemini-contrat-de-79-millions-de-dollars-au-texas-aof-37e398bcf4443c8147215f173462e185163dbb4c" TargetMode="External"/><Relationship Id="rId26" Type="http://schemas.openxmlformats.org/officeDocument/2006/relationships/hyperlink" Target="http://legalglobalcenter.com/index.html" TargetMode="External"/><Relationship Id="rId39" Type="http://schemas.openxmlformats.org/officeDocument/2006/relationships/theme" Target="theme/theme1.xml"/><Relationship Id="rId21" Type="http://schemas.openxmlformats.org/officeDocument/2006/relationships/hyperlink" Target="https://www.silicon.fr/benefices-capgemini-2014-merci-inde-108848.html" TargetMode="External"/><Relationship Id="rId34" Type="http://schemas.openxmlformats.org/officeDocument/2006/relationships/hyperlink" Target="https://www.inapps.net/what-does-right-shore-mea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innovation-juridique.eu/CAPGEMINI-Global-Legal-Center-GLC" TargetMode="External"/><Relationship Id="rId25" Type="http://schemas.openxmlformats.org/officeDocument/2006/relationships/hyperlink" Target="https://www.ibm.com/fr-fr" TargetMode="External"/><Relationship Id="rId33" Type="http://schemas.openxmlformats.org/officeDocument/2006/relationships/hyperlink" Target="https://www.capgemini.com/fr-fr/actualites/communiques-de-presse/capgemini-presente-sa-nouvelle-identite-de-marque-resolument-tournee-vers-le-futu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monde.fr/les-decodeurs/article/2022/07/02/cabinets-de-conseil-capgemini-le-couteux-prestataire-dont-l-etat-ne-sait-plus-se-passer_6133034_4355770.html" TargetMode="External"/><Relationship Id="rId20" Type="http://schemas.openxmlformats.org/officeDocument/2006/relationships/hyperlink" Target="https://www.capgemini.com/fr-fr/actualites/communiques-de-presse/capgemini-ouvre-de-deux-digital-academies-en-inde/" TargetMode="External"/><Relationship Id="rId29" Type="http://schemas.openxmlformats.org/officeDocument/2006/relationships/hyperlink" Target="https://www.capgemini.com/fr-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formatiquenews.fr/top100-mondial-logiciels-services-it-23842" TargetMode="External"/><Relationship Id="rId32" Type="http://schemas.openxmlformats.org/officeDocument/2006/relationships/hyperlink" Target="https://www.marketing91.com/swot-analysis-of-capgemini/" TargetMode="External"/><Relationship Id="rId37" Type="http://schemas.openxmlformats.org/officeDocument/2006/relationships/footer" Target="foot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andlil.com/analyse-swot-de-cap-gemini-148545.html" TargetMode="External"/><Relationship Id="rId23" Type="http://schemas.openxmlformats.org/officeDocument/2006/relationships/hyperlink" Target="https://www.generali.fr/" TargetMode="External"/><Relationship Id="rId28" Type="http://schemas.openxmlformats.org/officeDocument/2006/relationships/hyperlink" Target="https://www.silicon.fr/esn-ssii-2020-top-10-france-352918.html"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lesechos.fr/tech-medias/hightech/capgemini-et-ses-concurrents-confrontes-a-une-vague-record-de-salaries-sur-le-depart-1388985" TargetMode="External"/><Relationship Id="rId31" Type="http://schemas.openxmlformats.org/officeDocument/2006/relationships/hyperlink" Target="https://www.capgemini.com/au-en/operating-model/rightsho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prasteria.fr/" TargetMode="External"/><Relationship Id="rId22" Type="http://schemas.openxmlformats.org/officeDocument/2006/relationships/hyperlink" Target="https://www.silicon.fr/capgemini-modele-offshore-rentable-jusqua-quand-139360.html" TargetMode="External"/><Relationship Id="rId27" Type="http://schemas.openxmlformats.org/officeDocument/2006/relationships/hyperlink" Target="https://www.lesechos.fr/2006/05/les-avantages-et-les-limites-de-lexternalisation-vus-par-capgemini-570608" TargetMode="External"/><Relationship Id="rId30" Type="http://schemas.openxmlformats.org/officeDocument/2006/relationships/hyperlink" Target="https://investors.capgemini.com/fr/" TargetMode="External"/><Relationship Id="rId35" Type="http://schemas.openxmlformats.org/officeDocument/2006/relationships/hyperlink" Target="https://iide.co/case-studies/swot-analysis-of-capgemini/"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fr-fr/actualites/communiques-de-presse/capgemini-presente-sa-nouvelle-identite-de-marque-resolument-tournee-vers-le-futu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FBA57213235F4FAA158E99D5C590D2" ma:contentTypeVersion="2" ma:contentTypeDescription="Create a new document." ma:contentTypeScope="" ma:versionID="d9eb0ebaba771b8944c30ae22a8e5fad">
  <xsd:schema xmlns:xsd="http://www.w3.org/2001/XMLSchema" xmlns:xs="http://www.w3.org/2001/XMLSchema" xmlns:p="http://schemas.microsoft.com/office/2006/metadata/properties" xmlns:ns2="17413276-6127-4349-b930-6d4365cd17b3" targetNamespace="http://schemas.microsoft.com/office/2006/metadata/properties" ma:root="true" ma:fieldsID="854fe808df15cebbc63017c44b28656f" ns2:_="">
    <xsd:import namespace="17413276-6127-4349-b930-6d4365cd17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13276-6127-4349-b930-6d4365cd1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F75A10-C47A-43A1-9AB0-CD606ED88CD4}">
  <ds:schemaRefs>
    <ds:schemaRef ds:uri="http://schemas.openxmlformats.org/officeDocument/2006/bibliography"/>
  </ds:schemaRefs>
</ds:datastoreItem>
</file>

<file path=customXml/itemProps2.xml><?xml version="1.0" encoding="utf-8"?>
<ds:datastoreItem xmlns:ds="http://schemas.openxmlformats.org/officeDocument/2006/customXml" ds:itemID="{ECC1DB2D-A68C-4214-8B01-A96C5A384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13276-6127-4349-b930-6d4365cd1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483996-3EF3-41F4-8AA6-E4991A4680F7}">
  <ds:schemaRefs>
    <ds:schemaRef ds:uri="http://schemas.microsoft.com/sharepoint/v3/contenttype/forms"/>
  </ds:schemaRefs>
</ds:datastoreItem>
</file>

<file path=customXml/itemProps4.xml><?xml version="1.0" encoding="utf-8"?>
<ds:datastoreItem xmlns:ds="http://schemas.openxmlformats.org/officeDocument/2006/customXml" ds:itemID="{E8C3C3A9-5440-44BF-8F5D-01A4A7403A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4849</Words>
  <Characters>27642</Characters>
  <Application>Microsoft Office Word</Application>
  <DocSecurity>4</DocSecurity>
  <Lines>230</Lines>
  <Paragraphs>64</Paragraphs>
  <ScaleCrop>false</ScaleCrop>
  <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Cordellier</dc:creator>
  <cp:keywords/>
  <dc:description/>
  <cp:lastModifiedBy>Paul CORDELLIER</cp:lastModifiedBy>
  <cp:revision>391</cp:revision>
  <dcterms:created xsi:type="dcterms:W3CDTF">2022-11-10T04:35:00Z</dcterms:created>
  <dcterms:modified xsi:type="dcterms:W3CDTF">2022-11-25T02:09:00Z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0x01010075FBA57213235F4FAA158E99D5C590D2</vt:lpwstr>
  </property>
</Properties>
</file>