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4037" w14:textId="77777777" w:rsidR="00540A1D" w:rsidRDefault="00540A1D">
      <w:pPr>
        <w:jc w:val="center"/>
        <w:rPr>
          <w:b/>
        </w:rPr>
      </w:pPr>
    </w:p>
    <w:p w14:paraId="10D88265" w14:textId="2695CE14" w:rsidR="00540A1D" w:rsidRDefault="001A3D66">
      <w:pPr>
        <w:jc w:val="center"/>
        <w:rPr>
          <w:b/>
        </w:rPr>
      </w:pPr>
      <w:r w:rsidRPr="001A3D66">
        <w:rPr>
          <w:b/>
          <w:noProof/>
        </w:rPr>
        <w:drawing>
          <wp:inline distT="0" distB="0" distL="0" distR="0" wp14:anchorId="5C0F9E52" wp14:editId="44B9AE16">
            <wp:extent cx="5733415" cy="6109335"/>
            <wp:effectExtent l="0" t="0" r="0" b="0"/>
            <wp:docPr id="1315756822" name="Image 1" descr="Une image contenant texte, Appareils électroniques,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56822" name="Image 1" descr="Une image contenant texte, Appareils électroniques, capture d’écran, ordinateur&#10;&#10;Description générée automatiquement"/>
                    <pic:cNvPicPr/>
                  </pic:nvPicPr>
                  <pic:blipFill>
                    <a:blip r:embed="rId5"/>
                    <a:stretch>
                      <a:fillRect/>
                    </a:stretch>
                  </pic:blipFill>
                  <pic:spPr>
                    <a:xfrm>
                      <a:off x="0" y="0"/>
                      <a:ext cx="5733415" cy="6109335"/>
                    </a:xfrm>
                    <a:prstGeom prst="rect">
                      <a:avLst/>
                    </a:prstGeom>
                  </pic:spPr>
                </pic:pic>
              </a:graphicData>
            </a:graphic>
          </wp:inline>
        </w:drawing>
      </w:r>
    </w:p>
    <w:p w14:paraId="26003264" w14:textId="77777777" w:rsidR="00540A1D" w:rsidRDefault="00540A1D">
      <w:pPr>
        <w:jc w:val="center"/>
        <w:rPr>
          <w:b/>
        </w:rPr>
      </w:pPr>
    </w:p>
    <w:p w14:paraId="6481FCA4" w14:textId="5A1C8439" w:rsidR="009636DA" w:rsidRDefault="00311691">
      <w:pPr>
        <w:jc w:val="both"/>
        <w:rPr>
          <w:b/>
        </w:rPr>
      </w:pPr>
      <w:r>
        <w:rPr>
          <w:b/>
        </w:rPr>
        <w:t>Sujet 202</w:t>
      </w:r>
      <w:r w:rsidR="00D70CE3">
        <w:rPr>
          <w:b/>
        </w:rPr>
        <w:t>5</w:t>
      </w:r>
      <w:r>
        <w:rPr>
          <w:b/>
        </w:rPr>
        <w:t xml:space="preserve"> : </w:t>
      </w:r>
    </w:p>
    <w:p w14:paraId="21527F3A" w14:textId="77777777" w:rsidR="00572057" w:rsidRDefault="00572057">
      <w:pPr>
        <w:jc w:val="both"/>
        <w:rPr>
          <w:b/>
        </w:rPr>
      </w:pPr>
    </w:p>
    <w:p w14:paraId="732AC1CD" w14:textId="67E2FF36" w:rsidR="00572057" w:rsidRDefault="00572057" w:rsidP="00572057">
      <w:pPr>
        <w:jc w:val="center"/>
      </w:pPr>
      <w:r>
        <w:fldChar w:fldCharType="begin"/>
      </w:r>
      <w:r>
        <w:instrText xml:space="preserve"> INCLUDEPICTURE "https://upload.wikimedia.org/wikipedia/commons/thumb/6/69/IMDB_Logo_2016.svg/2880px-IMDB_Logo_2016.svg.png" \* MERGEFORMATINET </w:instrText>
      </w:r>
      <w:r>
        <w:fldChar w:fldCharType="separate"/>
      </w:r>
      <w:r>
        <w:rPr>
          <w:noProof/>
        </w:rPr>
        <w:drawing>
          <wp:inline distT="0" distB="0" distL="0" distR="0" wp14:anchorId="670073ED" wp14:editId="1425DE5E">
            <wp:extent cx="2535044" cy="1278893"/>
            <wp:effectExtent l="0" t="0" r="5080" b="3810"/>
            <wp:docPr id="2101318063" name="Image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6928" cy="1294978"/>
                    </a:xfrm>
                    <a:prstGeom prst="rect">
                      <a:avLst/>
                    </a:prstGeom>
                    <a:noFill/>
                    <a:ln>
                      <a:noFill/>
                    </a:ln>
                  </pic:spPr>
                </pic:pic>
              </a:graphicData>
            </a:graphic>
          </wp:inline>
        </w:drawing>
      </w:r>
      <w:r>
        <w:fldChar w:fldCharType="end"/>
      </w:r>
    </w:p>
    <w:p w14:paraId="0D1A0F1F" w14:textId="6897C4DC" w:rsidR="00333A03" w:rsidRDefault="00E33E37" w:rsidP="00572057">
      <w:pPr>
        <w:jc w:val="center"/>
      </w:pPr>
      <w:hyperlink r:id="rId7" w:history="1">
        <w:r w:rsidR="00333A03" w:rsidRPr="00333A03">
          <w:rPr>
            <w:rStyle w:val="Lienhypertexte"/>
          </w:rPr>
          <w:t>https://www.imdb.com</w:t>
        </w:r>
      </w:hyperlink>
    </w:p>
    <w:p w14:paraId="6481FCA7" w14:textId="5B97143F" w:rsidR="009636DA" w:rsidRDefault="002C6309">
      <w:pPr>
        <w:jc w:val="both"/>
      </w:pPr>
      <w:r>
        <w:fldChar w:fldCharType="begin"/>
      </w:r>
      <w:r>
        <w:instrText xml:space="preserve"> INCLUDEPICTURE "https://upload.wikimedia.org/wikipedia/commons/6/69/IMDB_Logo_2016.svg" \* MERGEFORMATINET </w:instrText>
      </w:r>
      <w:r>
        <w:fldChar w:fldCharType="separate"/>
      </w:r>
      <w:r>
        <w:rPr>
          <w:noProof/>
        </w:rPr>
        <mc:AlternateContent>
          <mc:Choice Requires="wps">
            <w:drawing>
              <wp:inline distT="0" distB="0" distL="0" distR="0" wp14:anchorId="5CD3131F" wp14:editId="4286EB75">
                <wp:extent cx="304800" cy="304800"/>
                <wp:effectExtent l="0" t="0" r="0" b="0"/>
                <wp:docPr id="47359502" name="Rectangle 1" descr="IMDb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xmlns:oel="http://schemas.microsoft.com/office/2019/extlst">
            <w:pict>
              <v:rect w14:anchorId="031EE986" id="Rectangle 1" o:spid="_x0000_s1026" alt="IMDb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fldChar w:fldCharType="end"/>
      </w:r>
      <w:r>
        <w:fldChar w:fldCharType="begin"/>
      </w:r>
      <w:r>
        <w:instrText xml:space="preserve"> INCLUDEPICTURE "https://upload.wikimedia.org/wikipedia/commons/6/69/IMDB_Logo_2016.svg" \* MERGEFORMATINET </w:instrText>
      </w:r>
      <w:r>
        <w:fldChar w:fldCharType="separate"/>
      </w:r>
      <w:r>
        <w:rPr>
          <w:noProof/>
        </w:rPr>
        <mc:AlternateContent>
          <mc:Choice Requires="wps">
            <w:drawing>
              <wp:inline distT="0" distB="0" distL="0" distR="0" wp14:anchorId="54B48731" wp14:editId="44E53D85">
                <wp:extent cx="304800" cy="304800"/>
                <wp:effectExtent l="0" t="0" r="0" b="0"/>
                <wp:docPr id="161103080" name="Rectangle 2" descr="IMDb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xmlns:oel="http://schemas.microsoft.com/office/2019/extlst">
            <w:pict>
              <v:rect w14:anchorId="13234622" id="Rectangle 2" o:spid="_x0000_s1026" alt="IMDb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fldChar w:fldCharType="end"/>
      </w:r>
      <w:r w:rsidR="00572057">
        <w:fldChar w:fldCharType="begin"/>
      </w:r>
      <w:r w:rsidR="00572057">
        <w:instrText xml:space="preserve"> INCLUDEPICTURE "https://upload.wikimedia.org/wikipedia/commons/6/69/IMDB_Logo_2016.svg" \* MERGEFORMATINET </w:instrText>
      </w:r>
      <w:r w:rsidR="00572057">
        <w:fldChar w:fldCharType="separate"/>
      </w:r>
      <w:r w:rsidR="00572057">
        <w:rPr>
          <w:noProof/>
        </w:rPr>
        <mc:AlternateContent>
          <mc:Choice Requires="wps">
            <w:drawing>
              <wp:inline distT="0" distB="0" distL="0" distR="0" wp14:anchorId="65CA6DD0" wp14:editId="22017F08">
                <wp:extent cx="304800" cy="304800"/>
                <wp:effectExtent l="0" t="0" r="0" b="0"/>
                <wp:docPr id="468911440" name="Rectangle 3" descr="IMDb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xmlns:oel="http://schemas.microsoft.com/office/2019/extlst">
            <w:pict>
              <v:rect w14:anchorId="4D91EC1D" id="Rectangle 3" o:spid="_x0000_s1026" alt="IMDb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00572057">
        <w:fldChar w:fldCharType="end"/>
      </w:r>
      <w:r w:rsidR="00572057">
        <w:fldChar w:fldCharType="begin"/>
      </w:r>
      <w:r w:rsidR="00572057">
        <w:instrText xml:space="preserve"> INCLUDEPICTURE "https://upload.wikimedia.org/wikipedia/commons/6/69/IMDB_Logo_2016.svg" \* MERGEFORMATINET </w:instrText>
      </w:r>
      <w:r w:rsidR="00572057">
        <w:fldChar w:fldCharType="separate"/>
      </w:r>
      <w:r w:rsidR="00572057">
        <w:rPr>
          <w:noProof/>
        </w:rPr>
        <mc:AlternateContent>
          <mc:Choice Requires="wps">
            <w:drawing>
              <wp:inline distT="0" distB="0" distL="0" distR="0" wp14:anchorId="6190E037" wp14:editId="23219D2A">
                <wp:extent cx="304800" cy="304800"/>
                <wp:effectExtent l="0" t="0" r="0" b="0"/>
                <wp:docPr id="867154197" name="Rectangle 4" descr="IMDb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xmlns:oel="http://schemas.microsoft.com/office/2019/extlst">
            <w:pict>
              <v:rect w14:anchorId="6F5508D6" id="Rectangle 4" o:spid="_x0000_s1026" alt="IMDb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00572057">
        <w:fldChar w:fldCharType="end"/>
      </w:r>
    </w:p>
    <w:p w14:paraId="3461ADC4" w14:textId="77777777" w:rsidR="00333A03" w:rsidRDefault="00333A03">
      <w:pPr>
        <w:jc w:val="both"/>
      </w:pPr>
    </w:p>
    <w:p w14:paraId="51EC8545" w14:textId="4D1E3274" w:rsidR="003E3612" w:rsidRDefault="006351CB">
      <w:pPr>
        <w:jc w:val="both"/>
      </w:pPr>
      <w:r w:rsidRPr="006351CB">
        <w:lastRenderedPageBreak/>
        <w:t>L’Internet Movie Database (littéralement « Base de données cinématographiques d'Internet »), abrégé en IMDb, est une base de données en ligne sur le cinéma mondial, sur la télévision, et plus secondairement les jeux vidéo. IMDb restitue un grand nombre d’informations concernant les films, les acteurs, les réalisateurs, les scénaristes et toutes personnes et entreprises intervenant dans l’élaboration d’un film, d’un téléfilm, d’une série télévisée ou d’un jeu vidéo. L’accès aux informations publiques est gratuit</w:t>
      </w:r>
      <w:r w:rsidR="003E3612">
        <w:t>. Il est possible de les télécharger ici :</w:t>
      </w:r>
    </w:p>
    <w:p w14:paraId="1A2CE1BA" w14:textId="6EBA2B43" w:rsidR="003E3612" w:rsidRDefault="00E33E37">
      <w:pPr>
        <w:jc w:val="both"/>
      </w:pPr>
      <w:hyperlink r:id="rId8" w:history="1">
        <w:r w:rsidR="003E3612" w:rsidRPr="003C646B">
          <w:rPr>
            <w:rStyle w:val="Lienhypertexte"/>
          </w:rPr>
          <w:t>https://developer.imdb.com/non-commercial-datasets/</w:t>
        </w:r>
      </w:hyperlink>
    </w:p>
    <w:p w14:paraId="3EF972C7" w14:textId="79C185CC" w:rsidR="00477ED5" w:rsidRDefault="006351CB">
      <w:pPr>
        <w:jc w:val="both"/>
      </w:pPr>
      <w:r w:rsidRPr="006351CB">
        <w:t>Un service payant, IMDbPro, donne accès aux informations supplémentaires susceptibles d’intéresser les professionnels. Créé le 17 octobre 1990 par l'Anglais Col Needham, c’est un site visité, en 2010, par plus de 57 millions d’usagers uniques chaque mois, ce qui le plaçait au 39e rang des sites les plus visités au monde. Il appartient depuis 1998 à Amazon.</w:t>
      </w:r>
    </w:p>
    <w:p w14:paraId="57BA1E57" w14:textId="77777777" w:rsidR="00B33492" w:rsidRDefault="00B33492">
      <w:pPr>
        <w:jc w:val="both"/>
      </w:pPr>
    </w:p>
    <w:p w14:paraId="27AC2956" w14:textId="672C5978" w:rsidR="00713875" w:rsidRPr="004D5F53" w:rsidRDefault="00713875" w:rsidP="000C1443">
      <w:pPr>
        <w:jc w:val="both"/>
        <w:rPr>
          <w:lang w:val="en-US"/>
        </w:rPr>
      </w:pPr>
      <w:r>
        <w:t>Le</w:t>
      </w:r>
      <w:r w:rsidRPr="00713875">
        <w:t xml:space="preserve"> Stanford Artificial Intelligence Laboratory (SAIL) </w:t>
      </w:r>
      <w:r>
        <w:t xml:space="preserve">a mis à disposition gratuitement le jeu de données IMDb utilisé pour l’article </w:t>
      </w:r>
      <w:r w:rsidR="00685180" w:rsidRPr="00BD67CE">
        <w:rPr>
          <w:i/>
          <w:iCs/>
          <w:sz w:val="18"/>
          <w:szCs w:val="18"/>
          <w:lang w:val="fr-FR"/>
        </w:rPr>
        <w:t xml:space="preserve">Andrew L. Maas, Raymond E. Daly, Peter T. Pham, Dan Huang, Andrew Y. Ng, and Christopher Potts. </w:t>
      </w:r>
      <w:r w:rsidR="00685180" w:rsidRPr="002A3DFD">
        <w:rPr>
          <w:i/>
          <w:iCs/>
          <w:sz w:val="18"/>
          <w:szCs w:val="18"/>
          <w:lang w:val="en-US"/>
        </w:rPr>
        <w:t>(2011). Learning Word Vectors for Sentiment Analysis. The 49th Annual Meeting of the Association for Computational Linguistics (ACL 2011).</w:t>
      </w:r>
    </w:p>
    <w:p w14:paraId="0E0C06DE" w14:textId="77777777" w:rsidR="00685180" w:rsidRPr="004D5F53" w:rsidRDefault="00685180" w:rsidP="000C1443">
      <w:pPr>
        <w:jc w:val="both"/>
        <w:rPr>
          <w:lang w:val="en-US"/>
        </w:rPr>
      </w:pPr>
    </w:p>
    <w:p w14:paraId="3E19FAEB" w14:textId="2B407D0F" w:rsidR="00B33492" w:rsidRDefault="000C1443">
      <w:pPr>
        <w:jc w:val="both"/>
      </w:pPr>
      <w:r>
        <w:t>l</w:t>
      </w:r>
      <w:r w:rsidR="00685180">
        <w:t>l</w:t>
      </w:r>
      <w:r>
        <w:t xml:space="preserve"> s'agit d'un ensemble de données pour la classification binaire de sentiments </w:t>
      </w:r>
      <w:r w:rsidR="009D3FC5">
        <w:t xml:space="preserve">(positifs ou négatifs) </w:t>
      </w:r>
      <w:r w:rsidR="00BD67CE">
        <w:t>contenant</w:t>
      </w:r>
      <w:r>
        <w:t xml:space="preserve"> 25 000 critiques de films pour l'entraînement et 25 000 </w:t>
      </w:r>
      <w:r w:rsidR="00831A21">
        <w:t xml:space="preserve">autres </w:t>
      </w:r>
      <w:r w:rsidR="009D3FC5">
        <w:t>critiques</w:t>
      </w:r>
      <w:r w:rsidR="009D2AB0">
        <w:t xml:space="preserve"> </w:t>
      </w:r>
      <w:r>
        <w:t xml:space="preserve">pour le test. Des données non étiquetées supplémentaires peuvent également être utilisées. </w:t>
      </w:r>
      <w:r w:rsidR="00B73CCA">
        <w:t xml:space="preserve">Ce jeu est disponible à l’adresse </w:t>
      </w:r>
      <w:hyperlink r:id="rId9" w:history="1">
        <w:r w:rsidR="009B126C" w:rsidRPr="002C0D2D">
          <w:rPr>
            <w:rStyle w:val="Lienhypertexte"/>
          </w:rPr>
          <w:t>https://ai.stanford.edu/~amaas/data/sentiment/</w:t>
        </w:r>
      </w:hyperlink>
    </w:p>
    <w:p w14:paraId="7A04B22A" w14:textId="77777777" w:rsidR="00477ED5" w:rsidRDefault="00477ED5">
      <w:pPr>
        <w:jc w:val="both"/>
      </w:pPr>
    </w:p>
    <w:p w14:paraId="6481FCAA" w14:textId="6F23DAC0" w:rsidR="009636DA" w:rsidRPr="00665AB8" w:rsidRDefault="006D3AA6">
      <w:pPr>
        <w:jc w:val="both"/>
        <w:rPr>
          <w:b/>
          <w:bCs/>
          <w:color w:val="000000" w:themeColor="text1"/>
          <w:highlight w:val="yellow"/>
        </w:rPr>
      </w:pPr>
      <w:r w:rsidRPr="00665AB8">
        <w:rPr>
          <w:b/>
          <w:bCs/>
          <w:color w:val="000000" w:themeColor="text1"/>
        </w:rPr>
        <w:t xml:space="preserve">Vous réaliserez une base de données </w:t>
      </w:r>
      <w:r w:rsidR="00D22C13">
        <w:rPr>
          <w:b/>
          <w:bCs/>
          <w:color w:val="000000" w:themeColor="text1"/>
        </w:rPr>
        <w:t>SQL Server</w:t>
      </w:r>
      <w:r w:rsidR="00311691" w:rsidRPr="00665AB8">
        <w:rPr>
          <w:b/>
          <w:bCs/>
          <w:color w:val="000000" w:themeColor="text1"/>
        </w:rPr>
        <w:t xml:space="preserve"> de façon à stocker</w:t>
      </w:r>
      <w:r w:rsidR="00665AB8" w:rsidRPr="00665AB8">
        <w:rPr>
          <w:b/>
          <w:bCs/>
          <w:color w:val="000000" w:themeColor="text1"/>
        </w:rPr>
        <w:t xml:space="preserve"> les données issues d’IMDB.</w:t>
      </w:r>
      <w:r w:rsidR="00311691" w:rsidRPr="00665AB8">
        <w:rPr>
          <w:b/>
          <w:bCs/>
          <w:color w:val="000000" w:themeColor="text1"/>
        </w:rPr>
        <w:t xml:space="preserve"> </w:t>
      </w:r>
      <w:r w:rsidR="00311691" w:rsidRPr="00665AB8">
        <w:rPr>
          <w:color w:val="000000" w:themeColor="text1"/>
        </w:rPr>
        <w:t>Vous devrez tout d’abord constituer à partir d</w:t>
      </w:r>
      <w:r w:rsidR="00665AB8" w:rsidRPr="00665AB8">
        <w:rPr>
          <w:color w:val="000000" w:themeColor="text1"/>
        </w:rPr>
        <w:t>es</w:t>
      </w:r>
      <w:r w:rsidR="00311691" w:rsidRPr="00665AB8">
        <w:rPr>
          <w:color w:val="000000" w:themeColor="text1"/>
        </w:rPr>
        <w:t xml:space="preserve"> fichier</w:t>
      </w:r>
      <w:r w:rsidR="00665AB8" w:rsidRPr="00665AB8">
        <w:rPr>
          <w:color w:val="000000" w:themeColor="text1"/>
        </w:rPr>
        <w:t>s</w:t>
      </w:r>
      <w:r w:rsidR="00311691" w:rsidRPr="00665AB8">
        <w:rPr>
          <w:color w:val="000000" w:themeColor="text1"/>
        </w:rPr>
        <w:t xml:space="preserve"> plat</w:t>
      </w:r>
      <w:r w:rsidR="00665AB8" w:rsidRPr="00665AB8">
        <w:rPr>
          <w:color w:val="000000" w:themeColor="text1"/>
        </w:rPr>
        <w:t>s</w:t>
      </w:r>
      <w:r w:rsidR="00311691" w:rsidRPr="00665AB8">
        <w:rPr>
          <w:color w:val="000000" w:themeColor="text1"/>
        </w:rPr>
        <w:t xml:space="preserve"> un modèle relationnel OLTP afin de limiter la redondance et le volume des données.</w:t>
      </w:r>
      <w:r w:rsidR="00D22C13">
        <w:rPr>
          <w:color w:val="000000" w:themeColor="text1"/>
        </w:rPr>
        <w:t xml:space="preserve"> Vous appliquerez toutes les techniques vues en optimisation de bases de données</w:t>
      </w:r>
      <w:r w:rsidR="007B0348">
        <w:rPr>
          <w:color w:val="000000" w:themeColor="text1"/>
        </w:rPr>
        <w:t xml:space="preserve"> (sur Oracle)</w:t>
      </w:r>
      <w:r w:rsidR="00D22C13">
        <w:rPr>
          <w:color w:val="000000" w:themeColor="text1"/>
        </w:rPr>
        <w:t xml:space="preserve"> </w:t>
      </w:r>
      <w:r w:rsidR="007B0348">
        <w:rPr>
          <w:color w:val="000000" w:themeColor="text1"/>
        </w:rPr>
        <w:t xml:space="preserve">- </w:t>
      </w:r>
      <w:r w:rsidR="00D22C13">
        <w:rPr>
          <w:color w:val="000000" w:themeColor="text1"/>
        </w:rPr>
        <w:t>index, tables partitionnées, etc.</w:t>
      </w:r>
      <w:r w:rsidR="007B0348">
        <w:rPr>
          <w:color w:val="000000" w:themeColor="text1"/>
        </w:rPr>
        <w:t xml:space="preserve"> -</w:t>
      </w:r>
      <w:r w:rsidR="00D22C13">
        <w:rPr>
          <w:color w:val="000000" w:themeColor="text1"/>
        </w:rPr>
        <w:t xml:space="preserve"> afin d’optimiser cette grosse base de données.</w:t>
      </w:r>
      <w:r w:rsidR="004725A2">
        <w:rPr>
          <w:color w:val="000000" w:themeColor="text1"/>
        </w:rPr>
        <w:t xml:space="preserve"> Vous importerez les données en Python, avec Knime ou SSIS</w:t>
      </w:r>
      <w:r w:rsidR="003D245E">
        <w:rPr>
          <w:color w:val="000000" w:themeColor="text1"/>
        </w:rPr>
        <w:t>, au choix.</w:t>
      </w:r>
    </w:p>
    <w:p w14:paraId="19DD6EE1" w14:textId="4BF26B51" w:rsidR="003B2B55" w:rsidRDefault="003B2B55">
      <w:pPr>
        <w:jc w:val="both"/>
        <w:rPr>
          <w:bCs/>
          <w:color w:val="000000" w:themeColor="text1"/>
        </w:rPr>
      </w:pPr>
      <w:r>
        <w:rPr>
          <w:bCs/>
          <w:color w:val="000000" w:themeColor="text1"/>
        </w:rPr>
        <w:t>Vous créerez des rapports PowerBI pour visualiser</w:t>
      </w:r>
      <w:r w:rsidR="00262B74">
        <w:rPr>
          <w:bCs/>
          <w:color w:val="000000" w:themeColor="text1"/>
        </w:rPr>
        <w:t xml:space="preserve">/naviguer </w:t>
      </w:r>
      <w:r w:rsidR="00E224B4">
        <w:rPr>
          <w:bCs/>
          <w:color w:val="000000" w:themeColor="text1"/>
        </w:rPr>
        <w:t>dans</w:t>
      </w:r>
      <w:r>
        <w:rPr>
          <w:bCs/>
          <w:color w:val="000000" w:themeColor="text1"/>
        </w:rPr>
        <w:t xml:space="preserve"> les données de la base OLTP.</w:t>
      </w:r>
    </w:p>
    <w:p w14:paraId="6CBB74CF" w14:textId="28E6456F" w:rsidR="00D70CE3" w:rsidRDefault="003B2B55" w:rsidP="00262B74">
      <w:pPr>
        <w:jc w:val="both"/>
        <w:rPr>
          <w:b/>
          <w:i/>
          <w:iCs/>
          <w:color w:val="FF0000"/>
        </w:rPr>
      </w:pPr>
      <w:r>
        <w:rPr>
          <w:bCs/>
          <w:color w:val="000000" w:themeColor="text1"/>
        </w:rPr>
        <w:t>Si nécessaire, vous mettrez en place une base de données OLAP qui permettr</w:t>
      </w:r>
      <w:r w:rsidR="00405C5E">
        <w:rPr>
          <w:bCs/>
          <w:color w:val="000000" w:themeColor="text1"/>
        </w:rPr>
        <w:t>a</w:t>
      </w:r>
      <w:r>
        <w:rPr>
          <w:bCs/>
          <w:color w:val="000000" w:themeColor="text1"/>
        </w:rPr>
        <w:t xml:space="preserve"> d’alimenter des rapports analytiques PowerBI.</w:t>
      </w:r>
    </w:p>
    <w:p w14:paraId="2075D5EC" w14:textId="77777777" w:rsidR="00262B74" w:rsidRPr="00D70CE3" w:rsidRDefault="00262B74" w:rsidP="00262B74">
      <w:pPr>
        <w:jc w:val="both"/>
        <w:rPr>
          <w:b/>
          <w:i/>
          <w:iCs/>
          <w:color w:val="FF0000"/>
        </w:rPr>
      </w:pPr>
    </w:p>
    <w:p w14:paraId="6481FCAD" w14:textId="77777777" w:rsidR="009636DA" w:rsidRDefault="009636DA">
      <w:pPr>
        <w:jc w:val="both"/>
        <w:rPr>
          <w:highlight w:val="yellow"/>
        </w:rPr>
      </w:pPr>
    </w:p>
    <w:p w14:paraId="72EFAF87" w14:textId="5BC76358" w:rsidR="0054539A" w:rsidRDefault="00311691" w:rsidP="0054539A">
      <w:pPr>
        <w:jc w:val="both"/>
      </w:pPr>
      <w:r>
        <w:t xml:space="preserve">Une fois ceci fait, </w:t>
      </w:r>
      <w:r w:rsidR="002119E9">
        <w:t xml:space="preserve">IMDb </w:t>
      </w:r>
      <w:r>
        <w:t xml:space="preserve">souhaite également que </w:t>
      </w:r>
      <w:r>
        <w:rPr>
          <w:b/>
        </w:rPr>
        <w:t xml:space="preserve">vous mettiez en place un modèle IA </w:t>
      </w:r>
      <w:r w:rsidR="008C6671">
        <w:rPr>
          <w:b/>
        </w:rPr>
        <w:t xml:space="preserve">en </w:t>
      </w:r>
      <w:r w:rsidR="00680BBC">
        <w:rPr>
          <w:b/>
        </w:rPr>
        <w:t xml:space="preserve">Python </w:t>
      </w:r>
      <w:r>
        <w:rPr>
          <w:b/>
        </w:rPr>
        <w:t xml:space="preserve">qui </w:t>
      </w:r>
      <w:r w:rsidR="00680BBC">
        <w:rPr>
          <w:b/>
        </w:rPr>
        <w:t>calcule</w:t>
      </w:r>
      <w:r>
        <w:rPr>
          <w:b/>
        </w:rPr>
        <w:t xml:space="preserve"> automatiquement l</w:t>
      </w:r>
      <w:r w:rsidR="009C20EE">
        <w:rPr>
          <w:b/>
        </w:rPr>
        <w:t>a polarité d’une critique (négative ou positive)</w:t>
      </w:r>
      <w:r w:rsidR="007B65E4">
        <w:rPr>
          <w:b/>
        </w:rPr>
        <w:t xml:space="preserve"> à partir du seul texte de cette critique</w:t>
      </w:r>
      <w:r>
        <w:t xml:space="preserve">. Ce modèle permettra ainsi de </w:t>
      </w:r>
      <w:r w:rsidR="00FB7889">
        <w:t xml:space="preserve">proposer </w:t>
      </w:r>
      <w:r w:rsidR="00066F82">
        <w:t>automatique</w:t>
      </w:r>
      <w:r w:rsidR="00CD5776">
        <w:t>ment</w:t>
      </w:r>
      <w:r w:rsidR="00066F82">
        <w:t xml:space="preserve"> </w:t>
      </w:r>
      <w:r w:rsidR="00FB7889">
        <w:t>à chaque auteur d’une critique de</w:t>
      </w:r>
      <w:r w:rsidR="00066F82">
        <w:t xml:space="preserve"> qualifier sa critique de positive ou négative</w:t>
      </w:r>
      <w:r w:rsidR="00124799">
        <w:t xml:space="preserve"> à l’aide de logos </w:t>
      </w:r>
      <w:r w:rsidR="00D8590C">
        <w:t>de type</w:t>
      </w:r>
      <w:r w:rsidR="00124799" w:rsidRPr="00124799">
        <w:t xml:space="preserve"> </w:t>
      </w:r>
    </w:p>
    <w:p w14:paraId="267C6D96" w14:textId="77777777" w:rsidR="0054539A" w:rsidRDefault="0054539A" w:rsidP="0054539A">
      <w:pPr>
        <w:jc w:val="both"/>
      </w:pPr>
    </w:p>
    <w:p w14:paraId="6481FCAE" w14:textId="702DC21B" w:rsidR="009636DA" w:rsidRDefault="00124799" w:rsidP="0054539A">
      <w:pPr>
        <w:jc w:val="center"/>
      </w:pPr>
      <w:r>
        <w:fldChar w:fldCharType="begin"/>
      </w:r>
      <w:r>
        <w:instrText xml:space="preserve"> INCLUDEPICTURE "/Users/nmege/Library/Group Containers/UBF8T346G9.ms/WebArchiveCopyPasteTempFiles/com.microsoft.Word/thump-up-et-thump-down-hands-illustration-vectorielle.jpg?s=612x612&amp;w=0&amp;k=20&amp;c=rq7SzQ-tComzmJ7Gng6EkyyAxMY3zBSrXmX6p4nR9nM=" \* MERGEFORMATINET </w:instrText>
      </w:r>
      <w:r>
        <w:fldChar w:fldCharType="separate"/>
      </w:r>
      <w:r>
        <w:rPr>
          <w:noProof/>
        </w:rPr>
        <w:drawing>
          <wp:inline distT="0" distB="0" distL="0" distR="0" wp14:anchorId="70FE931E" wp14:editId="6042BFC5">
            <wp:extent cx="1354028" cy="765718"/>
            <wp:effectExtent l="0" t="0" r="5080" b="0"/>
            <wp:docPr id="1856284928" name="Image 6" descr="4 600+ Pouce Vers Le Bas Illustrations, graphiques vectoriels libre de  droits et Clip Art - iStock | Pouce levé, Pouce baissé, Nég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600+ Pouce Vers Le Bas Illustrations, graphiques vectoriels libre de  droits et Clip Art - iStock | Pouce levé, Pouce baissé, Néga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1493985" cy="844865"/>
                    </a:xfrm>
                    <a:prstGeom prst="rect">
                      <a:avLst/>
                    </a:prstGeom>
                    <a:noFill/>
                    <a:ln>
                      <a:noFill/>
                    </a:ln>
                  </pic:spPr>
                </pic:pic>
              </a:graphicData>
            </a:graphic>
          </wp:inline>
        </w:drawing>
      </w:r>
      <w:r>
        <w:fldChar w:fldCharType="end"/>
      </w:r>
    </w:p>
    <w:p w14:paraId="6481FCAF" w14:textId="77777777" w:rsidR="009636DA" w:rsidRDefault="009636DA">
      <w:pPr>
        <w:jc w:val="both"/>
      </w:pPr>
    </w:p>
    <w:p w14:paraId="4BC3A7D6" w14:textId="77777777" w:rsidR="00727884" w:rsidRDefault="00727884" w:rsidP="00727884">
      <w:pPr>
        <w:jc w:val="both"/>
      </w:pPr>
    </w:p>
    <w:p w14:paraId="2C904BB1" w14:textId="52362C67" w:rsidR="00727884" w:rsidRPr="00085748" w:rsidRDefault="00091002" w:rsidP="00383700">
      <w:pPr>
        <w:jc w:val="both"/>
      </w:pPr>
      <w:r w:rsidRPr="00091002">
        <w:rPr>
          <w:b/>
          <w:bCs/>
        </w:rPr>
        <w:lastRenderedPageBreak/>
        <w:t>Un deuxième modèle IA</w:t>
      </w:r>
      <w:r>
        <w:rPr>
          <w:b/>
          <w:bCs/>
        </w:rPr>
        <w:t xml:space="preserve"> </w:t>
      </w:r>
      <w:r w:rsidR="00085748" w:rsidRPr="00805F98">
        <w:rPr>
          <w:b/>
          <w:bCs/>
        </w:rPr>
        <w:t>permettra de proposer automatiquement une note sur 10</w:t>
      </w:r>
      <w:r w:rsidR="006B16A6" w:rsidRPr="00805F98">
        <w:rPr>
          <w:b/>
          <w:bCs/>
        </w:rPr>
        <w:t xml:space="preserve"> </w:t>
      </w:r>
      <w:r w:rsidR="00D206E7" w:rsidRPr="00805F98">
        <w:rPr>
          <w:b/>
          <w:bCs/>
        </w:rPr>
        <w:t>à l’auteur d’une critique</w:t>
      </w:r>
      <w:r w:rsidR="00383700" w:rsidRPr="00805F98">
        <w:rPr>
          <w:b/>
          <w:bCs/>
        </w:rPr>
        <w:t xml:space="preserve">. </w:t>
      </w:r>
      <w:r w:rsidR="00383700">
        <w:t xml:space="preserve">Ces deux modèles IA ont pour </w:t>
      </w:r>
      <w:r w:rsidR="00F61692">
        <w:t>objectif final</w:t>
      </w:r>
      <w:r w:rsidR="00383700">
        <w:t xml:space="preserve"> </w:t>
      </w:r>
      <w:r w:rsidR="00F61692">
        <w:t>de renforcer la cohérence entre le</w:t>
      </w:r>
      <w:r w:rsidR="00383700">
        <w:t>s critiques, leur qualification et les notes associées.</w:t>
      </w:r>
    </w:p>
    <w:p w14:paraId="47A67824" w14:textId="77777777" w:rsidR="00727884" w:rsidRDefault="00727884" w:rsidP="00727884">
      <w:pPr>
        <w:jc w:val="both"/>
      </w:pPr>
    </w:p>
    <w:p w14:paraId="7D6A1436" w14:textId="11EDB433" w:rsidR="00264083" w:rsidRPr="00C303E7" w:rsidRDefault="00311691" w:rsidP="00C303E7">
      <w:pPr>
        <w:jc w:val="both"/>
        <w:rPr>
          <w:b/>
        </w:rPr>
      </w:pPr>
      <w:r>
        <w:t xml:space="preserve">Un </w:t>
      </w:r>
      <w:r w:rsidR="00383700">
        <w:t>troisième</w:t>
      </w:r>
      <w:r>
        <w:t xml:space="preserve"> besoin, pour lequel les techniques d’IA seront mobilisées, est la</w:t>
      </w:r>
      <w:r>
        <w:rPr>
          <w:b/>
        </w:rPr>
        <w:t xml:space="preserve"> création d’un </w:t>
      </w:r>
      <w:r w:rsidR="007A3A5A">
        <w:rPr>
          <w:b/>
        </w:rPr>
        <w:t>score</w:t>
      </w:r>
      <w:r w:rsidR="00264083">
        <w:rPr>
          <w:b/>
        </w:rPr>
        <w:t xml:space="preserve"> </w:t>
      </w:r>
      <w:r>
        <w:rPr>
          <w:b/>
        </w:rPr>
        <w:t>sous forme de grades</w:t>
      </w:r>
      <w:r>
        <w:t xml:space="preserve"> </w:t>
      </w:r>
      <w:r>
        <w:rPr>
          <w:b/>
        </w:rPr>
        <w:t>(nombre à définir)</w:t>
      </w:r>
      <w:r w:rsidR="00264083">
        <w:t xml:space="preserve"> qui </w:t>
      </w:r>
      <w:r w:rsidR="007A3A5A">
        <w:t>permette de sortir d’une évaluation binaire (négatif ou positif) pour proposer</w:t>
      </w:r>
      <w:r w:rsidR="0045594D">
        <w:t xml:space="preserve"> </w:t>
      </w:r>
      <w:r w:rsidR="0045594D" w:rsidRPr="0045594D">
        <w:rPr>
          <w:b/>
          <w:bCs/>
        </w:rPr>
        <w:t>une évaluation</w:t>
      </w:r>
      <w:r w:rsidR="00E61368">
        <w:t xml:space="preserve"> </w:t>
      </w:r>
      <w:r w:rsidR="00AE78EA">
        <w:t>qui ne soit pas aussi exigeante q</w:t>
      </w:r>
      <w:r w:rsidR="00C303E7">
        <w:t>u</w:t>
      </w:r>
      <w:r w:rsidR="00AE78EA">
        <w:t>’une notation sur échelle à 10 niveaux.</w:t>
      </w:r>
      <w:r w:rsidR="00C303E7">
        <w:t xml:space="preserve"> Ce score pour par exemple être du type</w:t>
      </w:r>
    </w:p>
    <w:p w14:paraId="64C00716" w14:textId="77777777" w:rsidR="0054539A" w:rsidRDefault="0054539A" w:rsidP="00264083">
      <w:pPr>
        <w:jc w:val="both"/>
      </w:pPr>
    </w:p>
    <w:p w14:paraId="52C13D07" w14:textId="09142444" w:rsidR="00727884" w:rsidRDefault="00727884" w:rsidP="0054539A">
      <w:pPr>
        <w:jc w:val="center"/>
      </w:pPr>
      <w:r>
        <w:fldChar w:fldCharType="begin"/>
      </w:r>
      <w:r>
        <w:instrText xml:space="preserve"> INCLUDEPICTURE "https://getthematic.com/assets/img/sentiment-analysis/fine-grained.png" \* MERGEFORMATINET </w:instrText>
      </w:r>
      <w:r>
        <w:fldChar w:fldCharType="separate"/>
      </w:r>
      <w:r>
        <w:rPr>
          <w:noProof/>
        </w:rPr>
        <w:drawing>
          <wp:inline distT="0" distB="0" distL="0" distR="0" wp14:anchorId="5E672F6E" wp14:editId="3B0C57E6">
            <wp:extent cx="3294106" cy="1657815"/>
            <wp:effectExtent l="0" t="0" r="0" b="6350"/>
            <wp:docPr id="864920661" name="Image 7" descr="Sentiment Analysis | Comprehensive Beginners Guide | Thematic | T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ntiment Analysis | Comprehensive Beginners Guide | Thematic | Themat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1466" cy="1762172"/>
                    </a:xfrm>
                    <a:prstGeom prst="rect">
                      <a:avLst/>
                    </a:prstGeom>
                    <a:noFill/>
                    <a:ln>
                      <a:noFill/>
                    </a:ln>
                  </pic:spPr>
                </pic:pic>
              </a:graphicData>
            </a:graphic>
          </wp:inline>
        </w:drawing>
      </w:r>
      <w:r>
        <w:fldChar w:fldCharType="end"/>
      </w:r>
    </w:p>
    <w:p w14:paraId="57A6D7A7" w14:textId="77777777" w:rsidR="00727884" w:rsidRDefault="00727884">
      <w:pPr>
        <w:jc w:val="both"/>
        <w:rPr>
          <w:b/>
        </w:rPr>
      </w:pPr>
    </w:p>
    <w:p w14:paraId="6481FCB0" w14:textId="51097637" w:rsidR="009636DA" w:rsidRDefault="00311691">
      <w:pPr>
        <w:jc w:val="both"/>
      </w:pPr>
      <w:r>
        <w:rPr>
          <w:b/>
        </w:rPr>
        <w:t>Un dernier modèle IA devra enfin être construit de façon à proposer automatiquement ce score à chaque saisie d</w:t>
      </w:r>
      <w:r w:rsidR="0045594D">
        <w:rPr>
          <w:b/>
        </w:rPr>
        <w:t>’une critique</w:t>
      </w:r>
      <w:r>
        <w:rPr>
          <w:b/>
        </w:rPr>
        <w:t>.</w:t>
      </w:r>
      <w:r>
        <w:t xml:space="preserve"> Une attention particulière sera portée au fait que les modèles IA devront être développés en maîtrisant la consommation de ressources : seule l’utilisation d’un PC standard, et non l’usage d’une station de calcul intensif, sera autorisée. Par ailleurs, vous veillerez à adopter des plans d’expérience qui soient les plus frugaux possible.</w:t>
      </w:r>
    </w:p>
    <w:p w14:paraId="6481FCB1" w14:textId="77777777" w:rsidR="009636DA" w:rsidRDefault="009636DA">
      <w:pPr>
        <w:jc w:val="both"/>
      </w:pPr>
    </w:p>
    <w:p w14:paraId="6481FCB2" w14:textId="7504F33F" w:rsidR="009636DA" w:rsidRDefault="002E416A">
      <w:pPr>
        <w:jc w:val="both"/>
      </w:pPr>
      <w:r>
        <w:rPr>
          <w:b/>
        </w:rPr>
        <w:t xml:space="preserve">4 </w:t>
      </w:r>
      <w:r w:rsidR="00311691">
        <w:rPr>
          <w:b/>
        </w:rPr>
        <w:t xml:space="preserve">Groupes </w:t>
      </w:r>
      <w:r>
        <w:rPr>
          <w:b/>
        </w:rPr>
        <w:t>de</w:t>
      </w:r>
      <w:r w:rsidR="00311691">
        <w:t xml:space="preserve"> 4 à 5 étudiants</w:t>
      </w:r>
    </w:p>
    <w:p w14:paraId="6481FCB3" w14:textId="77777777" w:rsidR="009636DA" w:rsidRDefault="009636DA"/>
    <w:p w14:paraId="6481FCB4" w14:textId="77777777" w:rsidR="009636DA" w:rsidRDefault="00311691">
      <w:pPr>
        <w:rPr>
          <w:b/>
        </w:rPr>
      </w:pPr>
      <w:r>
        <w:rPr>
          <w:b/>
        </w:rPr>
        <w:t>Planning :</w:t>
      </w:r>
    </w:p>
    <w:p w14:paraId="6481FCB5" w14:textId="77777777" w:rsidR="009636DA" w:rsidRDefault="009636DA">
      <w:pPr>
        <w:rPr>
          <w:b/>
        </w:rPr>
      </w:pPr>
    </w:p>
    <w:tbl>
      <w:tblPr>
        <w:tblStyle w:val="a"/>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04"/>
        <w:gridCol w:w="1690"/>
        <w:gridCol w:w="1625"/>
        <w:gridCol w:w="1429"/>
        <w:gridCol w:w="1314"/>
        <w:gridCol w:w="1447"/>
      </w:tblGrid>
      <w:tr w:rsidR="007F3633" w14:paraId="6481FCBB" w14:textId="60D63CC7" w:rsidTr="007F3633">
        <w:tc>
          <w:tcPr>
            <w:tcW w:w="835" w:type="pct"/>
            <w:shd w:val="clear" w:color="auto" w:fill="auto"/>
            <w:tcMar>
              <w:top w:w="100" w:type="dxa"/>
              <w:left w:w="100" w:type="dxa"/>
              <w:bottom w:w="100" w:type="dxa"/>
              <w:right w:w="100" w:type="dxa"/>
            </w:tcMar>
          </w:tcPr>
          <w:p w14:paraId="6481FCB6" w14:textId="77777777" w:rsidR="007F3633" w:rsidRDefault="007F3633">
            <w:pPr>
              <w:widowControl w:val="0"/>
              <w:pBdr>
                <w:top w:val="nil"/>
                <w:left w:val="nil"/>
                <w:bottom w:val="nil"/>
                <w:right w:val="nil"/>
                <w:between w:val="nil"/>
              </w:pBdr>
              <w:spacing w:line="240" w:lineRule="auto"/>
              <w:rPr>
                <w:b/>
              </w:rPr>
            </w:pPr>
            <w:r>
              <w:rPr>
                <w:b/>
              </w:rPr>
              <w:t>semaine</w:t>
            </w:r>
          </w:p>
        </w:tc>
        <w:tc>
          <w:tcPr>
            <w:tcW w:w="938" w:type="pct"/>
            <w:shd w:val="clear" w:color="auto" w:fill="auto"/>
            <w:tcMar>
              <w:top w:w="100" w:type="dxa"/>
              <w:left w:w="100" w:type="dxa"/>
              <w:bottom w:w="100" w:type="dxa"/>
              <w:right w:w="100" w:type="dxa"/>
            </w:tcMar>
          </w:tcPr>
          <w:p w14:paraId="6481FCB7" w14:textId="77777777" w:rsidR="007F3633" w:rsidRDefault="007F3633">
            <w:pPr>
              <w:widowControl w:val="0"/>
              <w:pBdr>
                <w:top w:val="nil"/>
                <w:left w:val="nil"/>
                <w:bottom w:val="nil"/>
                <w:right w:val="nil"/>
                <w:between w:val="nil"/>
              </w:pBdr>
              <w:spacing w:line="240" w:lineRule="auto"/>
              <w:rPr>
                <w:b/>
              </w:rPr>
            </w:pPr>
            <w:r>
              <w:rPr>
                <w:b/>
              </w:rPr>
              <w:t>base de données</w:t>
            </w:r>
          </w:p>
        </w:tc>
        <w:tc>
          <w:tcPr>
            <w:tcW w:w="902" w:type="pct"/>
            <w:shd w:val="clear" w:color="auto" w:fill="auto"/>
            <w:tcMar>
              <w:top w:w="100" w:type="dxa"/>
              <w:left w:w="100" w:type="dxa"/>
              <w:bottom w:w="100" w:type="dxa"/>
              <w:right w:w="100" w:type="dxa"/>
            </w:tcMar>
          </w:tcPr>
          <w:p w14:paraId="6481FCB8" w14:textId="77777777" w:rsidR="007F3633" w:rsidRDefault="007F3633">
            <w:pPr>
              <w:widowControl w:val="0"/>
              <w:pBdr>
                <w:top w:val="nil"/>
                <w:left w:val="nil"/>
                <w:bottom w:val="nil"/>
                <w:right w:val="nil"/>
                <w:between w:val="nil"/>
              </w:pBdr>
              <w:spacing w:line="240" w:lineRule="auto"/>
              <w:rPr>
                <w:b/>
              </w:rPr>
            </w:pPr>
            <w:r>
              <w:rPr>
                <w:b/>
              </w:rPr>
              <w:t>rapports Power BI</w:t>
            </w:r>
          </w:p>
        </w:tc>
        <w:tc>
          <w:tcPr>
            <w:tcW w:w="793" w:type="pct"/>
            <w:shd w:val="clear" w:color="auto" w:fill="auto"/>
            <w:tcMar>
              <w:top w:w="100" w:type="dxa"/>
              <w:left w:w="100" w:type="dxa"/>
              <w:bottom w:w="100" w:type="dxa"/>
              <w:right w:w="100" w:type="dxa"/>
            </w:tcMar>
          </w:tcPr>
          <w:p w14:paraId="6481FCB9" w14:textId="0C915781" w:rsidR="007F3633" w:rsidRDefault="007F3633">
            <w:pPr>
              <w:widowControl w:val="0"/>
              <w:pBdr>
                <w:top w:val="nil"/>
                <w:left w:val="nil"/>
                <w:bottom w:val="nil"/>
                <w:right w:val="nil"/>
                <w:between w:val="nil"/>
              </w:pBdr>
              <w:spacing w:line="240" w:lineRule="auto"/>
              <w:rPr>
                <w:b/>
              </w:rPr>
            </w:pPr>
            <w:r>
              <w:rPr>
                <w:b/>
              </w:rPr>
              <w:t>IA</w:t>
            </w:r>
          </w:p>
        </w:tc>
        <w:tc>
          <w:tcPr>
            <w:tcW w:w="729" w:type="pct"/>
            <w:shd w:val="clear" w:color="auto" w:fill="auto"/>
            <w:tcMar>
              <w:top w:w="100" w:type="dxa"/>
              <w:left w:w="100" w:type="dxa"/>
              <w:bottom w:w="100" w:type="dxa"/>
              <w:right w:w="100" w:type="dxa"/>
            </w:tcMar>
          </w:tcPr>
          <w:p w14:paraId="6481FCBA" w14:textId="77777777" w:rsidR="007F3633" w:rsidRDefault="007F3633">
            <w:pPr>
              <w:widowControl w:val="0"/>
              <w:pBdr>
                <w:top w:val="nil"/>
                <w:left w:val="nil"/>
                <w:bottom w:val="nil"/>
                <w:right w:val="nil"/>
                <w:between w:val="nil"/>
              </w:pBdr>
              <w:spacing w:line="240" w:lineRule="auto"/>
              <w:rPr>
                <w:b/>
              </w:rPr>
            </w:pPr>
            <w:r>
              <w:rPr>
                <w:b/>
              </w:rPr>
              <w:t>autonomie</w:t>
            </w:r>
          </w:p>
        </w:tc>
        <w:tc>
          <w:tcPr>
            <w:tcW w:w="803" w:type="pct"/>
          </w:tcPr>
          <w:p w14:paraId="15E68B64" w14:textId="627C7070" w:rsidR="007F3633" w:rsidRDefault="007F3633">
            <w:pPr>
              <w:widowControl w:val="0"/>
              <w:pBdr>
                <w:top w:val="nil"/>
                <w:left w:val="nil"/>
                <w:bottom w:val="nil"/>
                <w:right w:val="nil"/>
                <w:between w:val="nil"/>
              </w:pBdr>
              <w:spacing w:line="240" w:lineRule="auto"/>
              <w:rPr>
                <w:b/>
              </w:rPr>
            </w:pPr>
            <w:r>
              <w:rPr>
                <w:b/>
              </w:rPr>
              <w:t>Soutenance</w:t>
            </w:r>
          </w:p>
        </w:tc>
      </w:tr>
      <w:tr w:rsidR="007F3633" w14:paraId="6481FCC1" w14:textId="487E40C9" w:rsidTr="007F3633">
        <w:tc>
          <w:tcPr>
            <w:tcW w:w="835" w:type="pct"/>
            <w:shd w:val="clear" w:color="auto" w:fill="auto"/>
            <w:tcMar>
              <w:top w:w="100" w:type="dxa"/>
              <w:left w:w="100" w:type="dxa"/>
              <w:bottom w:w="100" w:type="dxa"/>
              <w:right w:w="100" w:type="dxa"/>
            </w:tcMar>
          </w:tcPr>
          <w:p w14:paraId="6481FCBC" w14:textId="7D43BA4E" w:rsidR="007F3633" w:rsidRDefault="007F3633">
            <w:pPr>
              <w:widowControl w:val="0"/>
              <w:pBdr>
                <w:top w:val="nil"/>
                <w:left w:val="nil"/>
                <w:bottom w:val="nil"/>
                <w:right w:val="nil"/>
                <w:between w:val="nil"/>
              </w:pBdr>
              <w:spacing w:line="240" w:lineRule="auto"/>
              <w:rPr>
                <w:b/>
              </w:rPr>
            </w:pPr>
            <w:r>
              <w:rPr>
                <w:b/>
              </w:rPr>
              <w:t>S2</w:t>
            </w:r>
          </w:p>
        </w:tc>
        <w:tc>
          <w:tcPr>
            <w:tcW w:w="938" w:type="pct"/>
            <w:shd w:val="clear" w:color="auto" w:fill="auto"/>
            <w:tcMar>
              <w:top w:w="100" w:type="dxa"/>
              <w:left w:w="100" w:type="dxa"/>
              <w:bottom w:w="100" w:type="dxa"/>
              <w:right w:w="100" w:type="dxa"/>
            </w:tcMar>
          </w:tcPr>
          <w:p w14:paraId="6481FCBD" w14:textId="4DA64AA0" w:rsidR="007F3633" w:rsidRDefault="007F3633">
            <w:pPr>
              <w:widowControl w:val="0"/>
              <w:pBdr>
                <w:top w:val="nil"/>
                <w:left w:val="nil"/>
                <w:bottom w:val="nil"/>
                <w:right w:val="nil"/>
                <w:between w:val="nil"/>
              </w:pBdr>
              <w:spacing w:line="240" w:lineRule="auto"/>
            </w:pPr>
            <w:r>
              <w:t>V. Couturier (8h)</w:t>
            </w:r>
          </w:p>
        </w:tc>
        <w:tc>
          <w:tcPr>
            <w:tcW w:w="902" w:type="pct"/>
            <w:shd w:val="clear" w:color="auto" w:fill="auto"/>
            <w:tcMar>
              <w:top w:w="100" w:type="dxa"/>
              <w:left w:w="100" w:type="dxa"/>
              <w:bottom w:w="100" w:type="dxa"/>
              <w:right w:w="100" w:type="dxa"/>
            </w:tcMar>
          </w:tcPr>
          <w:p w14:paraId="6481FCBE" w14:textId="4B7ADBEF" w:rsidR="007F3633" w:rsidRDefault="007F3633">
            <w:pPr>
              <w:widowControl w:val="0"/>
              <w:spacing w:line="240" w:lineRule="auto"/>
            </w:pPr>
          </w:p>
        </w:tc>
        <w:tc>
          <w:tcPr>
            <w:tcW w:w="793" w:type="pct"/>
            <w:shd w:val="clear" w:color="auto" w:fill="auto"/>
            <w:tcMar>
              <w:top w:w="100" w:type="dxa"/>
              <w:left w:w="100" w:type="dxa"/>
              <w:bottom w:w="100" w:type="dxa"/>
              <w:right w:w="100" w:type="dxa"/>
            </w:tcMar>
          </w:tcPr>
          <w:p w14:paraId="6481FCBF" w14:textId="2589D150" w:rsidR="007F3633" w:rsidRDefault="007F3633">
            <w:pPr>
              <w:widowControl w:val="0"/>
              <w:spacing w:line="240" w:lineRule="auto"/>
            </w:pPr>
          </w:p>
        </w:tc>
        <w:tc>
          <w:tcPr>
            <w:tcW w:w="729" w:type="pct"/>
            <w:shd w:val="clear" w:color="auto" w:fill="auto"/>
            <w:tcMar>
              <w:top w:w="100" w:type="dxa"/>
              <w:left w:w="100" w:type="dxa"/>
              <w:bottom w:w="100" w:type="dxa"/>
              <w:right w:w="100" w:type="dxa"/>
            </w:tcMar>
          </w:tcPr>
          <w:p w14:paraId="6481FCC0" w14:textId="3AE4078C" w:rsidR="007F3633" w:rsidRDefault="007F3633">
            <w:pPr>
              <w:widowControl w:val="0"/>
              <w:pBdr>
                <w:top w:val="nil"/>
                <w:left w:val="nil"/>
                <w:bottom w:val="nil"/>
                <w:right w:val="nil"/>
                <w:between w:val="nil"/>
              </w:pBdr>
              <w:spacing w:line="240" w:lineRule="auto"/>
            </w:pPr>
            <w:r>
              <w:t>12h</w:t>
            </w:r>
          </w:p>
        </w:tc>
        <w:tc>
          <w:tcPr>
            <w:tcW w:w="803" w:type="pct"/>
          </w:tcPr>
          <w:p w14:paraId="2E884779" w14:textId="77777777" w:rsidR="007F3633" w:rsidRDefault="007F3633">
            <w:pPr>
              <w:widowControl w:val="0"/>
              <w:pBdr>
                <w:top w:val="nil"/>
                <w:left w:val="nil"/>
                <w:bottom w:val="nil"/>
                <w:right w:val="nil"/>
                <w:between w:val="nil"/>
              </w:pBdr>
              <w:spacing w:line="240" w:lineRule="auto"/>
            </w:pPr>
          </w:p>
        </w:tc>
      </w:tr>
      <w:tr w:rsidR="007F3633" w14:paraId="6481FCC7" w14:textId="3D2AA860" w:rsidTr="007F3633">
        <w:tc>
          <w:tcPr>
            <w:tcW w:w="835" w:type="pct"/>
            <w:shd w:val="clear" w:color="auto" w:fill="auto"/>
            <w:tcMar>
              <w:top w:w="100" w:type="dxa"/>
              <w:left w:w="100" w:type="dxa"/>
              <w:bottom w:w="100" w:type="dxa"/>
              <w:right w:w="100" w:type="dxa"/>
            </w:tcMar>
          </w:tcPr>
          <w:p w14:paraId="6481FCC2" w14:textId="4CD0342C" w:rsidR="007F3633" w:rsidRDefault="007F3633">
            <w:pPr>
              <w:widowControl w:val="0"/>
              <w:pBdr>
                <w:top w:val="nil"/>
                <w:left w:val="nil"/>
                <w:bottom w:val="nil"/>
                <w:right w:val="nil"/>
                <w:between w:val="nil"/>
              </w:pBdr>
              <w:spacing w:line="240" w:lineRule="auto"/>
              <w:rPr>
                <w:b/>
              </w:rPr>
            </w:pPr>
            <w:r>
              <w:rPr>
                <w:b/>
              </w:rPr>
              <w:t>S3</w:t>
            </w:r>
          </w:p>
        </w:tc>
        <w:tc>
          <w:tcPr>
            <w:tcW w:w="938" w:type="pct"/>
            <w:shd w:val="clear" w:color="auto" w:fill="auto"/>
            <w:tcMar>
              <w:top w:w="100" w:type="dxa"/>
              <w:left w:w="100" w:type="dxa"/>
              <w:bottom w:w="100" w:type="dxa"/>
              <w:right w:w="100" w:type="dxa"/>
            </w:tcMar>
          </w:tcPr>
          <w:p w14:paraId="6481FCC3" w14:textId="7CD45652" w:rsidR="007F3633" w:rsidRDefault="007F3633">
            <w:pPr>
              <w:widowControl w:val="0"/>
              <w:pBdr>
                <w:top w:val="nil"/>
                <w:left w:val="nil"/>
                <w:bottom w:val="nil"/>
                <w:right w:val="nil"/>
                <w:between w:val="nil"/>
              </w:pBdr>
              <w:spacing w:line="240" w:lineRule="auto"/>
            </w:pPr>
          </w:p>
        </w:tc>
        <w:tc>
          <w:tcPr>
            <w:tcW w:w="902" w:type="pct"/>
            <w:shd w:val="clear" w:color="auto" w:fill="auto"/>
            <w:tcMar>
              <w:top w:w="100" w:type="dxa"/>
              <w:left w:w="100" w:type="dxa"/>
              <w:bottom w:w="100" w:type="dxa"/>
              <w:right w:w="100" w:type="dxa"/>
            </w:tcMar>
          </w:tcPr>
          <w:p w14:paraId="6481FCC4" w14:textId="79008930" w:rsidR="007F3633" w:rsidRDefault="007F3633">
            <w:pPr>
              <w:widowControl w:val="0"/>
              <w:pBdr>
                <w:top w:val="nil"/>
                <w:left w:val="nil"/>
                <w:bottom w:val="nil"/>
                <w:right w:val="nil"/>
                <w:between w:val="nil"/>
              </w:pBdr>
              <w:spacing w:line="240" w:lineRule="auto"/>
            </w:pPr>
            <w:r>
              <w:t>V. Couturier (4h)</w:t>
            </w:r>
          </w:p>
        </w:tc>
        <w:tc>
          <w:tcPr>
            <w:tcW w:w="793" w:type="pct"/>
            <w:shd w:val="clear" w:color="auto" w:fill="auto"/>
            <w:tcMar>
              <w:top w:w="100" w:type="dxa"/>
              <w:left w:w="100" w:type="dxa"/>
              <w:bottom w:w="100" w:type="dxa"/>
              <w:right w:w="100" w:type="dxa"/>
            </w:tcMar>
          </w:tcPr>
          <w:p w14:paraId="6481FCC5" w14:textId="4618434B" w:rsidR="007F3633" w:rsidRPr="004725A2" w:rsidRDefault="007F3633">
            <w:pPr>
              <w:widowControl w:val="0"/>
              <w:pBdr>
                <w:top w:val="nil"/>
                <w:left w:val="nil"/>
                <w:bottom w:val="nil"/>
                <w:right w:val="nil"/>
                <w:between w:val="nil"/>
              </w:pBdr>
              <w:spacing w:line="240" w:lineRule="auto"/>
              <w:rPr>
                <w:lang w:val="pt-BR"/>
              </w:rPr>
            </w:pPr>
            <w:r w:rsidRPr="004725A2">
              <w:rPr>
                <w:lang w:val="pt-BR"/>
              </w:rPr>
              <w:t>A. Bhan</w:t>
            </w:r>
            <w:r>
              <w:rPr>
                <w:lang w:val="pt-BR"/>
              </w:rPr>
              <w:t xml:space="preserve">ot </w:t>
            </w:r>
            <w:r w:rsidRPr="004725A2">
              <w:rPr>
                <w:lang w:val="pt-BR"/>
              </w:rPr>
              <w:t>(</w:t>
            </w:r>
            <w:r>
              <w:rPr>
                <w:lang w:val="pt-BR"/>
              </w:rPr>
              <w:t>8</w:t>
            </w:r>
            <w:r w:rsidRPr="004725A2">
              <w:rPr>
                <w:lang w:val="pt-BR"/>
              </w:rPr>
              <w:t>h)</w:t>
            </w:r>
          </w:p>
        </w:tc>
        <w:tc>
          <w:tcPr>
            <w:tcW w:w="729" w:type="pct"/>
            <w:shd w:val="clear" w:color="auto" w:fill="auto"/>
            <w:tcMar>
              <w:top w:w="100" w:type="dxa"/>
              <w:left w:w="100" w:type="dxa"/>
              <w:bottom w:w="100" w:type="dxa"/>
              <w:right w:w="100" w:type="dxa"/>
            </w:tcMar>
          </w:tcPr>
          <w:p w14:paraId="6481FCC6" w14:textId="40847D8E" w:rsidR="007F3633" w:rsidRDefault="007F3633">
            <w:pPr>
              <w:widowControl w:val="0"/>
              <w:pBdr>
                <w:top w:val="nil"/>
                <w:left w:val="nil"/>
                <w:bottom w:val="nil"/>
                <w:right w:val="nil"/>
                <w:between w:val="nil"/>
              </w:pBdr>
              <w:spacing w:line="240" w:lineRule="auto"/>
            </w:pPr>
            <w:r>
              <w:t>16h</w:t>
            </w:r>
          </w:p>
        </w:tc>
        <w:tc>
          <w:tcPr>
            <w:tcW w:w="803" w:type="pct"/>
          </w:tcPr>
          <w:p w14:paraId="288A464A" w14:textId="77777777" w:rsidR="007F3633" w:rsidRDefault="007F3633">
            <w:pPr>
              <w:widowControl w:val="0"/>
              <w:pBdr>
                <w:top w:val="nil"/>
                <w:left w:val="nil"/>
                <w:bottom w:val="nil"/>
                <w:right w:val="nil"/>
                <w:between w:val="nil"/>
              </w:pBdr>
              <w:spacing w:line="240" w:lineRule="auto"/>
            </w:pPr>
          </w:p>
        </w:tc>
      </w:tr>
      <w:tr w:rsidR="007F3633" w:rsidRPr="00A71D1C" w14:paraId="6481FCD3" w14:textId="5BB74F6F" w:rsidTr="007F3633">
        <w:tc>
          <w:tcPr>
            <w:tcW w:w="835" w:type="pct"/>
            <w:shd w:val="clear" w:color="auto" w:fill="auto"/>
            <w:tcMar>
              <w:top w:w="100" w:type="dxa"/>
              <w:left w:w="100" w:type="dxa"/>
              <w:bottom w:w="100" w:type="dxa"/>
              <w:right w:w="100" w:type="dxa"/>
            </w:tcMar>
          </w:tcPr>
          <w:p w14:paraId="6481FCCE" w14:textId="7DF9672D" w:rsidR="007F3633" w:rsidRDefault="007F3633" w:rsidP="007F3633">
            <w:pPr>
              <w:widowControl w:val="0"/>
              <w:pBdr>
                <w:top w:val="nil"/>
                <w:left w:val="nil"/>
                <w:bottom w:val="nil"/>
                <w:right w:val="nil"/>
                <w:between w:val="nil"/>
              </w:pBdr>
              <w:spacing w:line="240" w:lineRule="auto"/>
              <w:rPr>
                <w:b/>
              </w:rPr>
            </w:pPr>
            <w:r>
              <w:rPr>
                <w:b/>
              </w:rPr>
              <w:t>S7</w:t>
            </w:r>
          </w:p>
        </w:tc>
        <w:tc>
          <w:tcPr>
            <w:tcW w:w="938" w:type="pct"/>
            <w:shd w:val="clear" w:color="auto" w:fill="auto"/>
            <w:tcMar>
              <w:top w:w="100" w:type="dxa"/>
              <w:left w:w="100" w:type="dxa"/>
              <w:bottom w:w="100" w:type="dxa"/>
              <w:right w:w="100" w:type="dxa"/>
            </w:tcMar>
          </w:tcPr>
          <w:p w14:paraId="6481FCCF" w14:textId="06D27432" w:rsidR="007F3633" w:rsidRDefault="007F3633" w:rsidP="007F3633">
            <w:pPr>
              <w:widowControl w:val="0"/>
              <w:pBdr>
                <w:top w:val="nil"/>
                <w:left w:val="nil"/>
                <w:bottom w:val="nil"/>
                <w:right w:val="nil"/>
                <w:between w:val="nil"/>
              </w:pBdr>
              <w:spacing w:line="240" w:lineRule="auto"/>
            </w:pPr>
          </w:p>
        </w:tc>
        <w:tc>
          <w:tcPr>
            <w:tcW w:w="902" w:type="pct"/>
            <w:shd w:val="clear" w:color="auto" w:fill="auto"/>
            <w:tcMar>
              <w:top w:w="100" w:type="dxa"/>
              <w:left w:w="100" w:type="dxa"/>
              <w:bottom w:w="100" w:type="dxa"/>
              <w:right w:w="100" w:type="dxa"/>
            </w:tcMar>
          </w:tcPr>
          <w:p w14:paraId="6481FCD0" w14:textId="1939124D" w:rsidR="007F3633" w:rsidRDefault="007F3633" w:rsidP="007F3633">
            <w:pPr>
              <w:widowControl w:val="0"/>
              <w:spacing w:line="240" w:lineRule="auto"/>
            </w:pPr>
          </w:p>
        </w:tc>
        <w:tc>
          <w:tcPr>
            <w:tcW w:w="793" w:type="pct"/>
            <w:shd w:val="clear" w:color="auto" w:fill="auto"/>
            <w:tcMar>
              <w:top w:w="100" w:type="dxa"/>
              <w:left w:w="100" w:type="dxa"/>
              <w:bottom w:w="100" w:type="dxa"/>
              <w:right w:w="100" w:type="dxa"/>
            </w:tcMar>
          </w:tcPr>
          <w:p w14:paraId="6481FCD1" w14:textId="14CF862C" w:rsidR="007F3633" w:rsidRDefault="007F3633" w:rsidP="007F3633">
            <w:pPr>
              <w:widowControl w:val="0"/>
              <w:spacing w:line="240" w:lineRule="auto"/>
            </w:pPr>
            <w:r w:rsidRPr="004725A2">
              <w:rPr>
                <w:lang w:val="pt-BR"/>
              </w:rPr>
              <w:t>A. Bhan</w:t>
            </w:r>
            <w:r>
              <w:rPr>
                <w:lang w:val="pt-BR"/>
              </w:rPr>
              <w:t xml:space="preserve">ot </w:t>
            </w:r>
            <w:r w:rsidRPr="004725A2">
              <w:rPr>
                <w:lang w:val="pt-BR"/>
              </w:rPr>
              <w:t>(</w:t>
            </w:r>
            <w:r>
              <w:rPr>
                <w:lang w:val="pt-BR"/>
              </w:rPr>
              <w:t>4</w:t>
            </w:r>
            <w:r w:rsidRPr="004725A2">
              <w:rPr>
                <w:lang w:val="pt-BR"/>
              </w:rPr>
              <w:t>h)</w:t>
            </w:r>
          </w:p>
        </w:tc>
        <w:tc>
          <w:tcPr>
            <w:tcW w:w="729" w:type="pct"/>
            <w:shd w:val="clear" w:color="auto" w:fill="auto"/>
            <w:tcMar>
              <w:top w:w="100" w:type="dxa"/>
              <w:left w:w="100" w:type="dxa"/>
              <w:bottom w:w="100" w:type="dxa"/>
              <w:right w:w="100" w:type="dxa"/>
            </w:tcMar>
          </w:tcPr>
          <w:p w14:paraId="6481FCD2" w14:textId="0F4AF1B8" w:rsidR="007F3633" w:rsidRDefault="007F3633" w:rsidP="007F3633">
            <w:pPr>
              <w:widowControl w:val="0"/>
              <w:pBdr>
                <w:top w:val="nil"/>
                <w:left w:val="nil"/>
                <w:bottom w:val="nil"/>
                <w:right w:val="nil"/>
                <w:between w:val="nil"/>
              </w:pBdr>
              <w:spacing w:line="240" w:lineRule="auto"/>
            </w:pPr>
            <w:r>
              <w:t>12h</w:t>
            </w:r>
          </w:p>
        </w:tc>
        <w:tc>
          <w:tcPr>
            <w:tcW w:w="803" w:type="pct"/>
          </w:tcPr>
          <w:p w14:paraId="226F4B43" w14:textId="082943FA" w:rsidR="007F3633" w:rsidRPr="007F3633" w:rsidRDefault="007F3633" w:rsidP="007F3633">
            <w:pPr>
              <w:widowControl w:val="0"/>
              <w:pBdr>
                <w:top w:val="nil"/>
                <w:left w:val="nil"/>
                <w:bottom w:val="nil"/>
                <w:right w:val="nil"/>
                <w:between w:val="nil"/>
              </w:pBdr>
              <w:spacing w:line="240" w:lineRule="auto"/>
              <w:rPr>
                <w:lang w:val="en-US"/>
              </w:rPr>
            </w:pPr>
            <w:r w:rsidRPr="007F3633">
              <w:rPr>
                <w:lang w:val="en-US"/>
              </w:rPr>
              <w:t>A. Bhanot / V. Couturier (4h)</w:t>
            </w:r>
          </w:p>
        </w:tc>
      </w:tr>
    </w:tbl>
    <w:p w14:paraId="6481FCDA" w14:textId="77777777" w:rsidR="009636DA" w:rsidRPr="007F3633" w:rsidRDefault="009636DA">
      <w:pPr>
        <w:rPr>
          <w:b/>
          <w:lang w:val="en-US"/>
        </w:rPr>
      </w:pPr>
    </w:p>
    <w:p w14:paraId="6481FCDB" w14:textId="5EFC9CBC" w:rsidR="009636DA" w:rsidRDefault="00311691">
      <w:pPr>
        <w:numPr>
          <w:ilvl w:val="0"/>
          <w:numId w:val="2"/>
        </w:numPr>
        <w:rPr>
          <w:b/>
          <w:color w:val="FF0000"/>
        </w:rPr>
      </w:pPr>
      <w:r>
        <w:rPr>
          <w:b/>
          <w:color w:val="FF0000"/>
        </w:rPr>
        <w:t xml:space="preserve">soutenance finale en </w:t>
      </w:r>
      <w:r w:rsidR="008F747A">
        <w:rPr>
          <w:b/>
          <w:color w:val="FF0000"/>
        </w:rPr>
        <w:t>S</w:t>
      </w:r>
      <w:r w:rsidR="00A71D1C">
        <w:rPr>
          <w:b/>
          <w:color w:val="FF0000"/>
        </w:rPr>
        <w:t>7</w:t>
      </w:r>
      <w:r>
        <w:rPr>
          <w:b/>
          <w:color w:val="FF0000"/>
        </w:rPr>
        <w:t xml:space="preserve">, </w:t>
      </w:r>
      <w:r w:rsidR="008F747A">
        <w:rPr>
          <w:b/>
          <w:color w:val="FF0000"/>
        </w:rPr>
        <w:t xml:space="preserve">4 </w:t>
      </w:r>
      <w:r>
        <w:rPr>
          <w:b/>
          <w:color w:val="FF0000"/>
        </w:rPr>
        <w:t>heures :</w:t>
      </w:r>
      <w:r w:rsidR="00CA55D3">
        <w:rPr>
          <w:b/>
          <w:color w:val="FF0000"/>
        </w:rPr>
        <w:t xml:space="preserve"> </w:t>
      </w:r>
      <w:r>
        <w:rPr>
          <w:b/>
          <w:color w:val="FF0000"/>
        </w:rPr>
        <w:t xml:space="preserve">V. Couturier, </w:t>
      </w:r>
      <w:r w:rsidR="00C93751">
        <w:rPr>
          <w:b/>
          <w:color w:val="FF0000"/>
        </w:rPr>
        <w:t>A. Bhanot</w:t>
      </w:r>
    </w:p>
    <w:p w14:paraId="6481FCDC" w14:textId="77777777" w:rsidR="009636DA" w:rsidRDefault="009636DA">
      <w:pPr>
        <w:jc w:val="both"/>
        <w:rPr>
          <w:b/>
        </w:rPr>
      </w:pPr>
    </w:p>
    <w:p w14:paraId="4BEF3984" w14:textId="592C5F2B" w:rsidR="001F6B44" w:rsidRPr="006229F5" w:rsidRDefault="001F6B44" w:rsidP="006229F5">
      <w:pPr>
        <w:jc w:val="center"/>
        <w:rPr>
          <w:b/>
          <w:color w:val="FF0000"/>
        </w:rPr>
      </w:pPr>
      <w:r>
        <w:rPr>
          <w:b/>
          <w:color w:val="FF0000"/>
        </w:rPr>
        <w:t xml:space="preserve">Date limite de remise : </w:t>
      </w:r>
      <w:r w:rsidR="00257913">
        <w:rPr>
          <w:b/>
          <w:color w:val="FF0000"/>
        </w:rPr>
        <w:t>14/02 (à la fin de la séance d’autonomie)</w:t>
      </w:r>
    </w:p>
    <w:p w14:paraId="6481FCDD" w14:textId="77777777" w:rsidR="009636DA" w:rsidRDefault="00311691">
      <w:pPr>
        <w:jc w:val="both"/>
        <w:rPr>
          <w:b/>
        </w:rPr>
      </w:pPr>
      <w:r>
        <w:rPr>
          <w:b/>
        </w:rPr>
        <w:t xml:space="preserve">Livrables : </w:t>
      </w:r>
    </w:p>
    <w:p w14:paraId="6481FCDE" w14:textId="190B2C2A" w:rsidR="009636DA" w:rsidRDefault="00311691">
      <w:pPr>
        <w:jc w:val="both"/>
      </w:pPr>
      <w:r>
        <w:t>–   Documents de suivi du projet (GANTT final)</w:t>
      </w:r>
    </w:p>
    <w:p w14:paraId="6481FCDF" w14:textId="77777777" w:rsidR="009636DA" w:rsidRDefault="00311691">
      <w:pPr>
        <w:jc w:val="both"/>
      </w:pPr>
      <w:r>
        <w:t>–   Document technique :</w:t>
      </w:r>
    </w:p>
    <w:p w14:paraId="6481FCE0" w14:textId="77777777" w:rsidR="009636DA" w:rsidRDefault="00311691">
      <w:pPr>
        <w:ind w:left="720"/>
        <w:jc w:val="both"/>
      </w:pPr>
      <w:r>
        <w:lastRenderedPageBreak/>
        <w:t>–  modèle et script optimisé de la base OLTP en expliquant les optimisations,</w:t>
      </w:r>
    </w:p>
    <w:p w14:paraId="6481FCE1" w14:textId="363CD3DA" w:rsidR="009636DA" w:rsidRDefault="00311691">
      <w:pPr>
        <w:ind w:left="720"/>
        <w:jc w:val="both"/>
      </w:pPr>
      <w:r>
        <w:t>–  modèle en étoile expliqué et choix d’architecture,</w:t>
      </w:r>
    </w:p>
    <w:p w14:paraId="6481FCE2" w14:textId="24EE71C6" w:rsidR="009636DA" w:rsidRDefault="00311691">
      <w:pPr>
        <w:ind w:left="720"/>
        <w:jc w:val="both"/>
      </w:pPr>
      <w:r>
        <w:t xml:space="preserve">– </w:t>
      </w:r>
      <w:r w:rsidR="00723172">
        <w:t xml:space="preserve"> </w:t>
      </w:r>
      <w:r>
        <w:t>modèles IA produits en expliquant la démarche de développement et d’optimisation de ces modèles (données d’apprentissage, types de modèles, paramétrages, performances atteintes).</w:t>
      </w:r>
    </w:p>
    <w:p w14:paraId="6481FCE3" w14:textId="37AFB73E" w:rsidR="009636DA" w:rsidRDefault="00311691">
      <w:pPr>
        <w:jc w:val="both"/>
      </w:pPr>
      <w:r>
        <w:t>–  Livrables techniques : script des bases, rapports power BI,</w:t>
      </w:r>
      <w:r w:rsidR="00E33E37">
        <w:t xml:space="preserve"> </w:t>
      </w:r>
      <w:r w:rsidR="00E85805">
        <w:t>scripts Python</w:t>
      </w:r>
    </w:p>
    <w:p w14:paraId="6481FCE4" w14:textId="77777777" w:rsidR="009636DA" w:rsidRDefault="00311691">
      <w:pPr>
        <w:jc w:val="both"/>
      </w:pPr>
      <w:r>
        <w:t>–  Soutenance finale du projet dont une conclusion en anglais</w:t>
      </w:r>
    </w:p>
    <w:p w14:paraId="0888A305" w14:textId="41FD62B2" w:rsidR="00E33E37" w:rsidRDefault="00311691" w:rsidP="00E33E37">
      <w:pPr>
        <w:jc w:val="both"/>
      </w:pPr>
      <w:r>
        <w:t>–  Abstract d’1/2 page présentant le sujet (thème et résultats)</w:t>
      </w:r>
    </w:p>
    <w:p w14:paraId="30C01976" w14:textId="32117791" w:rsidR="00E33E37" w:rsidRDefault="00E33E37" w:rsidP="00E33E37">
      <w:pPr>
        <w:jc w:val="both"/>
      </w:pPr>
      <w:r>
        <w:t>- Répartition du travail</w:t>
      </w:r>
    </w:p>
    <w:p w14:paraId="1DC8CD9F" w14:textId="77777777" w:rsidR="00325296" w:rsidRDefault="00325296">
      <w:pPr>
        <w:jc w:val="center"/>
        <w:rPr>
          <w:b/>
          <w:color w:val="FF0000"/>
        </w:rPr>
      </w:pPr>
    </w:p>
    <w:p w14:paraId="6481FCE7" w14:textId="1C11EC75" w:rsidR="009636DA" w:rsidRDefault="00D22C13">
      <w:pPr>
        <w:rPr>
          <w:b/>
        </w:rPr>
      </w:pPr>
      <w:r>
        <w:rPr>
          <w:b/>
        </w:rPr>
        <w:t>SQL Server</w:t>
      </w:r>
      <w:r w:rsidR="00311691">
        <w:rPr>
          <w:b/>
        </w:rPr>
        <w:t xml:space="preserve"> :</w:t>
      </w:r>
    </w:p>
    <w:p w14:paraId="6481FCE8" w14:textId="09E1BA92" w:rsidR="009636DA" w:rsidRDefault="00D22C13">
      <w:pPr>
        <w:numPr>
          <w:ilvl w:val="0"/>
          <w:numId w:val="1"/>
        </w:numPr>
      </w:pPr>
      <w:r>
        <w:t>Voir les procédures de connexion à SQL Server</w:t>
      </w:r>
    </w:p>
    <w:p w14:paraId="6AB5D49C" w14:textId="453ACA5B" w:rsidR="00D22C13" w:rsidRDefault="00D22C13">
      <w:pPr>
        <w:numPr>
          <w:ilvl w:val="0"/>
          <w:numId w:val="1"/>
        </w:numPr>
      </w:pPr>
      <w:r>
        <w:t>Voir</w:t>
      </w:r>
      <w:r w:rsidR="00867BB6">
        <w:t xml:space="preserve"> la procédure de connexion Power BI à SQL Server</w:t>
      </w:r>
    </w:p>
    <w:p w14:paraId="6481FCEB" w14:textId="016ECB17" w:rsidR="009636DA" w:rsidRDefault="009636DA"/>
    <w:p w14:paraId="1F243B9E" w14:textId="62E9B688" w:rsidR="00866A56" w:rsidRPr="008220E2" w:rsidRDefault="00866A56" w:rsidP="00866A56">
      <w:pPr>
        <w:pStyle w:val="NormalWeb"/>
        <w:spacing w:before="0" w:beforeAutospacing="0" w:after="0" w:afterAutospacing="0"/>
        <w:jc w:val="both"/>
        <w:rPr>
          <w:rFonts w:ascii="Verdana" w:hAnsi="Verdana"/>
          <w:sz w:val="20"/>
          <w:szCs w:val="20"/>
        </w:rPr>
      </w:pPr>
      <w:r w:rsidRPr="006A6DFD">
        <w:rPr>
          <w:rFonts w:ascii="Verdana" w:hAnsi="Verdana"/>
          <w:b/>
          <w:sz w:val="20"/>
          <w:szCs w:val="20"/>
        </w:rPr>
        <w:t>Soutenance</w:t>
      </w:r>
      <w:r>
        <w:rPr>
          <w:rFonts w:ascii="Verdana" w:hAnsi="Verdana"/>
          <w:b/>
          <w:sz w:val="20"/>
          <w:szCs w:val="20"/>
        </w:rPr>
        <w:t xml:space="preserve"> (</w:t>
      </w:r>
      <w:r w:rsidR="00201EB5">
        <w:rPr>
          <w:rFonts w:ascii="Verdana" w:hAnsi="Verdana"/>
          <w:b/>
          <w:sz w:val="20"/>
          <w:szCs w:val="20"/>
        </w:rPr>
        <w:t>14</w:t>
      </w:r>
      <w:r>
        <w:rPr>
          <w:rFonts w:ascii="Verdana" w:hAnsi="Verdana"/>
          <w:b/>
          <w:sz w:val="20"/>
          <w:szCs w:val="20"/>
        </w:rPr>
        <w:t xml:space="preserve"> </w:t>
      </w:r>
      <w:r w:rsidR="00201EB5">
        <w:rPr>
          <w:rFonts w:ascii="Verdana" w:hAnsi="Verdana"/>
          <w:b/>
          <w:sz w:val="20"/>
          <w:szCs w:val="20"/>
        </w:rPr>
        <w:t>février</w:t>
      </w:r>
      <w:r w:rsidR="00A71D1C">
        <w:rPr>
          <w:rFonts w:ascii="Verdana" w:hAnsi="Verdana"/>
          <w:b/>
          <w:sz w:val="20"/>
          <w:szCs w:val="20"/>
        </w:rPr>
        <w:t xml:space="preserve"> matin</w:t>
      </w:r>
      <w:r>
        <w:rPr>
          <w:rFonts w:ascii="Verdana" w:hAnsi="Verdana"/>
          <w:b/>
          <w:sz w:val="20"/>
          <w:szCs w:val="20"/>
        </w:rPr>
        <w:t xml:space="preserve">) </w:t>
      </w:r>
      <w:r w:rsidRPr="006A6DFD">
        <w:rPr>
          <w:rFonts w:ascii="Verdana" w:hAnsi="Verdana"/>
          <w:b/>
          <w:sz w:val="20"/>
          <w:szCs w:val="20"/>
        </w:rPr>
        <w:t>:</w:t>
      </w:r>
      <w:r w:rsidRPr="008220E2">
        <w:rPr>
          <w:rFonts w:ascii="Verdana" w:hAnsi="Verdana"/>
          <w:sz w:val="20"/>
          <w:szCs w:val="20"/>
        </w:rPr>
        <w:t xml:space="preserve"> 4h.</w:t>
      </w:r>
    </w:p>
    <w:p w14:paraId="4C0FD26C" w14:textId="77777777" w:rsidR="00866A56" w:rsidRPr="008220E2" w:rsidRDefault="00866A56" w:rsidP="00866A56">
      <w:pPr>
        <w:pStyle w:val="NormalWeb"/>
        <w:spacing w:before="0" w:beforeAutospacing="0" w:after="0" w:afterAutospacing="0"/>
        <w:ind w:left="360"/>
        <w:jc w:val="both"/>
        <w:rPr>
          <w:rFonts w:ascii="Verdana" w:hAnsi="Verdana"/>
          <w:sz w:val="20"/>
          <w:szCs w:val="20"/>
        </w:rPr>
      </w:pPr>
      <w:r w:rsidRPr="008220E2">
        <w:rPr>
          <w:rFonts w:ascii="Verdana" w:hAnsi="Verdana"/>
          <w:sz w:val="20"/>
          <w:szCs w:val="20"/>
        </w:rPr>
        <w:t>Contenu de la soutenance :</w:t>
      </w:r>
    </w:p>
    <w:p w14:paraId="58313408" w14:textId="141E4CCB" w:rsidR="00866A56" w:rsidRPr="00866A56" w:rsidRDefault="00866A56" w:rsidP="00866A56">
      <w:pPr>
        <w:pStyle w:val="Paragraphedeliste"/>
        <w:widowControl w:val="0"/>
        <w:numPr>
          <w:ilvl w:val="0"/>
          <w:numId w:val="3"/>
        </w:numPr>
        <w:autoSpaceDE w:val="0"/>
        <w:autoSpaceDN w:val="0"/>
        <w:adjustRightInd w:val="0"/>
        <w:spacing w:line="280" w:lineRule="atLeast"/>
        <w:ind w:left="1080"/>
        <w:jc w:val="both"/>
        <w:rPr>
          <w:rFonts w:ascii="Verdana" w:hAnsi="Verdana" w:cs="Helvetica Neue"/>
          <w:color w:val="000000"/>
          <w:sz w:val="20"/>
          <w:szCs w:val="20"/>
        </w:rPr>
      </w:pPr>
      <w:r w:rsidRPr="008220E2">
        <w:rPr>
          <w:rFonts w:ascii="Verdana" w:hAnsi="Verdana" w:cs="Helvetica Neue"/>
          <w:color w:val="000000"/>
          <w:sz w:val="20"/>
          <w:szCs w:val="20"/>
        </w:rPr>
        <w:t>Contexte</w:t>
      </w:r>
    </w:p>
    <w:p w14:paraId="72A5F1DE" w14:textId="77777777" w:rsidR="00866A56" w:rsidRPr="008220E2" w:rsidRDefault="00866A56" w:rsidP="00866A56">
      <w:pPr>
        <w:pStyle w:val="Paragraphedeliste"/>
        <w:widowControl w:val="0"/>
        <w:numPr>
          <w:ilvl w:val="0"/>
          <w:numId w:val="3"/>
        </w:numPr>
        <w:autoSpaceDE w:val="0"/>
        <w:autoSpaceDN w:val="0"/>
        <w:adjustRightInd w:val="0"/>
        <w:spacing w:line="280" w:lineRule="atLeast"/>
        <w:ind w:left="1080"/>
        <w:jc w:val="both"/>
        <w:rPr>
          <w:rFonts w:ascii="Verdana" w:hAnsi="Verdana" w:cs="Helvetica Neue"/>
          <w:color w:val="000000"/>
          <w:sz w:val="20"/>
          <w:szCs w:val="20"/>
        </w:rPr>
      </w:pPr>
      <w:r w:rsidRPr="008220E2">
        <w:rPr>
          <w:rFonts w:ascii="Verdana" w:hAnsi="Verdana" w:cs="Helvetica Neue"/>
          <w:color w:val="000000"/>
          <w:sz w:val="20"/>
          <w:szCs w:val="20"/>
        </w:rPr>
        <w:t>Besoins :</w:t>
      </w:r>
    </w:p>
    <w:p w14:paraId="2C7CCA46" w14:textId="3CA396ED" w:rsidR="00866A56" w:rsidRPr="00866A56" w:rsidRDefault="00866A56" w:rsidP="00866A56">
      <w:pPr>
        <w:widowControl w:val="0"/>
        <w:numPr>
          <w:ilvl w:val="1"/>
          <w:numId w:val="3"/>
        </w:numPr>
        <w:tabs>
          <w:tab w:val="left" w:pos="220"/>
          <w:tab w:val="left" w:pos="720"/>
        </w:tabs>
        <w:autoSpaceDE w:val="0"/>
        <w:autoSpaceDN w:val="0"/>
        <w:adjustRightInd w:val="0"/>
        <w:spacing w:line="280" w:lineRule="atLeast"/>
        <w:ind w:left="1800"/>
        <w:jc w:val="both"/>
        <w:rPr>
          <w:rFonts w:ascii="Verdana" w:hAnsi="Verdana" w:cs="Helvetica Neue"/>
          <w:color w:val="000000"/>
          <w:sz w:val="20"/>
          <w:szCs w:val="20"/>
        </w:rPr>
      </w:pPr>
      <w:r>
        <w:rPr>
          <w:rFonts w:ascii="Verdana" w:hAnsi="Verdana" w:cs="Helvetica Neue"/>
          <w:color w:val="000000"/>
          <w:sz w:val="20"/>
          <w:szCs w:val="20"/>
        </w:rPr>
        <w:t>Besoins liés aux rapports et à l’analyse de données</w:t>
      </w:r>
    </w:p>
    <w:p w14:paraId="2EBDBC0F" w14:textId="7D763802" w:rsidR="00866A56" w:rsidRPr="00866A56" w:rsidRDefault="00866A56" w:rsidP="00866A56">
      <w:pPr>
        <w:pStyle w:val="Paragraphedeliste"/>
        <w:widowControl w:val="0"/>
        <w:numPr>
          <w:ilvl w:val="0"/>
          <w:numId w:val="3"/>
        </w:numPr>
        <w:autoSpaceDE w:val="0"/>
        <w:autoSpaceDN w:val="0"/>
        <w:adjustRightInd w:val="0"/>
        <w:spacing w:line="280" w:lineRule="atLeast"/>
        <w:ind w:left="1080"/>
        <w:jc w:val="both"/>
        <w:rPr>
          <w:rFonts w:ascii="Verdana" w:hAnsi="Verdana" w:cs="Helvetica Neue"/>
          <w:color w:val="000000"/>
          <w:sz w:val="20"/>
          <w:szCs w:val="20"/>
        </w:rPr>
      </w:pPr>
      <w:r w:rsidRPr="008220E2">
        <w:rPr>
          <w:rFonts w:ascii="Verdana" w:hAnsi="Verdana" w:cs="Helvetica Neue"/>
          <w:color w:val="000000"/>
          <w:sz w:val="20"/>
          <w:szCs w:val="20"/>
        </w:rPr>
        <w:t>Gestion de projets (ou à la fin) : GANTT</w:t>
      </w:r>
      <w:r>
        <w:rPr>
          <w:rFonts w:ascii="Verdana" w:hAnsi="Verdana" w:cs="Helvetica Neue"/>
          <w:color w:val="000000"/>
          <w:sz w:val="20"/>
          <w:szCs w:val="20"/>
        </w:rPr>
        <w:t xml:space="preserve"> (combien de séances sur la partie OLTP, BI, Analyse de données)</w:t>
      </w:r>
      <w:r w:rsidRPr="008220E2">
        <w:rPr>
          <w:rFonts w:ascii="Verdana" w:hAnsi="Verdana" w:cs="Helvetica Neue"/>
          <w:color w:val="000000"/>
          <w:sz w:val="20"/>
          <w:szCs w:val="20"/>
        </w:rPr>
        <w:t>.</w:t>
      </w:r>
    </w:p>
    <w:p w14:paraId="3FE455A1" w14:textId="77777777" w:rsidR="00866A56" w:rsidRPr="008220E2" w:rsidRDefault="00866A56" w:rsidP="00866A56">
      <w:pPr>
        <w:pStyle w:val="Paragraphedeliste"/>
        <w:widowControl w:val="0"/>
        <w:numPr>
          <w:ilvl w:val="0"/>
          <w:numId w:val="3"/>
        </w:numPr>
        <w:autoSpaceDE w:val="0"/>
        <w:autoSpaceDN w:val="0"/>
        <w:adjustRightInd w:val="0"/>
        <w:spacing w:line="280" w:lineRule="atLeast"/>
        <w:ind w:left="1080"/>
        <w:jc w:val="both"/>
        <w:rPr>
          <w:rFonts w:ascii="Verdana" w:hAnsi="Verdana" w:cs="Helvetica Neue"/>
          <w:color w:val="000000"/>
          <w:sz w:val="20"/>
          <w:szCs w:val="20"/>
        </w:rPr>
      </w:pPr>
      <w:r w:rsidRPr="008220E2">
        <w:rPr>
          <w:rFonts w:ascii="Verdana" w:hAnsi="Verdana" w:cs="Helvetica Neue"/>
          <w:color w:val="000000"/>
          <w:sz w:val="20"/>
          <w:szCs w:val="20"/>
        </w:rPr>
        <w:t>Base de données OLTP :</w:t>
      </w:r>
    </w:p>
    <w:p w14:paraId="32CD4AD6" w14:textId="700381F1" w:rsidR="00866A56" w:rsidRDefault="00866A56" w:rsidP="00866A56">
      <w:pPr>
        <w:widowControl w:val="0"/>
        <w:numPr>
          <w:ilvl w:val="1"/>
          <w:numId w:val="3"/>
        </w:numPr>
        <w:tabs>
          <w:tab w:val="left" w:pos="220"/>
          <w:tab w:val="left" w:pos="720"/>
        </w:tabs>
        <w:autoSpaceDE w:val="0"/>
        <w:autoSpaceDN w:val="0"/>
        <w:adjustRightInd w:val="0"/>
        <w:spacing w:line="280" w:lineRule="atLeast"/>
        <w:ind w:left="1800"/>
        <w:jc w:val="both"/>
        <w:rPr>
          <w:rFonts w:ascii="Verdana" w:hAnsi="Verdana" w:cs="Helvetica Neue"/>
          <w:color w:val="000000"/>
          <w:sz w:val="20"/>
          <w:szCs w:val="20"/>
        </w:rPr>
      </w:pPr>
      <w:r w:rsidRPr="008220E2">
        <w:rPr>
          <w:rFonts w:ascii="Verdana" w:hAnsi="Verdana" w:cs="Helvetica Neue"/>
          <w:color w:val="000000"/>
          <w:sz w:val="20"/>
          <w:szCs w:val="20"/>
        </w:rPr>
        <w:t>Conception : MCD, MLD, MPD.</w:t>
      </w:r>
      <w:r>
        <w:rPr>
          <w:rFonts w:ascii="Verdana" w:hAnsi="Verdana" w:cs="Helvetica Neue"/>
          <w:color w:val="000000"/>
          <w:sz w:val="20"/>
          <w:szCs w:val="20"/>
        </w:rPr>
        <w:t xml:space="preserve"> Présenter les choix de conception</w:t>
      </w:r>
      <w:r w:rsidR="003F25C2">
        <w:rPr>
          <w:rFonts w:ascii="Verdana" w:hAnsi="Verdana" w:cs="Helvetica Neue"/>
          <w:color w:val="000000"/>
          <w:sz w:val="20"/>
          <w:szCs w:val="20"/>
        </w:rPr>
        <w:t xml:space="preserve"> pris</w:t>
      </w:r>
      <w:r>
        <w:rPr>
          <w:rFonts w:ascii="Verdana" w:hAnsi="Verdana" w:cs="Helvetica Neue"/>
          <w:color w:val="000000"/>
          <w:sz w:val="20"/>
          <w:szCs w:val="20"/>
        </w:rPr>
        <w:t>.</w:t>
      </w:r>
    </w:p>
    <w:p w14:paraId="24A79C10" w14:textId="50A56B50" w:rsidR="00866A56" w:rsidRDefault="00866A56" w:rsidP="00866A56">
      <w:pPr>
        <w:widowControl w:val="0"/>
        <w:numPr>
          <w:ilvl w:val="1"/>
          <w:numId w:val="3"/>
        </w:numPr>
        <w:tabs>
          <w:tab w:val="left" w:pos="220"/>
          <w:tab w:val="left" w:pos="720"/>
        </w:tabs>
        <w:autoSpaceDE w:val="0"/>
        <w:autoSpaceDN w:val="0"/>
        <w:adjustRightInd w:val="0"/>
        <w:spacing w:line="280" w:lineRule="atLeast"/>
        <w:ind w:left="1800"/>
        <w:jc w:val="both"/>
        <w:rPr>
          <w:rFonts w:ascii="Verdana" w:hAnsi="Verdana" w:cs="Helvetica Neue"/>
          <w:color w:val="000000"/>
          <w:sz w:val="20"/>
          <w:szCs w:val="20"/>
        </w:rPr>
      </w:pPr>
      <w:r w:rsidRPr="00866A56">
        <w:rPr>
          <w:rFonts w:ascii="Verdana" w:hAnsi="Verdana" w:cs="Helvetica Neue"/>
          <w:color w:val="000000"/>
          <w:sz w:val="20"/>
          <w:szCs w:val="20"/>
        </w:rPr>
        <w:t>Optimisations : optimisations de modèle (MPD), index</w:t>
      </w:r>
      <w:r>
        <w:rPr>
          <w:rFonts w:ascii="Verdana" w:hAnsi="Verdana" w:cs="Helvetica Neue"/>
          <w:color w:val="000000"/>
          <w:sz w:val="20"/>
          <w:szCs w:val="20"/>
        </w:rPr>
        <w:t xml:space="preserve"> (sur quels champs ?)</w:t>
      </w:r>
      <w:r w:rsidRPr="00866A56">
        <w:rPr>
          <w:rFonts w:ascii="Verdana" w:hAnsi="Verdana" w:cs="Helvetica Neue"/>
          <w:color w:val="000000"/>
          <w:sz w:val="20"/>
          <w:szCs w:val="20"/>
        </w:rPr>
        <w:t>, tables partitionnées et/ou clusters</w:t>
      </w:r>
      <w:r>
        <w:rPr>
          <w:rFonts w:ascii="Verdana" w:hAnsi="Verdana" w:cs="Helvetica Neue"/>
          <w:color w:val="000000"/>
          <w:sz w:val="20"/>
          <w:szCs w:val="20"/>
        </w:rPr>
        <w:t xml:space="preserve"> (quelles tables et pourquoi)</w:t>
      </w:r>
      <w:r w:rsidRPr="00866A56">
        <w:rPr>
          <w:rFonts w:ascii="Verdana" w:hAnsi="Verdana" w:cs="Helvetica Neue"/>
          <w:color w:val="000000"/>
          <w:sz w:val="20"/>
          <w:szCs w:val="20"/>
        </w:rPr>
        <w:t>, etc.</w:t>
      </w:r>
      <w:r>
        <w:rPr>
          <w:rFonts w:ascii="Verdana" w:hAnsi="Verdana" w:cs="Helvetica Neue"/>
          <w:color w:val="000000"/>
          <w:sz w:val="20"/>
          <w:szCs w:val="20"/>
        </w:rPr>
        <w:t xml:space="preserve"> </w:t>
      </w:r>
      <w:r w:rsidR="003F25C2">
        <w:rPr>
          <w:rFonts w:ascii="Verdana" w:hAnsi="Verdana" w:cs="Helvetica Neue"/>
          <w:color w:val="000000"/>
          <w:sz w:val="20"/>
          <w:szCs w:val="20"/>
        </w:rPr>
        <w:t xml:space="preserve">Vous devrez justifier vos choix. </w:t>
      </w:r>
      <w:r w:rsidRPr="00866A56">
        <w:rPr>
          <w:rFonts w:ascii="Verdana" w:hAnsi="Verdana" w:cs="Helvetica Neue"/>
          <w:color w:val="000000"/>
          <w:sz w:val="20"/>
          <w:szCs w:val="20"/>
        </w:rPr>
        <w:t>Pour index, montrer par exemple un</w:t>
      </w:r>
      <w:r w:rsidR="003F25C2">
        <w:rPr>
          <w:rFonts w:ascii="Verdana" w:hAnsi="Verdana" w:cs="Helvetica Neue"/>
          <w:color w:val="000000"/>
          <w:sz w:val="20"/>
          <w:szCs w:val="20"/>
        </w:rPr>
        <w:t>/des</w:t>
      </w:r>
      <w:r w:rsidRPr="00866A56">
        <w:rPr>
          <w:rFonts w:ascii="Verdana" w:hAnsi="Verdana" w:cs="Helvetica Neue"/>
          <w:color w:val="000000"/>
          <w:sz w:val="20"/>
          <w:szCs w:val="20"/>
        </w:rPr>
        <w:t xml:space="preserve"> plan</w:t>
      </w:r>
      <w:r w:rsidR="003F25C2">
        <w:rPr>
          <w:rFonts w:ascii="Verdana" w:hAnsi="Verdana" w:cs="Helvetica Neue"/>
          <w:color w:val="000000"/>
          <w:sz w:val="20"/>
          <w:szCs w:val="20"/>
        </w:rPr>
        <w:t>s</w:t>
      </w:r>
      <w:r w:rsidRPr="00866A56">
        <w:rPr>
          <w:rFonts w:ascii="Verdana" w:hAnsi="Verdana" w:cs="Helvetica Neue"/>
          <w:color w:val="000000"/>
          <w:sz w:val="20"/>
          <w:szCs w:val="20"/>
        </w:rPr>
        <w:t xml:space="preserve"> d’exécution.</w:t>
      </w:r>
    </w:p>
    <w:p w14:paraId="2E6709EE" w14:textId="39EC3D3D" w:rsidR="00866A56" w:rsidRPr="00866A56" w:rsidRDefault="00866A56" w:rsidP="00866A56">
      <w:pPr>
        <w:widowControl w:val="0"/>
        <w:numPr>
          <w:ilvl w:val="1"/>
          <w:numId w:val="3"/>
        </w:numPr>
        <w:tabs>
          <w:tab w:val="left" w:pos="220"/>
          <w:tab w:val="left" w:pos="720"/>
        </w:tabs>
        <w:autoSpaceDE w:val="0"/>
        <w:autoSpaceDN w:val="0"/>
        <w:adjustRightInd w:val="0"/>
        <w:spacing w:line="280" w:lineRule="atLeast"/>
        <w:ind w:left="1800"/>
        <w:jc w:val="both"/>
        <w:rPr>
          <w:rFonts w:ascii="Verdana" w:hAnsi="Verdana" w:cs="Helvetica Neue"/>
          <w:color w:val="000000"/>
          <w:sz w:val="20"/>
          <w:szCs w:val="20"/>
        </w:rPr>
      </w:pPr>
      <w:r>
        <w:rPr>
          <w:rFonts w:ascii="Verdana" w:hAnsi="Verdana" w:cs="Helvetica Neue"/>
          <w:color w:val="000000"/>
          <w:sz w:val="20"/>
          <w:szCs w:val="20"/>
        </w:rPr>
        <w:t xml:space="preserve">Import des données : </w:t>
      </w:r>
      <w:r w:rsidR="003F25C2">
        <w:rPr>
          <w:rFonts w:ascii="Verdana" w:hAnsi="Verdana" w:cs="Helvetica Neue"/>
          <w:color w:val="000000"/>
          <w:sz w:val="20"/>
          <w:szCs w:val="20"/>
        </w:rPr>
        <w:t xml:space="preserve">quelle source ? </w:t>
      </w:r>
      <w:r>
        <w:rPr>
          <w:rFonts w:ascii="Verdana" w:hAnsi="Verdana" w:cs="Helvetica Neue"/>
          <w:color w:val="000000"/>
          <w:sz w:val="20"/>
          <w:szCs w:val="20"/>
        </w:rPr>
        <w:t>comment ?</w:t>
      </w:r>
      <w:r w:rsidR="003F25C2">
        <w:rPr>
          <w:rFonts w:ascii="Verdana" w:hAnsi="Verdana" w:cs="Helvetica Neue"/>
          <w:color w:val="000000"/>
          <w:sz w:val="20"/>
          <w:szCs w:val="20"/>
        </w:rPr>
        <w:t xml:space="preserve"> volumétrie ?</w:t>
      </w:r>
    </w:p>
    <w:p w14:paraId="4D1AE0DD" w14:textId="1B758464" w:rsidR="00866A56" w:rsidRPr="008220E2" w:rsidRDefault="00866A56" w:rsidP="00866A56">
      <w:pPr>
        <w:pStyle w:val="Paragraphedeliste"/>
        <w:widowControl w:val="0"/>
        <w:numPr>
          <w:ilvl w:val="0"/>
          <w:numId w:val="3"/>
        </w:numPr>
        <w:autoSpaceDE w:val="0"/>
        <w:autoSpaceDN w:val="0"/>
        <w:adjustRightInd w:val="0"/>
        <w:spacing w:line="280" w:lineRule="atLeast"/>
        <w:ind w:left="1080"/>
        <w:jc w:val="both"/>
        <w:rPr>
          <w:rFonts w:ascii="Verdana" w:hAnsi="Verdana" w:cs="Helvetica Neue"/>
          <w:color w:val="000000"/>
          <w:sz w:val="20"/>
          <w:szCs w:val="20"/>
        </w:rPr>
      </w:pPr>
      <w:r w:rsidRPr="008220E2">
        <w:rPr>
          <w:rFonts w:ascii="Verdana" w:hAnsi="Verdana" w:cs="Helvetica Neue"/>
          <w:color w:val="000000"/>
          <w:sz w:val="20"/>
          <w:szCs w:val="20"/>
        </w:rPr>
        <w:t>Base de données OLAP</w:t>
      </w:r>
      <w:r w:rsidR="00A302DD">
        <w:rPr>
          <w:rFonts w:ascii="Verdana" w:hAnsi="Verdana" w:cs="Helvetica Neue"/>
          <w:color w:val="000000"/>
          <w:sz w:val="20"/>
          <w:szCs w:val="20"/>
        </w:rPr>
        <w:t xml:space="preserve"> (si nécessaire)</w:t>
      </w:r>
      <w:r w:rsidRPr="008220E2">
        <w:rPr>
          <w:rFonts w:ascii="Verdana" w:hAnsi="Verdana" w:cs="Helvetica Neue"/>
          <w:color w:val="000000"/>
          <w:sz w:val="20"/>
          <w:szCs w:val="20"/>
        </w:rPr>
        <w:t xml:space="preserve"> (DW) :</w:t>
      </w:r>
    </w:p>
    <w:p w14:paraId="1B3149F7" w14:textId="694A7B56" w:rsidR="00866A56" w:rsidRPr="008220E2" w:rsidRDefault="00866A56" w:rsidP="00866A56">
      <w:pPr>
        <w:widowControl w:val="0"/>
        <w:numPr>
          <w:ilvl w:val="1"/>
          <w:numId w:val="3"/>
        </w:numPr>
        <w:tabs>
          <w:tab w:val="left" w:pos="220"/>
          <w:tab w:val="left" w:pos="720"/>
        </w:tabs>
        <w:autoSpaceDE w:val="0"/>
        <w:autoSpaceDN w:val="0"/>
        <w:adjustRightInd w:val="0"/>
        <w:spacing w:line="280" w:lineRule="atLeast"/>
        <w:ind w:left="1800"/>
        <w:jc w:val="both"/>
        <w:rPr>
          <w:rFonts w:ascii="Verdana" w:hAnsi="Verdana" w:cs="Helvetica Neue"/>
          <w:color w:val="000000"/>
          <w:sz w:val="20"/>
          <w:szCs w:val="20"/>
        </w:rPr>
      </w:pPr>
      <w:r w:rsidRPr="008220E2">
        <w:rPr>
          <w:rFonts w:ascii="Verdana" w:hAnsi="Verdana" w:cs="Helvetica Neue"/>
          <w:color w:val="000000"/>
          <w:sz w:val="20"/>
          <w:szCs w:val="20"/>
        </w:rPr>
        <w:t>Besoins remplis par la base OLAP / rapports (retour sur les besoins)</w:t>
      </w:r>
    </w:p>
    <w:p w14:paraId="4CEF4DBD" w14:textId="1A5C06E4" w:rsidR="00866A56" w:rsidRPr="008220E2" w:rsidRDefault="00866A56" w:rsidP="00866A56">
      <w:pPr>
        <w:widowControl w:val="0"/>
        <w:numPr>
          <w:ilvl w:val="1"/>
          <w:numId w:val="3"/>
        </w:numPr>
        <w:tabs>
          <w:tab w:val="left" w:pos="220"/>
          <w:tab w:val="left" w:pos="720"/>
        </w:tabs>
        <w:autoSpaceDE w:val="0"/>
        <w:autoSpaceDN w:val="0"/>
        <w:adjustRightInd w:val="0"/>
        <w:spacing w:line="280" w:lineRule="atLeast"/>
        <w:ind w:left="1800"/>
        <w:jc w:val="both"/>
        <w:rPr>
          <w:rFonts w:ascii="Verdana" w:hAnsi="Verdana" w:cs="Helvetica Neue"/>
          <w:color w:val="000000"/>
          <w:sz w:val="20"/>
          <w:szCs w:val="20"/>
        </w:rPr>
      </w:pPr>
      <w:r w:rsidRPr="008220E2">
        <w:rPr>
          <w:rFonts w:ascii="Verdana" w:hAnsi="Verdana" w:cs="Helvetica Neue"/>
          <w:color w:val="000000"/>
          <w:sz w:val="20"/>
          <w:szCs w:val="20"/>
        </w:rPr>
        <w:t>Conception (schéma en étoile ou flocon)</w:t>
      </w:r>
      <w:r w:rsidR="003F25C2">
        <w:rPr>
          <w:rFonts w:ascii="Verdana" w:hAnsi="Verdana" w:cs="Helvetica Neue"/>
          <w:color w:val="000000"/>
          <w:sz w:val="20"/>
          <w:szCs w:val="20"/>
        </w:rPr>
        <w:t>. Présenter les choix de conception pris.</w:t>
      </w:r>
    </w:p>
    <w:p w14:paraId="138630AB" w14:textId="77777777" w:rsidR="00866A56" w:rsidRPr="008220E2" w:rsidRDefault="00866A56" w:rsidP="00866A56">
      <w:pPr>
        <w:widowControl w:val="0"/>
        <w:numPr>
          <w:ilvl w:val="1"/>
          <w:numId w:val="3"/>
        </w:numPr>
        <w:tabs>
          <w:tab w:val="left" w:pos="220"/>
          <w:tab w:val="left" w:pos="720"/>
        </w:tabs>
        <w:autoSpaceDE w:val="0"/>
        <w:autoSpaceDN w:val="0"/>
        <w:adjustRightInd w:val="0"/>
        <w:spacing w:line="280" w:lineRule="atLeast"/>
        <w:ind w:left="1800"/>
        <w:jc w:val="both"/>
        <w:rPr>
          <w:rFonts w:ascii="Verdana" w:hAnsi="Verdana" w:cs="Helvetica Neue"/>
          <w:color w:val="000000"/>
          <w:sz w:val="20"/>
          <w:szCs w:val="20"/>
        </w:rPr>
      </w:pPr>
      <w:r w:rsidRPr="008220E2">
        <w:rPr>
          <w:rFonts w:ascii="Verdana" w:hAnsi="Verdana" w:cs="Helvetica Neue"/>
          <w:color w:val="000000"/>
          <w:sz w:val="20"/>
          <w:szCs w:val="20"/>
        </w:rPr>
        <w:t>Développement :</w:t>
      </w:r>
    </w:p>
    <w:p w14:paraId="1E05BDE8" w14:textId="69483855" w:rsidR="00866A56" w:rsidRPr="008220E2" w:rsidRDefault="00866A56" w:rsidP="00866A56">
      <w:pPr>
        <w:widowControl w:val="0"/>
        <w:numPr>
          <w:ilvl w:val="2"/>
          <w:numId w:val="3"/>
        </w:numPr>
        <w:tabs>
          <w:tab w:val="left" w:pos="940"/>
          <w:tab w:val="left" w:pos="1440"/>
        </w:tabs>
        <w:autoSpaceDE w:val="0"/>
        <w:autoSpaceDN w:val="0"/>
        <w:adjustRightInd w:val="0"/>
        <w:spacing w:line="280" w:lineRule="atLeast"/>
        <w:ind w:left="2520"/>
        <w:jc w:val="both"/>
        <w:rPr>
          <w:rFonts w:ascii="Verdana" w:hAnsi="Verdana" w:cs="Helvetica Neue"/>
          <w:color w:val="000000"/>
          <w:sz w:val="20"/>
          <w:szCs w:val="20"/>
        </w:rPr>
      </w:pPr>
      <w:r w:rsidRPr="008220E2">
        <w:rPr>
          <w:rFonts w:ascii="Verdana" w:hAnsi="Verdana" w:cs="Helvetica Neue"/>
          <w:color w:val="000000"/>
          <w:sz w:val="20"/>
          <w:szCs w:val="20"/>
        </w:rPr>
        <w:t>Alimentation OLTP -&gt; OLAP : Expliquer un ou qq exemples de transformation</w:t>
      </w:r>
      <w:r>
        <w:rPr>
          <w:rFonts w:ascii="Verdana" w:hAnsi="Verdana" w:cs="Helvetica Neue"/>
          <w:color w:val="000000"/>
          <w:sz w:val="20"/>
          <w:szCs w:val="20"/>
        </w:rPr>
        <w:t xml:space="preserve"> et leur type</w:t>
      </w:r>
    </w:p>
    <w:p w14:paraId="5D532015" w14:textId="65802212" w:rsidR="00866A56" w:rsidRPr="008220E2" w:rsidRDefault="00866A56" w:rsidP="00866A56">
      <w:pPr>
        <w:widowControl w:val="0"/>
        <w:numPr>
          <w:ilvl w:val="2"/>
          <w:numId w:val="3"/>
        </w:numPr>
        <w:tabs>
          <w:tab w:val="left" w:pos="940"/>
          <w:tab w:val="left" w:pos="1440"/>
        </w:tabs>
        <w:autoSpaceDE w:val="0"/>
        <w:autoSpaceDN w:val="0"/>
        <w:adjustRightInd w:val="0"/>
        <w:spacing w:line="280" w:lineRule="atLeast"/>
        <w:ind w:left="2520"/>
        <w:jc w:val="both"/>
        <w:rPr>
          <w:rFonts w:ascii="Verdana" w:hAnsi="Verdana" w:cs="Helvetica Neue"/>
          <w:color w:val="000000"/>
          <w:sz w:val="20"/>
          <w:szCs w:val="20"/>
        </w:rPr>
      </w:pPr>
      <w:r w:rsidRPr="008220E2">
        <w:rPr>
          <w:rFonts w:ascii="Verdana" w:hAnsi="Verdana" w:cs="Helvetica Neue"/>
          <w:color w:val="000000"/>
          <w:sz w:val="20"/>
          <w:szCs w:val="20"/>
        </w:rPr>
        <w:t>Rapports PowerBI : liste, exemples</w:t>
      </w:r>
      <w:r w:rsidR="003F25C2">
        <w:rPr>
          <w:rFonts w:ascii="Verdana" w:hAnsi="Verdana" w:cs="Helvetica Neue"/>
          <w:color w:val="000000"/>
          <w:sz w:val="20"/>
          <w:szCs w:val="20"/>
        </w:rPr>
        <w:t>, démo.</w:t>
      </w:r>
    </w:p>
    <w:p w14:paraId="5FB31313" w14:textId="1C9887FE" w:rsidR="00A302DD" w:rsidRDefault="00A302DD" w:rsidP="00866A56">
      <w:pPr>
        <w:pStyle w:val="Paragraphedeliste"/>
        <w:widowControl w:val="0"/>
        <w:numPr>
          <w:ilvl w:val="0"/>
          <w:numId w:val="3"/>
        </w:numPr>
        <w:autoSpaceDE w:val="0"/>
        <w:autoSpaceDN w:val="0"/>
        <w:adjustRightInd w:val="0"/>
        <w:spacing w:line="280" w:lineRule="atLeast"/>
        <w:ind w:left="1080"/>
        <w:jc w:val="both"/>
        <w:rPr>
          <w:rFonts w:ascii="Verdana" w:hAnsi="Verdana" w:cs="Helvetica Neue"/>
          <w:color w:val="000000"/>
          <w:sz w:val="20"/>
          <w:szCs w:val="20"/>
        </w:rPr>
      </w:pPr>
      <w:r>
        <w:rPr>
          <w:rFonts w:ascii="Verdana" w:hAnsi="Verdana" w:cs="Helvetica Neue"/>
          <w:color w:val="000000"/>
          <w:sz w:val="20"/>
          <w:szCs w:val="20"/>
        </w:rPr>
        <w:t>Architecture OLTP / OLAP (flux entre les 2 BDs</w:t>
      </w:r>
      <w:r w:rsidR="00894D59">
        <w:rPr>
          <w:rFonts w:ascii="Verdana" w:hAnsi="Verdana" w:cs="Helvetica Neue"/>
          <w:color w:val="000000"/>
          <w:sz w:val="20"/>
          <w:szCs w:val="20"/>
        </w:rPr>
        <w:t xml:space="preserve">, </w:t>
      </w:r>
      <w:r w:rsidR="00401B5C">
        <w:rPr>
          <w:rFonts w:ascii="Verdana" w:hAnsi="Verdana" w:cs="Helvetica Neue"/>
          <w:color w:val="000000"/>
          <w:sz w:val="20"/>
          <w:szCs w:val="20"/>
        </w:rPr>
        <w:t>positionnement des rapports : sur quelle base ?</w:t>
      </w:r>
      <w:r>
        <w:rPr>
          <w:rFonts w:ascii="Verdana" w:hAnsi="Verdana" w:cs="Helvetica Neue"/>
          <w:color w:val="000000"/>
          <w:sz w:val="20"/>
          <w:szCs w:val="20"/>
        </w:rPr>
        <w:t>)</w:t>
      </w:r>
    </w:p>
    <w:p w14:paraId="625068AC" w14:textId="0664AFA5" w:rsidR="00866A56" w:rsidRDefault="00866A56" w:rsidP="00866A56">
      <w:pPr>
        <w:pStyle w:val="Paragraphedeliste"/>
        <w:widowControl w:val="0"/>
        <w:numPr>
          <w:ilvl w:val="0"/>
          <w:numId w:val="3"/>
        </w:numPr>
        <w:autoSpaceDE w:val="0"/>
        <w:autoSpaceDN w:val="0"/>
        <w:adjustRightInd w:val="0"/>
        <w:spacing w:line="280" w:lineRule="atLeast"/>
        <w:ind w:left="1080"/>
        <w:jc w:val="both"/>
        <w:rPr>
          <w:rFonts w:ascii="Verdana" w:hAnsi="Verdana" w:cs="Helvetica Neue"/>
          <w:color w:val="000000"/>
          <w:sz w:val="20"/>
          <w:szCs w:val="20"/>
        </w:rPr>
      </w:pPr>
      <w:r>
        <w:rPr>
          <w:rFonts w:ascii="Verdana" w:hAnsi="Verdana" w:cs="Helvetica Neue"/>
          <w:color w:val="000000"/>
          <w:sz w:val="20"/>
          <w:szCs w:val="20"/>
        </w:rPr>
        <w:t>Analyse de données</w:t>
      </w:r>
      <w:r w:rsidR="00821B3E">
        <w:rPr>
          <w:rFonts w:ascii="Verdana" w:hAnsi="Verdana" w:cs="Helvetica Neue"/>
          <w:color w:val="000000"/>
          <w:sz w:val="20"/>
          <w:szCs w:val="20"/>
        </w:rPr>
        <w:t>/IA</w:t>
      </w:r>
      <w:r w:rsidRPr="008220E2">
        <w:rPr>
          <w:rFonts w:ascii="Verdana" w:hAnsi="Verdana" w:cs="Helvetica Neue"/>
          <w:color w:val="000000"/>
          <w:sz w:val="20"/>
          <w:szCs w:val="20"/>
        </w:rPr>
        <w:t xml:space="preserve"> :</w:t>
      </w:r>
    </w:p>
    <w:p w14:paraId="7BA67477" w14:textId="7D8D0FA0" w:rsidR="003F25C2" w:rsidRPr="003F25C2" w:rsidRDefault="003F25C2" w:rsidP="003F25C2">
      <w:pPr>
        <w:pStyle w:val="Paragraphedeliste"/>
        <w:widowControl w:val="0"/>
        <w:numPr>
          <w:ilvl w:val="1"/>
          <w:numId w:val="3"/>
        </w:numPr>
        <w:autoSpaceDE w:val="0"/>
        <w:autoSpaceDN w:val="0"/>
        <w:adjustRightInd w:val="0"/>
        <w:spacing w:line="280" w:lineRule="atLeast"/>
        <w:ind w:left="1843" w:hanging="425"/>
        <w:jc w:val="both"/>
        <w:rPr>
          <w:rFonts w:ascii="Verdana" w:hAnsi="Verdana" w:cs="Helvetica Neue"/>
          <w:color w:val="000000"/>
          <w:sz w:val="20"/>
          <w:szCs w:val="20"/>
        </w:rPr>
      </w:pPr>
      <w:r>
        <w:rPr>
          <w:rFonts w:ascii="Verdana" w:hAnsi="Verdana" w:cs="Helvetica Neue"/>
          <w:color w:val="000000"/>
          <w:sz w:val="20"/>
          <w:szCs w:val="20"/>
        </w:rPr>
        <w:t>M</w:t>
      </w:r>
      <w:r w:rsidRPr="003F25C2">
        <w:rPr>
          <w:rFonts w:ascii="Verdana" w:hAnsi="Verdana" w:cs="Helvetica Neue"/>
          <w:color w:val="000000"/>
          <w:sz w:val="20"/>
          <w:szCs w:val="20"/>
        </w:rPr>
        <w:t>odèles IA développés (description des classifieurs et clusters obtenus, performances atteintes)</w:t>
      </w:r>
      <w:r>
        <w:rPr>
          <w:rFonts w:ascii="Verdana" w:hAnsi="Verdana" w:cs="Helvetica Neue"/>
          <w:color w:val="000000"/>
          <w:sz w:val="20"/>
          <w:szCs w:val="20"/>
        </w:rPr>
        <w:t>.</w:t>
      </w:r>
    </w:p>
    <w:p w14:paraId="6E8A7044" w14:textId="4E0F209D" w:rsidR="003F25C2" w:rsidRDefault="003F25C2" w:rsidP="003F25C2">
      <w:pPr>
        <w:pStyle w:val="Paragraphedeliste"/>
        <w:widowControl w:val="0"/>
        <w:numPr>
          <w:ilvl w:val="1"/>
          <w:numId w:val="3"/>
        </w:numPr>
        <w:autoSpaceDE w:val="0"/>
        <w:autoSpaceDN w:val="0"/>
        <w:adjustRightInd w:val="0"/>
        <w:spacing w:line="280" w:lineRule="atLeast"/>
        <w:ind w:left="1843" w:hanging="425"/>
        <w:jc w:val="both"/>
        <w:rPr>
          <w:rFonts w:ascii="Verdana" w:hAnsi="Verdana" w:cs="Helvetica Neue"/>
          <w:color w:val="000000"/>
          <w:sz w:val="20"/>
          <w:szCs w:val="20"/>
        </w:rPr>
      </w:pPr>
      <w:r>
        <w:rPr>
          <w:rFonts w:ascii="Verdana" w:hAnsi="Verdana" w:cs="Helvetica Neue"/>
          <w:color w:val="000000"/>
          <w:sz w:val="20"/>
          <w:szCs w:val="20"/>
        </w:rPr>
        <w:t>D</w:t>
      </w:r>
      <w:r w:rsidRPr="003F25C2">
        <w:rPr>
          <w:rFonts w:ascii="Verdana" w:hAnsi="Verdana" w:cs="Helvetica Neue"/>
          <w:color w:val="000000"/>
          <w:sz w:val="20"/>
          <w:szCs w:val="20"/>
        </w:rPr>
        <w:t>émarche de développement et d’optimisation des modèles (données d’apprentissage, types de modèles, paramétrages)</w:t>
      </w:r>
    </w:p>
    <w:p w14:paraId="279B6DCF" w14:textId="039E5AF4" w:rsidR="005A0031" w:rsidRPr="008220E2" w:rsidRDefault="005A0031" w:rsidP="003F25C2">
      <w:pPr>
        <w:pStyle w:val="Paragraphedeliste"/>
        <w:widowControl w:val="0"/>
        <w:numPr>
          <w:ilvl w:val="1"/>
          <w:numId w:val="3"/>
        </w:numPr>
        <w:autoSpaceDE w:val="0"/>
        <w:autoSpaceDN w:val="0"/>
        <w:adjustRightInd w:val="0"/>
        <w:spacing w:line="280" w:lineRule="atLeast"/>
        <w:ind w:left="1843" w:hanging="425"/>
        <w:jc w:val="both"/>
        <w:rPr>
          <w:rFonts w:ascii="Verdana" w:hAnsi="Verdana" w:cs="Helvetica Neue"/>
          <w:color w:val="000000"/>
          <w:sz w:val="20"/>
          <w:szCs w:val="20"/>
        </w:rPr>
      </w:pPr>
      <w:r>
        <w:rPr>
          <w:rFonts w:ascii="Verdana" w:hAnsi="Verdana" w:cs="Helvetica Neue"/>
          <w:color w:val="000000"/>
          <w:sz w:val="20"/>
          <w:szCs w:val="20"/>
        </w:rPr>
        <w:t>Un test en live en prenant un commentaire sur IMDb serait souhaitable.</w:t>
      </w:r>
    </w:p>
    <w:p w14:paraId="149B9D91" w14:textId="77777777" w:rsidR="00866A56" w:rsidRPr="008220E2" w:rsidRDefault="00866A56" w:rsidP="003F25C2">
      <w:pPr>
        <w:widowControl w:val="0"/>
        <w:autoSpaceDE w:val="0"/>
        <w:autoSpaceDN w:val="0"/>
        <w:adjustRightInd w:val="0"/>
        <w:spacing w:line="280" w:lineRule="atLeast"/>
        <w:jc w:val="both"/>
        <w:rPr>
          <w:rFonts w:ascii="Verdana" w:hAnsi="Verdana" w:cs="Helvetica Neue"/>
          <w:color w:val="000000"/>
          <w:sz w:val="20"/>
          <w:szCs w:val="20"/>
        </w:rPr>
      </w:pPr>
    </w:p>
    <w:p w14:paraId="30F888C3" w14:textId="15A2964B" w:rsidR="00866A56" w:rsidRPr="008220E2" w:rsidRDefault="003F25C2" w:rsidP="00866A56">
      <w:pPr>
        <w:pStyle w:val="Paragraphedeliste"/>
        <w:widowControl w:val="0"/>
        <w:numPr>
          <w:ilvl w:val="0"/>
          <w:numId w:val="3"/>
        </w:numPr>
        <w:autoSpaceDE w:val="0"/>
        <w:autoSpaceDN w:val="0"/>
        <w:adjustRightInd w:val="0"/>
        <w:spacing w:line="280" w:lineRule="atLeast"/>
        <w:ind w:left="1080"/>
        <w:jc w:val="both"/>
        <w:rPr>
          <w:rFonts w:ascii="Verdana" w:hAnsi="Verdana" w:cs="Helvetica Neue"/>
          <w:color w:val="000000"/>
          <w:sz w:val="20"/>
          <w:szCs w:val="20"/>
        </w:rPr>
      </w:pPr>
      <w:r>
        <w:rPr>
          <w:rFonts w:ascii="Verdana" w:hAnsi="Verdana" w:cs="Helvetica Neue"/>
          <w:color w:val="000000"/>
          <w:sz w:val="20"/>
          <w:szCs w:val="20"/>
        </w:rPr>
        <w:t>Conclusion en anglais</w:t>
      </w:r>
    </w:p>
    <w:p w14:paraId="49A36673" w14:textId="77777777" w:rsidR="00866A56" w:rsidRPr="008220E2" w:rsidRDefault="00866A56" w:rsidP="00866A56">
      <w:pPr>
        <w:widowControl w:val="0"/>
        <w:autoSpaceDE w:val="0"/>
        <w:autoSpaceDN w:val="0"/>
        <w:adjustRightInd w:val="0"/>
        <w:spacing w:line="280" w:lineRule="atLeast"/>
        <w:ind w:left="360"/>
        <w:jc w:val="both"/>
        <w:rPr>
          <w:rFonts w:ascii="Verdana" w:hAnsi="Verdana" w:cs="Helvetica Neue"/>
          <w:color w:val="000000"/>
          <w:sz w:val="20"/>
          <w:szCs w:val="20"/>
        </w:rPr>
      </w:pPr>
    </w:p>
    <w:p w14:paraId="1C9E19CE" w14:textId="3D28AE71" w:rsidR="00866A56" w:rsidRPr="008220E2" w:rsidRDefault="00894D59" w:rsidP="00866A56">
      <w:pPr>
        <w:widowControl w:val="0"/>
        <w:autoSpaceDE w:val="0"/>
        <w:autoSpaceDN w:val="0"/>
        <w:adjustRightInd w:val="0"/>
        <w:spacing w:line="280" w:lineRule="atLeast"/>
        <w:ind w:left="360"/>
        <w:jc w:val="both"/>
        <w:rPr>
          <w:rFonts w:ascii="Verdana" w:hAnsi="Verdana" w:cs="Helvetica Neue"/>
          <w:color w:val="000000"/>
          <w:sz w:val="20"/>
          <w:szCs w:val="20"/>
        </w:rPr>
      </w:pPr>
      <w:r>
        <w:rPr>
          <w:rFonts w:ascii="Verdana" w:hAnsi="Verdana" w:cs="Helvetica Neue"/>
          <w:color w:val="000000"/>
          <w:sz w:val="20"/>
          <w:szCs w:val="20"/>
        </w:rPr>
        <w:t>25</w:t>
      </w:r>
      <w:r w:rsidR="00866A56" w:rsidRPr="008220E2">
        <w:rPr>
          <w:rFonts w:ascii="Verdana" w:hAnsi="Verdana" w:cs="Helvetica Neue"/>
          <w:color w:val="000000"/>
          <w:sz w:val="20"/>
          <w:szCs w:val="20"/>
        </w:rPr>
        <w:t xml:space="preserve"> minutes y compris démo + 15 minutes de questions.</w:t>
      </w:r>
    </w:p>
    <w:p w14:paraId="5F3C15FC" w14:textId="77777777" w:rsidR="00866A56" w:rsidRDefault="00866A56"/>
    <w:p w14:paraId="70E3C7F5" w14:textId="421C77CA" w:rsidR="006229F5" w:rsidRPr="006229F5" w:rsidRDefault="006229F5">
      <w:pPr>
        <w:rPr>
          <w:b/>
          <w:bCs/>
        </w:rPr>
      </w:pPr>
      <w:r w:rsidRPr="006229F5">
        <w:rPr>
          <w:b/>
          <w:bCs/>
        </w:rPr>
        <w:lastRenderedPageBreak/>
        <w:t>Finalisation des documents le 14/02 PM.</w:t>
      </w:r>
    </w:p>
    <w:sectPr w:rsidR="006229F5" w:rsidRPr="006229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2EC"/>
    <w:multiLevelType w:val="multilevel"/>
    <w:tmpl w:val="4E98A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E24D4"/>
    <w:multiLevelType w:val="hybridMultilevel"/>
    <w:tmpl w:val="B164DA4A"/>
    <w:lvl w:ilvl="0" w:tplc="9934C608">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575BC0"/>
    <w:multiLevelType w:val="hybridMultilevel"/>
    <w:tmpl w:val="5200465C"/>
    <w:lvl w:ilvl="0" w:tplc="6FFA23D4">
      <w:numFmt w:val="bullet"/>
      <w:lvlText w:val="-"/>
      <w:lvlJc w:val="left"/>
      <w:pPr>
        <w:ind w:left="720" w:hanging="360"/>
      </w:pPr>
      <w:rPr>
        <w:rFonts w:ascii="Helvetica" w:eastAsiaTheme="minorHAnsi" w:hAnsi="Helvetic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BF1FFE"/>
    <w:multiLevelType w:val="multilevel"/>
    <w:tmpl w:val="F51A7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3E3532"/>
    <w:multiLevelType w:val="hybridMultilevel"/>
    <w:tmpl w:val="949EF7EC"/>
    <w:lvl w:ilvl="0" w:tplc="CBB4622C">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6DA"/>
    <w:rsid w:val="00066F82"/>
    <w:rsid w:val="00085748"/>
    <w:rsid w:val="00091002"/>
    <w:rsid w:val="000C1443"/>
    <w:rsid w:val="00124799"/>
    <w:rsid w:val="001A3D66"/>
    <w:rsid w:val="001F6B44"/>
    <w:rsid w:val="00201EB5"/>
    <w:rsid w:val="002119E9"/>
    <w:rsid w:val="0022124D"/>
    <w:rsid w:val="002404CB"/>
    <w:rsid w:val="00241B05"/>
    <w:rsid w:val="00257913"/>
    <w:rsid w:val="00262B74"/>
    <w:rsid w:val="00264083"/>
    <w:rsid w:val="002962C5"/>
    <w:rsid w:val="002A3DFD"/>
    <w:rsid w:val="002C6309"/>
    <w:rsid w:val="002E1C65"/>
    <w:rsid w:val="002E416A"/>
    <w:rsid w:val="00311691"/>
    <w:rsid w:val="003152B7"/>
    <w:rsid w:val="00325296"/>
    <w:rsid w:val="00333A03"/>
    <w:rsid w:val="00347790"/>
    <w:rsid w:val="003514D0"/>
    <w:rsid w:val="00370C13"/>
    <w:rsid w:val="00383700"/>
    <w:rsid w:val="003A5FEA"/>
    <w:rsid w:val="003B2B55"/>
    <w:rsid w:val="003D245E"/>
    <w:rsid w:val="003E3612"/>
    <w:rsid w:val="003F25C2"/>
    <w:rsid w:val="00401B5C"/>
    <w:rsid w:val="00405C5E"/>
    <w:rsid w:val="0045594D"/>
    <w:rsid w:val="0046048F"/>
    <w:rsid w:val="004725A2"/>
    <w:rsid w:val="00477ED5"/>
    <w:rsid w:val="004D5F53"/>
    <w:rsid w:val="004F587B"/>
    <w:rsid w:val="00540A1D"/>
    <w:rsid w:val="0054539A"/>
    <w:rsid w:val="00572057"/>
    <w:rsid w:val="00585AE2"/>
    <w:rsid w:val="005A0031"/>
    <w:rsid w:val="006229F5"/>
    <w:rsid w:val="006351CB"/>
    <w:rsid w:val="00665AB8"/>
    <w:rsid w:val="00680BBC"/>
    <w:rsid w:val="00685180"/>
    <w:rsid w:val="006B16A6"/>
    <w:rsid w:val="006D3AA6"/>
    <w:rsid w:val="00713875"/>
    <w:rsid w:val="00723172"/>
    <w:rsid w:val="00723CE8"/>
    <w:rsid w:val="00727884"/>
    <w:rsid w:val="00763F04"/>
    <w:rsid w:val="007A3A5A"/>
    <w:rsid w:val="007B0348"/>
    <w:rsid w:val="007B1410"/>
    <w:rsid w:val="007B65E4"/>
    <w:rsid w:val="007B732D"/>
    <w:rsid w:val="007F3633"/>
    <w:rsid w:val="00805F98"/>
    <w:rsid w:val="00821B3E"/>
    <w:rsid w:val="00825D30"/>
    <w:rsid w:val="00831A21"/>
    <w:rsid w:val="00866A56"/>
    <w:rsid w:val="00867BB6"/>
    <w:rsid w:val="00887B5D"/>
    <w:rsid w:val="00894D59"/>
    <w:rsid w:val="008C6671"/>
    <w:rsid w:val="008F747A"/>
    <w:rsid w:val="009636DA"/>
    <w:rsid w:val="009A0E54"/>
    <w:rsid w:val="009B126C"/>
    <w:rsid w:val="009C20EE"/>
    <w:rsid w:val="009D2775"/>
    <w:rsid w:val="009D2AB0"/>
    <w:rsid w:val="009D3FC5"/>
    <w:rsid w:val="00A302DD"/>
    <w:rsid w:val="00A71D1C"/>
    <w:rsid w:val="00A9589F"/>
    <w:rsid w:val="00AE78EA"/>
    <w:rsid w:val="00B02B8F"/>
    <w:rsid w:val="00B33492"/>
    <w:rsid w:val="00B73CCA"/>
    <w:rsid w:val="00B84DD5"/>
    <w:rsid w:val="00B97F9E"/>
    <w:rsid w:val="00BD67CE"/>
    <w:rsid w:val="00C303E7"/>
    <w:rsid w:val="00C8681C"/>
    <w:rsid w:val="00C93751"/>
    <w:rsid w:val="00CA55D3"/>
    <w:rsid w:val="00CA72B5"/>
    <w:rsid w:val="00CD5776"/>
    <w:rsid w:val="00D147F6"/>
    <w:rsid w:val="00D206E7"/>
    <w:rsid w:val="00D22C13"/>
    <w:rsid w:val="00D65C1E"/>
    <w:rsid w:val="00D70CE3"/>
    <w:rsid w:val="00D8590C"/>
    <w:rsid w:val="00DA0378"/>
    <w:rsid w:val="00E06A59"/>
    <w:rsid w:val="00E224B4"/>
    <w:rsid w:val="00E33E37"/>
    <w:rsid w:val="00E61368"/>
    <w:rsid w:val="00E76B60"/>
    <w:rsid w:val="00E85805"/>
    <w:rsid w:val="00ED1ED9"/>
    <w:rsid w:val="00F50F89"/>
    <w:rsid w:val="00F61692"/>
    <w:rsid w:val="00F92F54"/>
    <w:rsid w:val="00FA646B"/>
    <w:rsid w:val="00FB788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FC80"/>
  <w15:docId w15:val="{64496C3D-BC43-574E-8D53-28924435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Lienhypertexte">
    <w:name w:val="Hyperlink"/>
    <w:basedOn w:val="Policepardfaut"/>
    <w:uiPriority w:val="99"/>
    <w:unhideWhenUsed/>
    <w:rsid w:val="00333A03"/>
    <w:rPr>
      <w:color w:val="0000FF" w:themeColor="hyperlink"/>
      <w:u w:val="single"/>
    </w:rPr>
  </w:style>
  <w:style w:type="character" w:styleId="Mentionnonrsolue">
    <w:name w:val="Unresolved Mention"/>
    <w:basedOn w:val="Policepardfaut"/>
    <w:uiPriority w:val="99"/>
    <w:semiHidden/>
    <w:unhideWhenUsed/>
    <w:rsid w:val="00333A03"/>
    <w:rPr>
      <w:color w:val="605E5C"/>
      <w:shd w:val="clear" w:color="auto" w:fill="E1DFDD"/>
    </w:rPr>
  </w:style>
  <w:style w:type="character" w:styleId="Lienhypertextesuivivisit">
    <w:name w:val="FollowedHyperlink"/>
    <w:basedOn w:val="Policepardfaut"/>
    <w:uiPriority w:val="99"/>
    <w:semiHidden/>
    <w:unhideWhenUsed/>
    <w:rsid w:val="00B73CCA"/>
    <w:rPr>
      <w:color w:val="800080" w:themeColor="followedHyperlink"/>
      <w:u w:val="single"/>
    </w:rPr>
  </w:style>
  <w:style w:type="paragraph" w:styleId="NormalWeb">
    <w:name w:val="Normal (Web)"/>
    <w:basedOn w:val="Normal"/>
    <w:uiPriority w:val="99"/>
    <w:semiHidden/>
    <w:unhideWhenUsed/>
    <w:rsid w:val="00866A56"/>
    <w:pPr>
      <w:spacing w:before="100" w:beforeAutospacing="1" w:after="100" w:afterAutospacing="1" w:line="240" w:lineRule="auto"/>
    </w:pPr>
    <w:rPr>
      <w:rFonts w:ascii="Times New Roman" w:eastAsiaTheme="minorHAnsi" w:hAnsi="Times New Roman" w:cs="Times New Roman"/>
      <w:sz w:val="24"/>
      <w:szCs w:val="24"/>
      <w:lang w:val="fr-FR"/>
    </w:rPr>
  </w:style>
  <w:style w:type="paragraph" w:styleId="Paragraphedeliste">
    <w:name w:val="List Paragraph"/>
    <w:basedOn w:val="Normal"/>
    <w:uiPriority w:val="34"/>
    <w:qFormat/>
    <w:rsid w:val="00866A56"/>
    <w:pPr>
      <w:spacing w:line="240" w:lineRule="auto"/>
      <w:ind w:left="720"/>
      <w:contextualSpacing/>
    </w:pPr>
    <w:rPr>
      <w:rFonts w:asciiTheme="minorHAnsi" w:eastAsiaTheme="minorHAnsi" w:hAnsiTheme="minorHAnsi" w:cstheme="minorBidi"/>
      <w:sz w:val="24"/>
      <w:szCs w:val="24"/>
      <w:lang w:val="fr-FR" w:eastAsia="en-US"/>
    </w:rPr>
  </w:style>
  <w:style w:type="paragraph" w:styleId="Objetducommentaire">
    <w:name w:val="annotation subject"/>
    <w:basedOn w:val="Commentaire"/>
    <w:next w:val="Commentaire"/>
    <w:link w:val="ObjetducommentaireCar"/>
    <w:uiPriority w:val="99"/>
    <w:semiHidden/>
    <w:unhideWhenUsed/>
    <w:rsid w:val="003152B7"/>
    <w:rPr>
      <w:b/>
      <w:bCs/>
    </w:rPr>
  </w:style>
  <w:style w:type="character" w:customStyle="1" w:styleId="ObjetducommentaireCar">
    <w:name w:val="Objet du commentaire Car"/>
    <w:basedOn w:val="CommentaireCar"/>
    <w:link w:val="Objetducommentaire"/>
    <w:uiPriority w:val="99"/>
    <w:semiHidden/>
    <w:rsid w:val="003152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imdb.com/non-commercial-datas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mdb.com/"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ai.stanford.edu/~amaas/data/sentiment/"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206DD687CE974AA1CA26DC78CC025F" ma:contentTypeVersion="11" ma:contentTypeDescription="Crée un document." ma:contentTypeScope="" ma:versionID="6a62a5ea19cdb05cf79ed48e94a1ffec">
  <xsd:schema xmlns:xsd="http://www.w3.org/2001/XMLSchema" xmlns:xs="http://www.w3.org/2001/XMLSchema" xmlns:p="http://schemas.microsoft.com/office/2006/metadata/properties" xmlns:ns2="baa362e2-2737-4eb5-b864-25e60b4df2c3" xmlns:ns3="9b18933e-1db0-4471-95c5-8b11d13bd019" targetNamespace="http://schemas.microsoft.com/office/2006/metadata/properties" ma:root="true" ma:fieldsID="5c9ea66cf32511a29346bca764467889" ns2:_="" ns3:_="">
    <xsd:import namespace="baa362e2-2737-4eb5-b864-25e60b4df2c3"/>
    <xsd:import namespace="9b18933e-1db0-4471-95c5-8b11d13bd0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362e2-2737-4eb5-b864-25e60b4df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18933e-1db0-4471-95c5-8b11d13bd0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216704a-c30a-4f80-922a-ab2133ed3b6d}" ma:internalName="TaxCatchAll" ma:showField="CatchAllData" ma:web="9b18933e-1db0-4471-95c5-8b11d13bd0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a362e2-2737-4eb5-b864-25e60b4df2c3">
      <Terms xmlns="http://schemas.microsoft.com/office/infopath/2007/PartnerControls"/>
    </lcf76f155ced4ddcb4097134ff3c332f>
    <TaxCatchAll xmlns="9b18933e-1db0-4471-95c5-8b11d13bd019" xsi:nil="true"/>
  </documentManagement>
</p:properties>
</file>

<file path=customXml/itemProps1.xml><?xml version="1.0" encoding="utf-8"?>
<ds:datastoreItem xmlns:ds="http://schemas.openxmlformats.org/officeDocument/2006/customXml" ds:itemID="{B78E514A-5CC4-4CE3-880B-A34E957E0616}"/>
</file>

<file path=customXml/itemProps2.xml><?xml version="1.0" encoding="utf-8"?>
<ds:datastoreItem xmlns:ds="http://schemas.openxmlformats.org/officeDocument/2006/customXml" ds:itemID="{50BFDA36-1A27-4079-A546-4C42A2115DC1}"/>
</file>

<file path=customXml/itemProps3.xml><?xml version="1.0" encoding="utf-8"?>
<ds:datastoreItem xmlns:ds="http://schemas.openxmlformats.org/officeDocument/2006/customXml" ds:itemID="{41CF447E-4F16-4B2E-A416-F2544F1717CD}"/>
</file>

<file path=docProps/app.xml><?xml version="1.0" encoding="utf-8"?>
<Properties xmlns="http://schemas.openxmlformats.org/officeDocument/2006/extended-properties" xmlns:vt="http://schemas.openxmlformats.org/officeDocument/2006/docPropsVTypes">
  <Template>Normal</Template>
  <TotalTime>119</TotalTime>
  <Pages>5</Pages>
  <Words>1171</Words>
  <Characters>6446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COUTURIER</cp:lastModifiedBy>
  <cp:revision>121</cp:revision>
  <dcterms:created xsi:type="dcterms:W3CDTF">2023-11-23T12:53:00Z</dcterms:created>
  <dcterms:modified xsi:type="dcterms:W3CDTF">2025-01-06T12:55:00Z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0x0101006B206DD687CE974AA1CA26DC78CC025F</vt:lpwstr>
  </property>
</Properties>
</file>