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spacing w:after="200"/><w:jc w:val="center"/></w:pPr><w:r><w:rPr><w:rFonts w:ascii="Microsoft YaHei" w:cs="Microsoft YaHei" w:eastAsia="Microsoft YaHei" w:hAnsi="Microsoft YaHei"/><w:b/><w:bCs/><w:color w:val="1A73E8"/><w:sz w:val="52"/><w:szCs w:val="52"/></w:rPr><w:t xml:space="preserve">Mili（米粒）</w:t></w:r></w:p><w:p><w:pPr><w:spacing w:after="100"/><w:jc w:val="center"/></w:pPr><w:r><w:rPr><w:rFonts w:ascii="Microsoft YaHei" w:cs="Microsoft YaHei" w:eastAsia="Microsoft YaHei" w:hAnsi="Microsoft YaHei"/><w:b/><w:bCs/><w:sz w:val="36"/><w:szCs w:val="36"/></w:rPr><w:t xml:space="preserve">核心插件开发指南</w:t></w:r></w:p><w:p><w:pPr><w:spacing w:after="600"/><w:jc w:val="center"/></w:pPr><w:r><w:rPr><w:rFonts w:ascii="Microsoft YaHei" w:cs="Microsoft YaHei" w:eastAsia="Microsoft YaHei" w:hAnsi="Microsoft YaHei"/><w:color w:val="666666"/><w:sz w:val="22"/><w:szCs w:val="22"/></w:rPr><w:t xml:space="preserve">版本 26.2-R0.1-SNAPSHOT   |   JDK 25+</w:t></w:r></w:p><w:p><w:pPr><w:spacing w:after="100"/><w:jc w:val="center"/></w:pPr><w:r><w:rPr><w:rFonts w:ascii="Microsoft YaHei" w:cs="Microsoft YaHei" w:eastAsia="Microsoft YaHei" w:hAnsi="Microsoft YaHei"/><w:color w:val="666666"/><w:sz w:val="22"/><w:szCs w:val="22"/></w:rPr><w:t xml:space="preserve">基于 Folia 的高性能 Minecraft 服务端核心</w:t></w:r></w:p><w:p><w:r><w:br w:type="page"/></w:r></w:p><w:p><w:pPr><w:pStyle w:val="Heading1"/><w:spacing w:after="200" w:before="200"/></w:pPr><w:r><w:rPr><w:rFonts w:ascii="Microsoft YaHei" w:cs="Microsoft YaHei" w:eastAsia="Microsoft YaHei" w:hAnsi="Microsoft YaHei"/><w:b/><w:bCs/><w:sz w:val="32"/><w:szCs w:val="32"/></w:rPr><w:t xml:space="preserve">目录</w:t></w:r></w:p><w:sdt><w:sdtPr><w:alias w:val="目录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1.  项目概述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是一个基于 Folia 的高性能 Minecraft 服务端核心（版本 26.2），使用纯 Java 25 构建。它不提供任何客户端协议魔改或生电/红石机制修改，而是专注于在 Folia 区域多线程调度模型之上提供更多 API、稳定性修复与性能优化。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继承链：Minecraft → Paper → Folia → Mili</w:t></w:r></w:p><w:p><w:pPr><w:pStyle w:val="Heading2"/></w:pPr><w:r><w:rPr><w:rFonts w:ascii="Microsoft YaHei" w:cs="Microsoft YaHei" w:eastAsia="Microsoft YaHei" w:hAnsi="Microsoft YaHei"/><w:b/><w:bCs/><w:sz w:val="26"/><w:szCs w:val="26"/></w:rPr><w:t xml:space="preserve">1.1  与 Folia 的核心差异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在 Folia 的基础上做出了以下关键变更，这些变更直接影响插件开发方式：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调度器增强（RegionTickPool）：将 Folia &quot;每区域独占一线程&quot; 的模型替换为共享 worker 池 + 优先级权衡，显著减少空闲线程的 CPU 占用。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异常安全加固：所有调度器和线程池的 catch 块由 catch(Exception) 改为 catch(Throwable)，防止 OutOfMemoryError / StackOverflowError 导致 tick 线程静默死亡。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跨区任务 ID 全局注册：RegionTaskIdRegistry 使用全局 UUID 防止跨区块任务 ID 碰撞导致崩溃。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虚拟线程支持（JDK 25）：RegionTickPool 支持 virtual thread 作为 worker，调度器 API 以 virtual thread 为后端，以同步风格编写异步逻辑。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丰富的 API 扩展：Tick Regions API、Bytebuf 数据包 API、传送门事件 API、Photographer 录像 API 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纯 Java 配置系统（night-config TOML）：替代 Folia 的配置方式，且插件可通过一致方式监听配置变更。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1.2  开发环境要求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依赖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版本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JDK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25+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构建工具链，不是 JDK 21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Gradle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9.4.1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Kotlin DSL 构建脚本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Minecraft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26.2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目标服务端版本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Folia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57f643f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直接上游 ref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lmili-api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26.2-R0.1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API Maven 坐标</w:t></w:r></w:p></w:tc></w:tr></w:tbl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2.  插件项目搭建</w:t></w:r></w:p><w:p><w:pPr><w:pStyle w:val="Heading2"/></w:pPr><w:r><w:rPr><w:rFonts w:ascii="Microsoft YaHei" w:cs="Microsoft YaHei" w:eastAsia="Microsoft YaHei" w:hAnsi="Microsoft YaHei"/><w:b/><w:bCs/><w:sz w:val="26"/><w:szCs w:val="26"/></w:rPr><w:t xml:space="preserve">2.1  添加依赖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的 API 坐标已发布至 Maven Central。在项目中添加依赖：</w:t></w:r></w:p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Gradle (Kotlin DSL)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Gradle (Groovy)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Maven</w:t></w:r></w:p><0/><w:p><w:pPr><w:pStyle w:val="Heading2"/></w:pPr><w:r><w:rPr><w:rFonts w:ascii="Microsoft YaHei" w:cs="Microsoft YaHei" w:eastAsia="Microsoft YaHei" w:hAnsi="Microsoft YaHei"/><w:b/><w:bCs/><w:sz w:val="26"/><w:szCs w:val="26"/></w:rPr><w:t xml:space="preserve">2.2  在 plugin.yml 中声明 Mili 支持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在 plugin.yml 中添加 mili-supported: true 声明，这是一个弱约束的标记，用于告知 Mili 服务端和用户此插件已适配 Mili API。声明此属性不影响插件正常加载。</w:t></w:r></w:p><0/><w:p><w:pPr><w:pStyle w:val="Heading2"/></w:pPr><w:r><w:rPr><w:rFonts w:ascii="Microsoft YaHei" w:cs="Microsoft YaHei" w:eastAsia="Microsoft YaHei" w:hAnsi="Microsoft YaHei"/><w:b/><w:bCs/><w:sz w:val="26"/><w:szCs w:val="26"/></w:rPr><w:t xml:space="preserve">2.3  代码中检查 Mili 是否可用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建议在 onEnable() 中检查 Mili 是否正在运行，以提供优雅降级：</w:t></w:r></w:p><0/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3.  Mili 调度器 API（核心特性）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引入了基于 virtual thread 的&quot;挂起式&quot;调度器 API（挂起-yield 而非阻塞），以替代 Folia 传统的&quot;双回调&quot;模式。你可以用同步风格编写异步代码，让任务在实体所属区域的 tick 线程上安全执行。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3.1  设计对比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Folia（双回调）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Mili（挂起式）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entity.getScheduler().run(plugin, task, retired)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Mili.scheduler().forEntity(e).run(ctx -&gt; {...})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必须写 retired 回调处理实体消失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框架自动检测并抛 EntityOrphanedException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两个回调可能在不同线程执行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单回调在 virtual thread 上，上下文一致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容易遗漏 retired 分支导致任务泄漏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异常驱动模式，遗漏处理会快速暴露问题</w:t></w:r></w:p></w:tc></w:tr></w:tbl><w:p><w:pPr><w:pStyle w:val="Heading2"/></w:pPr><w:r><w:rPr><w:rFonts w:ascii="Microsoft YaHei" w:cs="Microsoft YaHei" w:eastAsia="Microsoft YaHei" w:hAnsi="Microsoft YaHei"/><w:b/><w:bCs/><w:sz w:val="26"/><w:szCs w:val="26"/></w:rPr><w:t xml:space="preserve">3.2  核心类与接口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1800"/><w:gridCol w:w="4060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类/接口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fun.bm.mili.api.Mili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入口类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静态方法获取调度器、检查支持状态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fun.bm.mili.api.Scheduler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接口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顶级调度器，forEntity / runAt / runAsync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fun.bm.mili.api.EntityScheduler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接口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实体绑定调度器，run / runDelayed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fun.bm.mili.api.EntityTaskContext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上下文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任务执行上下文，getEntity / withEntity / awaitCrossRegion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fun.bm.mili.api.EntityOrphanedException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异常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实体消失时抛出的受检异常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fun.bm.mili.api.MiliPlugin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工具类</w:t></w:r></w:p></w:tc><w:tc><w:tcPr><w:tcW w:type="dxa" w:w="40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plugin.yml 元数据检查、使用追踪</w:t></w:r></w:p></w:tc></w:tr></w:tbl><w:p><w:pPr><w:pStyle w:val="Heading2"/></w:pPr><w:r><w:rPr><w:rFonts w:ascii="Microsoft YaHei" w:cs="Microsoft YaHei" w:eastAsia="Microsoft YaHei" w:hAnsi="Microsoft YaHei"/><w:b/><w:bCs/><w:sz w:val="26"/><w:szCs w:val="26"/></w:rPr><w:t xml:space="preserve">3.3  Mili 入口 API</w:t></w:r></w:p><w:p><w:pPr><w:spacing w:after="80" w:before="80" w:line="360"/></w:pPr><w:r><w:rPr><w:rFonts w:ascii="Consolas" w:cs="Consolas" w:eastAsia="Consolas" w:hAnsi="Consolas"/><w:b/><w:bCs/><w:color w:val="1A73E8"/><w:sz w:val="21"/><w:szCs w:val="21"/></w:rPr><w:t xml:space="preserve">Mili</w:t></w:r><w:r><w:rPr><w:rFonts w:ascii="Microsoft YaHei" w:cs="Microsoft YaHei" w:eastAsia="Microsoft YaHei" w:hAnsi="Microsoft YaHei"/><w:sz w:val="21"/><w:szCs w:val="21"/></w:rPr><w:t xml:space="preserve"> 类提供三个静态方法：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Mili.scheduler() —— 获取全局 Scheduler 实例。如果 RegionTickPool 未启用，返回一个 no-op 调度器（所有调用不执行也不抛异常）。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Mili.isSupported() —— 检查 RegionTickPool 是否已初始化，用于运行时检测。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Mili.version() —— 返回调度器版本字符串（如 &quot;4.0.0-public&quot;），未初始化返回 &quot;unknown&quot;。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3.4  Scheduler 接口 —— 调度器主入口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forEntity(Entity) —— 获取绑定了指定实体的 EntityScheduler。任务会在实体所在区域的 tick 线程中执行。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runAt(Location, Consumer&lt;EntityTaskContext&gt;) —— 在指定坐标（必须已加载）的 tick 线程上执行任务。如果目标 region 未加载则忽略。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runAsync(Runnable) —— 在独立 virtual thread 上异步执行任务，适用于 IO 密集或阻塞操作（数据库查询、HTTP 请求等）。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3.5  EntityScheduler 接口 —— 实体绑定调度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run(Consumer&lt;EntityTaskContext&gt;) —— 在当前 tick 立即提交任务。如果实体已死亡或消失，抛 EntityOrphanedException。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runDelayed(Consumer&lt;EntityTaskContext&gt;, long delayTicks) —— 延迟指定 tick 数执行。延迟基于服务器 tick（20 TPS = 50ms/tick），受区域 tick 频率影响。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3.6  EntityTaskContext —— 任务上下文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getEntity() —— 获取当前绑定的实体（Bukkit Entity），失效则抛 EntityOrphanedException。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withEntity(EntityFunction&lt;Entity, T&gt;) —— 安全执行实体操作，自动检查存活状态。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checkAlive() —— 快速检查实体是否仍存活，否则抛异常。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awaitCrossRegion(Location, Computation) —— 在目标位置执行计算并等待返回。同区域直接执行；跨区域则调度到目标 region 并挂起 virtual thread 等待结果。这是 Mili 的核心创新——用同步风格处理跨区逻辑。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uniqueId() / worldName() —— 获取绑定实体的 UUID 和世界名。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3.7  完整示例</w:t></w:r></w:p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1：基础实体调度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2：跨区操作（awaitCrossRegion）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示例 3：异步任务</w:t></w:r></w:p><0/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4.  Tick Regions API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允许插件查询 tick 区域的实时信息。此 API 用于性能监控、区域负载查询、动态调优等场景。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4.1  核心接口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800"/><w:gridCol w:w="5560"/></w:tblGrid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接口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ThreadedRegionizer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全局 tick 区域管理器，可获取所有 tick 区域或按坐标查询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ThreadedRegion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单个 tick 区域，获取 ID、世界、dead section 等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TickRegionData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区域运行时数据：世界、当前 tick 计数、区域统计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RegionStats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区域统计：实体数、玩家数、区块数</w:t></w:r></w:p></w:tc></w:tr></w:tbl><w:p><w:pPr><w:pStyle w:val="Heading2"/></w:pPr><w:r><w:rPr><w:rFonts w:ascii="Microsoft YaHei" w:cs="Microsoft YaHei" w:eastAsia="Microsoft YaHei" w:hAnsi="Microsoft YaHei"/><w:b/><w:bCs/><w:sz w:val="26"/><w:szCs w:val="26"/></w:rPr><w:t xml:space="preserve">4.2  使用方式（内部实现）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Tick Regions API 是 Mili 内部 NMS 代码的镜像，通常通过服务器内部的 NMS 实例获取。下面给出在插件中使用的推荐方式：</w:t></w:r></w:p><0/><w:p><w:pPr><w:spacing w:after="80" w:before="80" w:line="360"/></w:pPr><w:r><w:rPr><w:rFonts w:ascii="Microsoft YaHei" w:cs="Microsoft YaHei" w:eastAsia="Microsoft YaHei" w:hAnsi="Microsoft YaHei"/><w:sz w:val="21"/><w:szCs w:val="21"/></w:rPr><w:t xml:space="preserve">注意：getAtSynchronized 需要在区域 tick 线程上调用或加锁；getAtUnSynchronized 是无锁读取，可能拿到稍旧的数据但不会阻塞。</w:t></w:r></w:p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5.  Bytebuf —— 自定义数据包 API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提供了 Bytebuf API 供插件读写自定义数据包。它提供了一套简洁的 buffer 操作接口，类似于 Netty 的 ByteBuf，但独立于 NMS 的 FriendlyByteBuf，便于跨版本使用。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5.1  Bytebuf 接口</w:t></w:r></w:p><w:p><w:pPr><w:spacing w:after="80" w:before="80" w:line="360"/></w:pPr><w:r><w:rPr><w:rFonts w:ascii="Consolas" w:cs="Consolas" w:eastAsia="Consolas" w:hAnsi="Consolas"/><w:b/><w:bCs/><w:color w:val="1A73E8"/><w:sz w:val="21"/><w:szCs w:val="21"/></w:rPr><w:t xml:space="preserve">org.leavesmc.leaves.bytebuf.Bytebuf</w:t></w:r><w:r><w:rPr><w:rFonts w:ascii="Microsoft YaHei" w:cs="Microsoft YaHei" w:eastAsia="Microsoft YaHei" w:hAnsi="Microsoft YaHei"/><w:sz w:val="21"/><w:szCs w:val="21"/></w:rPr><w:t xml:space="preserve"> 提供以下能力：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静态工厂：Bytebuf.buf(int size)、Bytebuf.buf()（默认 128 字节）、Bytebuf.of(byte[])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基本类型读写：writeByte/readByte、writeShort/readShort、writeInt/readInt、writeLong/readLong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变长编码：writeVarInt/readVarInt、writeVarLong/readVarLong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浮点：writeFloat/readFloat、writeDouble/readDouble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布尔：writeBoolean/readBoolean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UUID：writeUUID/readUUID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字符串：writeUTFString/readUTFString（UTF-8 字符串）、writeComponentPlain/readComponentPlain（纯文本组件）、writeComponentJson/readComponentJson（JSON 组件，返回 JsonElement）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物品：writeItemStack/readItemStack、writeItemStackList/readItemStackList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枚举：writeEnum/readEnum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索引操作：readerIndex/writerIndex/resetReaderIndex/resetWriterIndex/skipBytes/clear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内存管理：retain/release（引用计数）、copy（深拷贝）、toArray（导出 byte[]）</w:t></w:r></w:p><w:p><w:pPr><w:pStyle w:val="Heading2"/></w:pPr><w:r><w:rPr><w:rFonts w:ascii="Microsoft YaHei" w:cs="Microsoft YaHei" w:eastAsia="Microsoft YaHei" w:hAnsi="Microsoft YaHei"/><w:b/><w:bCs/><w:sz w:val="26"/><w:szCs w:val="26"/></w:rPr><w:t xml:space="preserve">5.2  PacketType —— 数据包类型标识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PacketType 定义了所有数据包类型的枚举，包含 Clientbound（服务端→客户端）和 Serverbound（客户端→服务端）两个嵌套枚举。每个数据包有 id() 和 bound() 属性。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5.3  PacketEvent / PacketInEvent / PacketOutEvent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插件可以监听自定义数据包的收发事件：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PacketInEvent —— 服务端收到客户端数据包时触发（serverbound），可取消。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PacketOutEvent —— 服务端发送给客户端数据包前触发（clientbound），可取消。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两事件都继承自 PacketEvent，包含：getPacketType()、getAudience()、getBytebuf()、setBytebuf()。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PacketAudience 接口提供 getPlayer()、getName()、getChannel() 以及 send(PacketType, Bytebuf) 重发数据包。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5.4  示例：监听并修改数据包</w:t></w:r></w:p><0/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6.  事件 API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在 Folia/Paper 事件体系之上扩展了新的事件，用于补充 Folia 中缺失的实体传送、玩家重生等回调。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6.1  传送与门户事件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5160"/></w:tblGrid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事件类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触发时机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EntityTeleportAsyncEvent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调用 teleportAsync 时触发（含 NMS 内部调用）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PreEntityPortalEvent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实体门户传送前（可取消），附带实体/传送门坐标/目标世界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PostEntityPortalEvent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实体门户传送完成后触发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PortalLocateEvent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传送门正在定位目标位置时触发，可修改 destination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EndPlatformCreateEvent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末地平台创建时触发（可取消），注意跨区位置不会触发</w:t></w:r></w:p></w:tc></w:tr></w:tbl><w:p><w:pPr><w:pStyle w:val="Heading2"/></w:pPr><w:r><w:rPr><w:rFonts w:ascii="Microsoft YaHei" w:cs="Microsoft YaHei" w:eastAsia="Microsoft YaHei" w:hAnsi="Microsoft YaHei"/><w:b/><w:bCs/><w:sz w:val="26"/><w:szCs w:val="26"/></w:rPr><w:t xml:space="preserve">6.2  玩家事件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PostPlayerRespawnEvent —— 玩家重生流程完成后触发，获取重生后的 Player 对象。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PlayerOperationLimitEvent —— 玩家操作被服务端限制（如防爆/防放置），包含 Operation.MINE / Operation.PLACE 和受操作的 Block。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6.3  事件示例</w:t></w:r></w:p><0/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7.  Photographer API —— 录像与回放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提供了 ReplayMod 兼容的 Photographer 实体，插件可在服务端创建虚拟摄影师并录制游戏过程，生成 ReplayMod 回放文件。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7.1  核心接口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org.leavesmc.leaves.entity.photographer.Photographer —— 摄影师实体，继承 Player 接口，额外提供 getId()、setRecordFile(File)、stopRecording()、pauseRecording()、resumeRecording()、setFollowPlayer(Player)。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org.leavesmc.leaves.entity.photographer.PhotographerManager —— 摄影师管理器，提供创建/查找/移除摄影师。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org.leavesmc.leaves.replay.BukkitRecorderOption —— 录像选项，包含 serverName、forceWeather、forceDayTime、ignoreChat 等。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7.2  使用示例</w:t></w:r></w:p><0/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8.  服务器运行时特性与插件开发注意事项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8.1  RegionTickPool —— 独立 tick 调度增强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允许通过 lmili_config.toml 中的 experiment.region_tick_pool.enabled 启用 RegionTickPool。该功能将 Folia 的&quot;每区域独占一个 tick 线程&quot;改为&quot;共享 worker 池 + 优先级调度&quot;，显著降低大量空闲 region 时的 CPU 占用。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启用 RegionTickPool 后，Mili 调度器 API（Scheduler / EntityScheduler）才会生效。如果未启用或使用 no-op 调度器，所有 Mili.scheduler() 调用都是空操作。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RegionTickPool 启用后会禁用 RegionBalancer —— 互不共存。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8.2  异常安全性差异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将调度器线程和线程池中所有 catch(Exception) 改为 catch(Throwable)，这意味着：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OutOfMemoryError 不再导致 tick 线程静默死亡——错误会被捕获并日志输出，线程继续处理下一个任务。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StackOverflowError 同理——插件递归溢出不会拖垮整个区域 tick。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插件开发建议：仍应避免上述错误，但意外发生时 Mili 提供更优的容错。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8.3  全局任务 ID 注册（RegionTaskIdRegistry）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内部所有跨区任务都通过 RegionTaskIdRegistry 分配全局唯一 UUID，防止 Folia 中已知的任务 ID 碰撞导致崩溃的问题。此机制对插件透明，插件无需关心，但了解其存在有助于理解某些调试日志。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8.4  虚拟线程（Virtual Thread）行为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调度器在 JDK 25 + RegionTickPool 模式下使用 virtual thread 作为执行 backend。对插件开发者而言：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virtual thread 支持 synchronized 块而不 carrier pinning (JDK 24+ JEP 491)，无需为避开 synchronized 而使用 ReentrantLock。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长时间阻塞操作（&gt;1ms 的 IO）应使用 Mili.scheduler().runAsync() 而非直接在实体调度任务中阻塞，以避免影响同一 carrier 上的其他任务。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EntityTaskContext.awaitCrossRegion() 在跨区域内部使用 virtual thread 的 join 挂起——不会阻塞平台线程。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8.5  配置系统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 使用纯 Java 的 night-config TOML 配置文件系统（文件：lmili_config.toml）。配置按类别分为 function、experiment、optimizations、fixes、misc 五大模块，每个模块由多个 ConfigModule 实现类组成，通过反射自动加载。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插件开发者可以通过 lmiconfig 命令在运行时查看/修改配置，或通过代码访问 ConfigManager。详细配置项参考 lmili_config.toml 文件中的注释。</w:t></w:r></w:p><w:p><w:pPr><w:pStyle w:val="Heading2"/></w:pPr><w:r><w:rPr><w:rFonts w:ascii="Microsoft YaHei" w:cs="Microsoft YaHei" w:eastAsia="Microsoft YaHei" w:hAnsi="Microsoft YaHei"/><w:b/><w:bCs/><w:sz w:val="26"/><w:szCs w:val="26"/></w:rPr><w:t xml:space="preserve">8.6  MiliPlugin 工具类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MiliPlugin 工具类提供了插件元数据检查功能：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MiliPlugin.of(plugin) —— 获取插件对应的 MiliPlugin 助手。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MiliPlugin.isMiliSupported(plugin) —— 检查插件是否在 plugin.yml 中声明了 mili-supported: true（使用反射读取原始 YAML 映射，也兼容 getProvides() 中的 mili/mili-supported）。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miliPlugin.isMiliInUse() —— 检查此插件是否已经通过 Mili.scheduler() 提交过任务（运行时追踪）。</w:t></w:r></w:p><w:p><w:pPr><w:pStyle w:val="ListParagraph"/><w:numPr><w:ilvl w:val="0"/><w:numId w:val="2"/></w:numPr><w:spacing w:after="60" w:before="60"/></w:pPr><w:r><w:rPr><w:rFonts w:ascii="Microsoft YaHei" w:cs="Microsoft YaHei" w:eastAsia="Microsoft YaHei" w:hAnsi="Microsoft YaHei"/><w:sz w:val="21"/><w:szCs w:val="21"/></w:rPr><w:t xml:space="preserve">MiliPlugin.invalidateCache(name) —— 清除缓存（用于插件重载场景）。</w:t></w:r></w:p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9.  关键配置项速查</w:t></w:r></w:p><w:p><w:pPr><w:spacing w:after="80" w:before="80" w:line="360"/></w:pPr><w:r><w:rPr><w:rFonts w:ascii="Microsoft YaHei" w:cs="Microsoft YaHei" w:eastAsia="Microsoft YaHei" w:hAnsi="Microsoft YaHei"/><w:sz w:val="21"/><w:szCs w:val="21"/></w:rPr><w:t xml:space="preserve">以下是影响插件运行的关键配置项（lmili_config.toml）：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800"/><w:gridCol w:w="1300"/><w:gridCol w:w="1000"/><w:gridCol w:w="3260"/></w:tblGrid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配置键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默认值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热重载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experiment.region_tick_pool.enabled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false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NO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启用 RegionTickPool 调度器增强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experiment.region_tick_pool.use_virtual_threads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使用 virtual thread 作为 worker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experiment.region_tick_pool.worker_count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CPU-1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NO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worker 线程总数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experiment.cross_region_helper.enabled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启用跨区事件队列（实体伤害/方块通知等）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optimizations.villager.lobotomize.enabled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false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村民发呆优化（减少路径计算）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optimizations.entity_data.dirty_tracking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实体数据脏追踪（按需发送数据包）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function.replay_api.enabled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Photographer 录像 API 开关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function.protocol.bytebuf_protocol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Bytebuf 自定义数据包协议开关</w:t></w:r></w:p></w:tc></w:tr><w:tr><w:tc><w:tcPr><w:tcW w:type="dxa" w:w="38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misc.bstats.enabled</w:t></w:r></w:p></w:tc><w:tc><w:tcPr><w:tcW w:type="dxa" w:w="13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true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YES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bStats 匿名统计</w:t></w:r></w:p></w:tc></w:tr></w:tbl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10.  插件开发最佳实践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始终检查 Mili.isSupported() —— 在调用 Mili.scheduler() 前检查，提供降级方案。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捕获 EntityOrphanedException —— 所有使用 ctx.getEntity() / ctx.withEntity() / ctx.awaitCrossRegion() 的地方都必须处理此受检异常。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避免在实体调度任务中长时间阻塞 —— 超过 1ms 的阻塞操作（数据库、HTTP、文件 IO）应使用 Mili.scheduler().runAsync()。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跨区操作使用 awaitCrossRegion —— 不要手动在不同 region 间切换任务，让 Mili 调度器处理。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不要在异步任务中直接调用 Bukkit API —— runAsync 中的代码不在任何 region tick 线程上，需通过 runAt 回到正确的线程。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声明 mili-supported: true —— 在 plugin.yml 中声明，便于 Mili 服务端识别和统计。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使用 MiliPlugin.isMiliInUse() 追踪插件使用情况 —— 用于调试和监控。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配置热重载 —— 大部分配置支持运行时修改（标记为 YES 的），但 worker-count 等基础设置需要重启。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避免在 virtual thread 中使用 Thread.sleep —— 虽然不会 pin carrier，但会浪费调度资源；应使用 runDelayed 替代。</w:t></w:r></w:p><w:p><w:pPr><w:pStyle w:val="ListParagraph"/><w:numPr><w:ilvl w:val="0"/><w:numId w:val="3"/></w:numPr><w:spacing w:after="60" w:before="60"/></w:pPr><w:r><w:rPr><w:rFonts w:ascii="Microsoft YaHei" w:cs="Microsoft YaHei" w:eastAsia="Microsoft YaHei" w:hAnsi="Microsoft YaHei"/><w:sz w:val="21"/><w:szCs w:val="21"/></w:rPr><w:t xml:space="preserve">跨维度传送使用 teleportAsync —— Mili 会触发 EntityTeleportAsyncEvent，比同步传送更安全。</w:t></w:r></w:p><w:p><w:r><w:br w:type="page"/></w:r></w:p><w:p><w:pPr><w:pStyle w:val="Heading1"/></w:pPr><w:r><w:rPr><w:rFonts w:ascii="Microsoft YaHei" w:cs="Microsoft YaHei" w:eastAsia="Microsoft YaHei" w:hAnsi="Microsoft YaHei"/><w:b/><w:bCs/><w:sz w:val="32"/><w:szCs w:val="32"/></w:rPr><w:t xml:space="preserve">附录 A：包名参考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包名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A73E8" w:val="clear"/><w:tcMar><w:top w:type="dxa" w:w="80"/><w:left w:type="dxa" w:w="120"/><w:bottom w:type="dxa" w:w="80"/><w:right w:type="dxa" w:w="120"/></w:tcMar><w:vAlign w:val="center"/></w:tcPr><w:p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fun.bm.mili.api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 公共 API（调度器、上下文、异常）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Mili 内部 API（区域、统计、事件）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fun.bm.mili.lmili.api.entity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实体事件（传送、门户）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fun.bm.mili.lmili.api.portal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传送门事件（平台创建、定位）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fun.bm.mili.lmili.api.entity.player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玩家事件（重生）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org.leavesmc.leaves.bytebuf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Bytebuf 数据包 API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org.leavesmc.leaves.event.bytebuf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数据包收发事件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org.leavesmc.leaves.event.player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玩家事件（操作限制）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org.leavesmc.leaves.entity.photographer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Photographer 录像 API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org.leavesmc.leaves.replay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录像选项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fun.bm.mili.config.modules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r><w:rPr><w:rFonts w:ascii="Microsoft YaHei" w:cs="Microsoft YaHei" w:eastAsia="Microsoft YaHei" w:hAnsi="Microsoft YaHei"/><w:sz w:val="20"/><w:szCs w:val="20"/></w:rPr><w:t xml:space="preserve">配置模块（lmili_config.toml 对应）</w:t></w:r></w:p></w:tc></w:tr></w:tbl><w:p><w:pPr><w:spacing w:before="400"/></w:pPr></w:p><w:p><w:pPr><w:pStyle w:val="Heading1"/></w:pPr><w:r><w:rPr><w:rFonts w:ascii="Microsoft YaHei" w:cs="Microsoft YaHei" w:eastAsia="Microsoft YaHei" w:hAnsi="Microsoft YaHei"/><w:b/><w:bCs/><w:sz w:val="32"/><w:szCs w:val="32"/></w:rPr><w:t xml:space="preserve">附录 B：构建与运行</w:t></w:r></w:p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服务端构建</w:t></w:r></w:p><0/><w:p><w:pPr><w:spacing w:after="80" w:before="80" w:line="360"/></w:pPr><w:r><w:rPr><w:rFonts w:ascii="Microsoft YaHei" w:cs="Microsoft YaHei" w:eastAsia="Microsoft YaHei" w:hAnsi="Microsoft YaHei"/><w:b/><w:bCs/><w:sz w:val="21"/><w:szCs w:val="21"/></w:rPr><w:t xml:space="preserve">编译验证</w:t></w:r></w:p><0/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Mili 核心插件开发指南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2026-08-16T03:05:00.523Z</dcterms:created>
  <dcterms:modified xsi:type="dcterms:W3CDTF">2026-08-16T03:05:00.525Z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