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pPr>
      <w:r>
        <w:drawing>
          <wp:inline distT="0" distB="0" distL="0" distR="0">
            <wp:extent cx="22288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504825"/>
                    </a:xfrm>
                    <a:prstGeom prst="rect">
                      <a:avLst/>
                    </a:prstGeom>
                  </pic:spPr>
                </pic:pic>
              </a:graphicData>
            </a:graphic>
          </wp:inline>
        </w:drawing>
      </w:r>
    </w:p>
    <w:p>
      <w:pPr>
        <w:spacing w:after="140" w:line="400"/>
      </w:pPr>
      <w:r>
        <w:rPr>
          <w:rFonts w:ascii="Arial" w:cs="Arial" w:eastAsia="Arial" w:hAnsi="Arial"/>
          <w:b/>
          <w:bCs/>
          <w:color w:val="263E4F"/>
          <w:sz w:val="52"/>
          <w:szCs w:val="52"/>
        </w:rPr>
        <w:t xml:space="preserve">Founders</w:t>
      </w:r>
      <w:r>
        <w:rPr>
          <w:rFonts w:ascii="Arial" w:cs="Arial" w:eastAsia="Arial" w:hAnsi="Arial"/>
          <w:b/>
          <w:bCs/>
          <w:color w:val="263E4F"/>
          <w:sz w:val="52"/>
          <w:szCs w:val="52"/>
        </w:rPr>
        <w:br/>
        <w:t xml:space="preserve">Agreement</w:t>
      </w:r>
    </w:p>
    <w:p>
      <w:pPr>
        <w:pBdr>
          <w:bottom w:val="single" w:color="1C9E63" w:sz="12" w:space="10"/>
        </w:pBdr>
        <w:spacing w:after="520"/>
      </w:pPr>
    </w:p>
    <w:p>
      <w:pPr>
        <w:spacing w:after="520"/>
      </w:pPr>
      <w:r>
        <w:rPr>
          <w:rFonts w:ascii="Georgia" w:cs="Georgia" w:eastAsia="Georgia" w:hAnsi="Georgia"/>
          <w:i/>
          <w:iCs/>
          <w:color w:val="3C474F"/>
          <w:sz w:val="22"/>
          <w:szCs w:val="22"/>
        </w:rPr>
        <w:t xml:space="preserve">Allocates ownership of the Company, fixes each Founder’s role and commitment, and determines what happens when a Founder leaves.</w:t>
      </w:r>
    </w:p>
    <w:p>
      <w:pPr>
        <w:spacing w:after="60"/>
      </w:pPr>
      <w:r>
        <w:rPr>
          <w:rFonts w:ascii="Arial" w:cs="Arial" w:eastAsia="Arial" w:hAnsi="Arial"/>
          <w:b/>
          <w:bCs/>
          <w:color w:val="6B7780"/>
          <w:spacing w:val="24"/>
          <w:sz w:val="15"/>
          <w:szCs w:val="15"/>
        </w:rPr>
        <w:t xml:space="preserve">DOCUMENT   </w:t>
      </w:r>
      <w:r>
        <w:rPr>
          <w:rFonts w:ascii="Arial" w:cs="Arial" w:eastAsia="Arial" w:hAnsi="Arial"/>
          <w:color w:val="263E4F"/>
          <w:sz w:val="18"/>
          <w:szCs w:val="18"/>
        </w:rPr>
        <w:t xml:space="preserve">LEG-002</w:t>
      </w:r>
    </w:p>
    <w:p>
      <w:pPr>
        <w:spacing w:after="60"/>
      </w:pPr>
      <w:r>
        <w:rPr>
          <w:rFonts w:ascii="Arial" w:cs="Arial" w:eastAsia="Arial" w:hAnsi="Arial"/>
          <w:b/>
          <w:bCs/>
          <w:color w:val="6B7780"/>
          <w:spacing w:val="24"/>
          <w:sz w:val="15"/>
          <w:szCs w:val="15"/>
        </w:rPr>
        <w:t xml:space="preserve">VERSION   </w:t>
      </w:r>
      <w:r>
        <w:rPr>
          <w:rFonts w:ascii="Arial" w:cs="Arial" w:eastAsia="Arial" w:hAnsi="Arial"/>
          <w:color w:val="263E4F"/>
          <w:sz w:val="18"/>
          <w:szCs w:val="18"/>
        </w:rPr>
        <w:t xml:space="preserve">2.0 — Template</w:t>
      </w:r>
    </w:p>
    <w:p>
      <w:pPr>
        <w:spacing w:after="60"/>
      </w:pPr>
      <w:r>
        <w:rPr>
          <w:rFonts w:ascii="Arial" w:cs="Arial" w:eastAsia="Arial" w:hAnsi="Arial"/>
          <w:b/>
          <w:bCs/>
          <w:color w:val="6B7780"/>
          <w:spacing w:val="24"/>
          <w:sz w:val="15"/>
          <w:szCs w:val="15"/>
        </w:rPr>
        <w:t xml:space="preserve">DATE   </w:t>
      </w:r>
      <w:r>
        <w:rPr>
          <w:rFonts w:ascii="Arial" w:cs="Arial" w:eastAsia="Arial" w:hAnsi="Arial"/>
          <w:color w:val="263E4F"/>
          <w:sz w:val="18"/>
          <w:szCs w:val="18"/>
        </w:rPr>
        <w:t xml:space="preserve">20 September 2026</w:t>
      </w:r>
    </w:p>
    <w:p>
      <w:pPr>
        <w:spacing w:after="60"/>
      </w:pPr>
      <w:r>
        <w:rPr>
          <w:rFonts w:ascii="Arial" w:cs="Arial" w:eastAsia="Arial" w:hAnsi="Arial"/>
          <w:b/>
          <w:bCs/>
          <w:color w:val="6B7780"/>
          <w:spacing w:val="24"/>
          <w:sz w:val="15"/>
          <w:szCs w:val="15"/>
        </w:rPr>
        <w:t xml:space="preserve">CLASSIFICATION   </w:t>
      </w:r>
      <w:r>
        <w:rPr>
          <w:rFonts w:ascii="Arial" w:cs="Arial" w:eastAsia="Arial" w:hAnsi="Arial"/>
          <w:color w:val="263E4F"/>
          <w:sz w:val="18"/>
          <w:szCs w:val="18"/>
        </w:rPr>
        <w:t xml:space="preserve">Confidential — Draft for discussion</w:t>
      </w:r>
    </w:p>
    <w:p>
      <w:r>
        <w:br w:type="page"/>
      </w:r>
    </w:p>
    <w:p>
      <w:pPr>
        <w:pBdr>
          <w:bottom w:val="single" w:color="1C9E63" w:sz="6" w:space="6"/>
        </w:pBdr>
        <w:spacing w:after="200" w:before="420"/>
      </w:pPr>
      <w:r>
        <w:rPr>
          <w:rFonts w:ascii="Arial" w:cs="Arial" w:eastAsia="Arial" w:hAnsi="Arial"/>
          <w:b/>
          <w:bCs/>
          <w:color w:val="263E4F"/>
          <w:sz w:val="26"/>
          <w:szCs w:val="26"/>
        </w:rPr>
        <w:t xml:space="preserve">Before you use this</w:t>
      </w:r>
    </w:p>
    <w:p>
      <w:pPr>
        <w:spacing w:after="160" w:line="276"/>
        <w:jc w:val="both"/>
      </w:pPr>
      <w:r>
        <w:rPr>
          <w:rFonts w:ascii="Georgia" w:cs="Georgia" w:eastAsia="Georgia" w:hAnsi="Georgia"/>
          <w:color w:val="232B31"/>
          <w:sz w:val="21"/>
          <w:szCs w:val="21"/>
        </w:rPr>
        <w:t xml:space="preserve">This is a drafting template, not legal advice. It has not been reviewed by a lawyer. A founders agreement allocates ownership of the company and determines what happens when a founder leaves; getting it wrong is expensive and often unfixable. Engage a Nigerian corporate lawyer to review it, and have each Founder take their own independent advice before signing — a lawyer acting for the Company is not acting for any individual Founder.</w:t>
      </w:r>
    </w:p>
    <w:p>
      <w:pPr>
        <w:spacing w:after="120" w:before="300"/>
      </w:pPr>
      <w:r>
        <w:rPr>
          <w:rFonts w:ascii="Arial" w:cs="Arial" w:eastAsia="Arial" w:hAnsi="Arial"/>
          <w:b/>
          <w:bCs/>
          <w:color w:val="263E4F"/>
          <w:sz w:val="22"/>
          <w:szCs w:val="22"/>
        </w:rPr>
        <w:t xml:space="preserve">Why sign one now</w:t>
      </w:r>
    </w:p>
    <w:p>
      <w:pPr>
        <w:spacing w:after="160" w:line="276"/>
        <w:jc w:val="both"/>
      </w:pPr>
      <w:r>
        <w:rPr>
          <w:rFonts w:ascii="Georgia" w:cs="Georgia" w:eastAsia="Georgia" w:hAnsi="Georgia"/>
          <w:color w:val="232B31"/>
          <w:sz w:val="21"/>
          <w:szCs w:val="21"/>
        </w:rPr>
        <w:t xml:space="preserve">Because the conversation is easy while everyone is optimistic and impossible once someone wants to leave. Four people have been building MiliPay together; if one steps away in month eight with an undocumented share of the company, that unresolved cap table will block the first priced round. Investors read the founders agreement early, and its absence is itself a finding.</w:t>
      </w:r>
    </w:p>
    <w:p>
      <w:pPr>
        <w:spacing w:after="120" w:before="300"/>
      </w:pPr>
      <w:r>
        <w:rPr>
          <w:rFonts w:ascii="Arial" w:cs="Arial" w:eastAsia="Arial" w:hAnsi="Arial"/>
          <w:b/>
          <w:bCs/>
          <w:color w:val="263E4F"/>
          <w:sz w:val="22"/>
          <w:szCs w:val="22"/>
        </w:rPr>
        <w:t xml:space="preserve">What changed in version 2.0</w:t>
      </w:r>
    </w:p>
    <w:p>
      <w:pPr>
        <w:spacing w:after="160" w:line="276"/>
        <w:jc w:val="both"/>
      </w:pPr>
      <w:r>
        <w:rPr>
          <w:rFonts w:ascii="Georgia" w:cs="Georgia" w:eastAsia="Georgia" w:hAnsi="Georgia"/>
          <w:color w:val="232B31"/>
          <w:sz w:val="21"/>
          <w:szCs w:val="21"/>
        </w:rPr>
        <w:t xml:space="preserve">This version fills in the equity allocation at clause 3.1, adds pre-emption rights at clause 3.5, restructures decision-making at clause 6 into two tiers of Reserved Matters, gives the Chief Executive Officer a casting vote on deadlock, and protects the Chief Executive Officer from removal except for Cause. Clause 4 now includes a trademark registration undertaking. Version 1.0 left these open.</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Read this first.  </w:t>
      </w:r>
      <w:r>
        <w:rPr>
          <w:rFonts w:ascii="Georgia" w:cs="Georgia" w:eastAsia="Georgia" w:hAnsi="Georgia"/>
          <w:i/>
          <w:iCs/>
          <w:color w:val="46525A"/>
          <w:sz w:val="19"/>
          <w:szCs w:val="19"/>
        </w:rPr>
        <w:t xml:space="preserve">Discuss clause 3 (equity), clause 5 (vesting), clause 6 (control) and clause 8 (departure) as a group before anyone signs anything. Those four decide everything; the rest is machinery. Fields in square brackets need completing, and every drafting note in this document should be deleted before signature — including this section.</w:t>
      </w:r>
    </w:p>
    <w:p>
      <w:pPr>
        <w:pBdr>
          <w:bottom w:val="single" w:color="1C9E63" w:sz="6" w:space="6"/>
        </w:pBdr>
        <w:spacing w:after="200" w:before="420"/>
      </w:pPr>
      <w:r>
        <w:rPr>
          <w:rFonts w:ascii="Arial" w:cs="Arial" w:eastAsia="Arial" w:hAnsi="Arial"/>
          <w:b/>
          <w:bCs/>
          <w:color w:val="263E4F"/>
          <w:sz w:val="26"/>
          <w:szCs w:val="26"/>
        </w:rPr>
        <w:t xml:space="preserve">Founders Agreement</w:t>
      </w:r>
    </w:p>
    <w:p>
      <w:pPr>
        <w:spacing w:after="160" w:line="276"/>
        <w:jc w:val="both"/>
      </w:pPr>
      <w:r>
        <w:rPr>
          <w:rFonts w:ascii="Georgia" w:cs="Georgia" w:eastAsia="Georgia" w:hAnsi="Georgia"/>
          <w:color w:val="232B31"/>
          <w:sz w:val="21"/>
          <w:szCs w:val="21"/>
        </w:rPr>
        <w:t xml:space="preserve">This Agreement is made on [DATE]</w:t>
      </w:r>
    </w:p>
    <w:p>
      <w:pPr>
        <w:spacing w:after="120" w:before="300"/>
      </w:pPr>
      <w:r>
        <w:rPr>
          <w:rFonts w:ascii="Arial" w:cs="Arial" w:eastAsia="Arial" w:hAnsi="Arial"/>
          <w:b/>
          <w:bCs/>
          <w:color w:val="263E4F"/>
          <w:sz w:val="22"/>
          <w:szCs w:val="22"/>
        </w:rPr>
        <w:t xml:space="preserve">Between</w:t>
      </w:r>
    </w:p>
    <w:p>
      <w:pPr>
        <w:spacing w:after="110" w:line="272"/>
        <w:ind w:left="1020" w:hanging="400"/>
        <w:jc w:val="both"/>
      </w:pPr>
      <w:r>
        <w:rPr>
          <w:rFonts w:ascii="Georgia" w:cs="Georgia" w:eastAsia="Georgia" w:hAnsi="Georgia"/>
          <w:color w:val="232B31"/>
          <w:sz w:val="21"/>
          <w:szCs w:val="21"/>
        </w:rPr>
        <w:t xml:space="preserve">(1)  Abdulhakeem Habeebullah of [ADDRESS] (“Founder 1” and the “CEO”);</w:t>
      </w:r>
    </w:p>
    <w:p>
      <w:pPr>
        <w:spacing w:after="110" w:line="272"/>
        <w:ind w:left="1020" w:hanging="400"/>
        <w:jc w:val="both"/>
      </w:pPr>
      <w:r>
        <w:rPr>
          <w:rFonts w:ascii="Georgia" w:cs="Georgia" w:eastAsia="Georgia" w:hAnsi="Georgia"/>
          <w:color w:val="232B31"/>
          <w:sz w:val="21"/>
          <w:szCs w:val="21"/>
        </w:rPr>
        <w:t xml:space="preserve">(2)  Oladapo Khalid of [ADDRESS] (“Founder 2”);</w:t>
      </w:r>
    </w:p>
    <w:p>
      <w:pPr>
        <w:spacing w:after="110" w:line="272"/>
        <w:ind w:left="1020" w:hanging="400"/>
        <w:jc w:val="both"/>
      </w:pPr>
      <w:r>
        <w:rPr>
          <w:rFonts w:ascii="Georgia" w:cs="Georgia" w:eastAsia="Georgia" w:hAnsi="Georgia"/>
          <w:color w:val="232B31"/>
          <w:sz w:val="21"/>
          <w:szCs w:val="21"/>
        </w:rPr>
        <w:t xml:space="preserve">(3)  Shobanke Soliu of [ADDRESS] (“Founder 3”);</w:t>
      </w:r>
    </w:p>
    <w:p>
      <w:pPr>
        <w:spacing w:after="110" w:line="272"/>
        <w:ind w:left="1020" w:hanging="400"/>
        <w:jc w:val="both"/>
      </w:pPr>
      <w:r>
        <w:rPr>
          <w:rFonts w:ascii="Georgia" w:cs="Georgia" w:eastAsia="Georgia" w:hAnsi="Georgia"/>
          <w:color w:val="232B31"/>
          <w:sz w:val="21"/>
          <w:szCs w:val="21"/>
        </w:rPr>
        <w:t xml:space="preserve">(4)  Adeyemi Joseph of [ADDRESS] (“Founder 4”),</w:t>
      </w:r>
    </w:p>
    <w:p>
      <w:pPr>
        <w:spacing w:after="160" w:line="276"/>
        <w:jc w:val="both"/>
      </w:pPr>
      <w:r>
        <w:rPr>
          <w:rFonts w:ascii="Georgia" w:cs="Georgia" w:eastAsia="Georgia" w:hAnsi="Georgia"/>
          <w:color w:val="232B31"/>
          <w:sz w:val="21"/>
          <w:szCs w:val="21"/>
        </w:rPr>
        <w:t xml:space="preserve">each a “Founder” and together the “Founders”;</w:t>
      </w:r>
    </w:p>
    <w:p>
      <w:pPr>
        <w:spacing w:after="120" w:before="300"/>
      </w:pPr>
      <w:r>
        <w:rPr>
          <w:rFonts w:ascii="Arial" w:cs="Arial" w:eastAsia="Arial" w:hAnsi="Arial"/>
          <w:b/>
          <w:bCs/>
          <w:color w:val="263E4F"/>
          <w:sz w:val="22"/>
          <w:szCs w:val="22"/>
        </w:rPr>
        <w:t xml:space="preserve">And</w:t>
      </w:r>
    </w:p>
    <w:p>
      <w:pPr>
        <w:spacing w:after="110" w:line="272"/>
        <w:ind w:left="1020" w:hanging="400"/>
        <w:jc w:val="both"/>
      </w:pPr>
      <w:r>
        <w:rPr>
          <w:rFonts w:ascii="Georgia" w:cs="Georgia" w:eastAsia="Georgia" w:hAnsi="Georgia"/>
          <w:color w:val="232B31"/>
          <w:sz w:val="21"/>
          <w:szCs w:val="21"/>
        </w:rPr>
        <w:t xml:space="preserve">(5)  [MILIPAY LEGAL ENTITY NAME], a company incorporated in the Federal Republic of Nigeria under the Companies and Allied Matters Act 2020 with registration number [RC NUMBER] (the “Company”).</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If the Company is not yet incorporated,  </w:t>
      </w:r>
      <w:r>
        <w:rPr>
          <w:rFonts w:ascii="Georgia" w:cs="Georgia" w:eastAsia="Georgia" w:hAnsi="Georgia"/>
          <w:i/>
          <w:iCs/>
          <w:color w:val="46525A"/>
          <w:sz w:val="19"/>
          <w:szCs w:val="19"/>
        </w:rPr>
        <w:t xml:space="preserve">the Founders can sign this as a pre-incorporation agreement between themselves, with clause 14.2 requiring the Company to adopt and ratify it at its first board meeting. Do not wait for incorporation to have the conversation.</w:t>
      </w:r>
    </w:p>
    <w:p>
      <w:pPr>
        <w:spacing w:after="120" w:before="300"/>
      </w:pPr>
      <w:r>
        <w:rPr>
          <w:rFonts w:ascii="Arial" w:cs="Arial" w:eastAsia="Arial" w:hAnsi="Arial"/>
          <w:b/>
          <w:bCs/>
          <w:color w:val="263E4F"/>
          <w:sz w:val="22"/>
          <w:szCs w:val="22"/>
        </w:rPr>
        <w:t xml:space="preserve">Background</w:t>
      </w:r>
    </w:p>
    <w:p>
      <w:pPr>
        <w:spacing w:after="160" w:line="276"/>
        <w:jc w:val="both"/>
      </w:pPr>
      <w:r>
        <w:rPr>
          <w:rFonts w:ascii="Georgia" w:cs="Georgia" w:eastAsia="Georgia" w:hAnsi="Georgia"/>
          <w:color w:val="232B31"/>
          <w:sz w:val="21"/>
          <w:szCs w:val="21"/>
        </w:rPr>
        <w:t xml:space="preserve">(A)  The concept for a palm vein biometric payment platform for the Nigerian market was originated by Founder 1, who has since led its development, documentation and commercial direction.</w:t>
      </w:r>
    </w:p>
    <w:p>
      <w:pPr>
        <w:spacing w:after="160" w:line="276"/>
        <w:jc w:val="both"/>
      </w:pPr>
      <w:r>
        <w:rPr>
          <w:rFonts w:ascii="Georgia" w:cs="Georgia" w:eastAsia="Georgia" w:hAnsi="Georgia"/>
          <w:color w:val="232B31"/>
          <w:sz w:val="21"/>
          <w:szCs w:val="21"/>
        </w:rPr>
        <w:t xml:space="preserve">(B)  The Founders have together been developing that platform, known as MiliPay (the “Business”).</w:t>
      </w:r>
    </w:p>
    <w:p>
      <w:pPr>
        <w:spacing w:after="160" w:line="276"/>
        <w:jc w:val="both"/>
      </w:pPr>
      <w:r>
        <w:rPr>
          <w:rFonts w:ascii="Georgia" w:cs="Georgia" w:eastAsia="Georgia" w:hAnsi="Georgia"/>
          <w:color w:val="232B31"/>
          <w:sz w:val="21"/>
          <w:szCs w:val="21"/>
        </w:rPr>
        <w:t xml:space="preserve">(C)  The Founders wish to record their agreement on ownership of the Company, their respective roles, how decisions are made, ownership of intellectual property, and what happens if a Founder ceases to be involved.</w:t>
      </w:r>
    </w:p>
    <w:p>
      <w:pPr>
        <w:spacing w:after="160" w:before="380"/>
      </w:pPr>
      <w:r>
        <w:rPr>
          <w:rFonts w:ascii="Arial" w:cs="Arial" w:eastAsia="Arial" w:hAnsi="Arial"/>
          <w:b/>
          <w:bCs/>
          <w:color w:val="1C9E63"/>
          <w:sz w:val="22"/>
          <w:szCs w:val="22"/>
        </w:rPr>
        <w:t xml:space="preserve">1.  </w:t>
      </w:r>
      <w:r>
        <w:rPr>
          <w:rFonts w:ascii="Arial" w:cs="Arial" w:eastAsia="Arial" w:hAnsi="Arial"/>
          <w:b/>
          <w:bCs/>
          <w:color w:val="263E4F"/>
          <w:sz w:val="22"/>
          <w:szCs w:val="22"/>
        </w:rPr>
        <w:t xml:space="preserve">The Business</w:t>
      </w:r>
    </w:p>
    <w:p>
      <w:pPr>
        <w:spacing w:after="150" w:line="276"/>
        <w:ind w:left="567" w:hanging="567"/>
        <w:jc w:val="both"/>
      </w:pPr>
      <w:r>
        <w:rPr>
          <w:rFonts w:ascii="Arial" w:cs="Arial" w:eastAsia="Arial" w:hAnsi="Arial"/>
          <w:b/>
          <w:bCs/>
          <w:color w:val="263E4F"/>
          <w:sz w:val="20"/>
          <w:szCs w:val="20"/>
        </w:rPr>
        <w:t xml:space="preserve">1.1	</w:t>
      </w:r>
      <w:r>
        <w:rPr>
          <w:rFonts w:ascii="Georgia" w:cs="Georgia" w:eastAsia="Georgia" w:hAnsi="Georgia"/>
          <w:color w:val="232B31"/>
          <w:sz w:val="21"/>
          <w:szCs w:val="21"/>
        </w:rPr>
        <w:t xml:space="preserve">The Business is the development and operation of a biometric payment authentication and payment-initiation platform for Nigeria and, in due course, other African markets, together with related value-added services.</w:t>
      </w:r>
    </w:p>
    <w:p>
      <w:pPr>
        <w:spacing w:after="150" w:line="276"/>
        <w:ind w:left="567" w:hanging="567"/>
        <w:jc w:val="both"/>
      </w:pPr>
      <w:r>
        <w:rPr>
          <w:rFonts w:ascii="Arial" w:cs="Arial" w:eastAsia="Arial" w:hAnsi="Arial"/>
          <w:b/>
          <w:bCs/>
          <w:color w:val="263E4F"/>
          <w:sz w:val="20"/>
          <w:szCs w:val="20"/>
        </w:rPr>
        <w:t xml:space="preserve">1.2	</w:t>
      </w:r>
      <w:r>
        <w:rPr>
          <w:rFonts w:ascii="Georgia" w:cs="Georgia" w:eastAsia="Georgia" w:hAnsi="Georgia"/>
          <w:color w:val="232B31"/>
          <w:sz w:val="21"/>
          <w:szCs w:val="21"/>
        </w:rPr>
        <w:t xml:space="preserve">Each Founder shall act in good faith towards the Company and the other Founders and shall use reasonable endeavours to promote the success of the Business.</w:t>
      </w:r>
    </w:p>
    <w:p>
      <w:pPr>
        <w:spacing w:after="160" w:before="380"/>
      </w:pPr>
      <w:r>
        <w:rPr>
          <w:rFonts w:ascii="Arial" w:cs="Arial" w:eastAsia="Arial" w:hAnsi="Arial"/>
          <w:b/>
          <w:bCs/>
          <w:color w:val="1C9E63"/>
          <w:sz w:val="22"/>
          <w:szCs w:val="22"/>
        </w:rPr>
        <w:t xml:space="preserve">2.  </w:t>
      </w:r>
      <w:r>
        <w:rPr>
          <w:rFonts w:ascii="Arial" w:cs="Arial" w:eastAsia="Arial" w:hAnsi="Arial"/>
          <w:b/>
          <w:bCs/>
          <w:color w:val="263E4F"/>
          <w:sz w:val="22"/>
          <w:szCs w:val="22"/>
        </w:rPr>
        <w:t xml:space="preserve">Roles and commitment</w:t>
      </w:r>
    </w:p>
    <w:p>
      <w:pPr>
        <w:spacing w:after="150" w:line="276"/>
        <w:ind w:left="567" w:hanging="567"/>
        <w:jc w:val="both"/>
      </w:pPr>
      <w:r>
        <w:rPr>
          <w:rFonts w:ascii="Arial" w:cs="Arial" w:eastAsia="Arial" w:hAnsi="Arial"/>
          <w:b/>
          <w:bCs/>
          <w:color w:val="263E4F"/>
          <w:sz w:val="20"/>
          <w:szCs w:val="20"/>
        </w:rPr>
        <w:t xml:space="preserve">2.1	</w:t>
      </w:r>
      <w:r>
        <w:rPr>
          <w:rFonts w:ascii="Georgia" w:cs="Georgia" w:eastAsia="Georgia" w:hAnsi="Georgia"/>
          <w:color w:val="232B31"/>
          <w:sz w:val="21"/>
          <w:szCs w:val="21"/>
        </w:rPr>
        <w:t xml:space="preserve">The Founders’ initial roles are as set out below.</w:t>
      </w:r>
    </w:p>
    <w:p>
      <w:pPr>
        <w:spacing w:after="12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2700"/>
        <w:gridCol w:w="2600"/>
        <w:gridCol w:w="3770"/>
      </w:tblGrid>
      <w:tr>
        <w:trPr>
          <w:tblHeader/>
        </w:trPr>
        <w:tc>
          <w:tcPr>
            <w:tcW w:type="dxa" w:w="27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Founder</w:t>
            </w:r>
          </w:p>
        </w:tc>
        <w:tc>
          <w:tcPr>
            <w:tcW w:type="dxa" w:w="26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Role</w:t>
            </w:r>
          </w:p>
        </w:tc>
        <w:tc>
          <w:tcPr>
            <w:tcW w:type="dxa" w:w="37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Principal responsibilities</w:t>
            </w:r>
          </w:p>
        </w:tc>
      </w:tr>
      <w:tr>
        <w:tc>
          <w:tcPr>
            <w:tcW w:type="dxa" w:w="27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Abdulhakeem Habeebullah</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Founder and Chief Executive Officer</w:t>
            </w:r>
          </w:p>
        </w:tc>
        <w:tc>
          <w:tcPr>
            <w:tcW w:type="dxa" w:w="37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Strategy, fundraising, regulatory and banking partnerships, product direction</w:t>
            </w:r>
          </w:p>
        </w:tc>
      </w:tr>
      <w:tr>
        <w:tc>
          <w:tcPr>
            <w:tcW w:type="dxa" w:w="27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Oladapo Khalid</w:t>
            </w:r>
          </w:p>
        </w:tc>
        <w:tc>
          <w:tcPr>
            <w:tcW w:type="dxa" w:w="2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[ROLE]</w:t>
            </w:r>
          </w:p>
        </w:tc>
        <w:tc>
          <w:tcPr>
            <w:tcW w:type="dxa" w:w="37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[RESPONSIBILITIES]</w:t>
            </w:r>
          </w:p>
        </w:tc>
      </w:tr>
      <w:tr>
        <w:tc>
          <w:tcPr>
            <w:tcW w:type="dxa" w:w="27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Shobanke Soliu</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[ROLE]</w:t>
            </w:r>
          </w:p>
        </w:tc>
        <w:tc>
          <w:tcPr>
            <w:tcW w:type="dxa" w:w="37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[RESPONSIBILITIES]</w:t>
            </w:r>
          </w:p>
        </w:tc>
      </w:tr>
      <w:tr>
        <w:tc>
          <w:tcPr>
            <w:tcW w:type="dxa" w:w="27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Adeyemi Joseph</w:t>
            </w:r>
          </w:p>
        </w:tc>
        <w:tc>
          <w:tcPr>
            <w:tcW w:type="dxa" w:w="2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[ROLE]</w:t>
            </w:r>
          </w:p>
        </w:tc>
        <w:tc>
          <w:tcPr>
            <w:tcW w:type="dxa" w:w="37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[RESPONSIBILITIES]</w:t>
            </w:r>
          </w:p>
        </w:tc>
      </w:tr>
    </w:tbl>
    <w:p>
      <w:pPr>
        <w:spacing w:after="200"/>
      </w:pPr>
    </w:p>
    <w:p>
      <w:pPr>
        <w:spacing w:after="150" w:line="276"/>
        <w:ind w:left="567" w:hanging="567"/>
        <w:jc w:val="both"/>
      </w:pPr>
      <w:r>
        <w:rPr>
          <w:rFonts w:ascii="Arial" w:cs="Arial" w:eastAsia="Arial" w:hAnsi="Arial"/>
          <w:b/>
          <w:bCs/>
          <w:color w:val="263E4F"/>
          <w:sz w:val="20"/>
          <w:szCs w:val="20"/>
        </w:rPr>
        <w:t xml:space="preserve">2.2	</w:t>
      </w:r>
      <w:r>
        <w:rPr>
          <w:rFonts w:ascii="Georgia" w:cs="Georgia" w:eastAsia="Georgia" w:hAnsi="Georgia"/>
          <w:color w:val="232B31"/>
          <w:sz w:val="21"/>
          <w:szCs w:val="21"/>
        </w:rPr>
        <w:t xml:space="preserve">Each Founder shall devote [FULL TIME AND ATTENTION / at least [NUMBER] hours per week] to the Business.</w:t>
      </w:r>
    </w:p>
    <w:p>
      <w:pPr>
        <w:spacing w:after="150" w:line="276"/>
        <w:ind w:left="567" w:hanging="567"/>
        <w:jc w:val="both"/>
      </w:pPr>
      <w:r>
        <w:rPr>
          <w:rFonts w:ascii="Arial" w:cs="Arial" w:eastAsia="Arial" w:hAnsi="Arial"/>
          <w:b/>
          <w:bCs/>
          <w:color w:val="263E4F"/>
          <w:sz w:val="20"/>
          <w:szCs w:val="20"/>
        </w:rPr>
        <w:t xml:space="preserve">2.3	</w:t>
      </w:r>
      <w:r>
        <w:rPr>
          <w:rFonts w:ascii="Georgia" w:cs="Georgia" w:eastAsia="Georgia" w:hAnsi="Georgia"/>
          <w:color w:val="232B31"/>
          <w:sz w:val="21"/>
          <w:szCs w:val="21"/>
        </w:rPr>
        <w:t xml:space="preserve">Where a Founder’s commitment is less than full time, that is recorded in Schedule 2, including when it is expected to become full time.</w:t>
      </w:r>
    </w:p>
    <w:p>
      <w:pPr>
        <w:spacing w:after="150" w:line="276"/>
        <w:ind w:left="567" w:hanging="567"/>
        <w:jc w:val="both"/>
      </w:pPr>
      <w:r>
        <w:rPr>
          <w:rFonts w:ascii="Arial" w:cs="Arial" w:eastAsia="Arial" w:hAnsi="Arial"/>
          <w:b/>
          <w:bCs/>
          <w:color w:val="263E4F"/>
          <w:sz w:val="20"/>
          <w:szCs w:val="20"/>
        </w:rPr>
        <w:t xml:space="preserve">2.4	</w:t>
      </w:r>
      <w:r>
        <w:rPr>
          <w:rFonts w:ascii="Georgia" w:cs="Georgia" w:eastAsia="Georgia" w:hAnsi="Georgia"/>
          <w:color w:val="232B31"/>
          <w:sz w:val="21"/>
          <w:szCs w:val="21"/>
        </w:rPr>
        <w:t xml:space="preserve">No Founder shall, while a Founder, engage in any other business that competes with the Business, or that materially interferes with their commitment under clause 2.2, without the prior written consent of the CEO and at least one other Founder. Existing outside commitments disclosed and permitted at the date of this Agreement are listed in Schedule 2.</w:t>
      </w:r>
    </w:p>
    <w:p>
      <w:pPr>
        <w:spacing w:after="150" w:line="276"/>
        <w:ind w:left="567" w:hanging="567"/>
        <w:jc w:val="both"/>
      </w:pPr>
      <w:r>
        <w:rPr>
          <w:rFonts w:ascii="Arial" w:cs="Arial" w:eastAsia="Arial" w:hAnsi="Arial"/>
          <w:b/>
          <w:bCs/>
          <w:color w:val="263E4F"/>
          <w:sz w:val="20"/>
          <w:szCs w:val="20"/>
        </w:rPr>
        <w:t xml:space="preserve">2.5	</w:t>
      </w:r>
      <w:r>
        <w:rPr>
          <w:rFonts w:ascii="Georgia" w:cs="Georgia" w:eastAsia="Georgia" w:hAnsi="Georgia"/>
          <w:color w:val="232B31"/>
          <w:sz w:val="21"/>
          <w:szCs w:val="21"/>
        </w:rPr>
        <w:t xml:space="preserve">Founder remuneration: [no Founder shall receive a salary until the Board resolves otherwise / each Founder shall receive [AMOUNT] per month from [DATE]]. Any change is a Tier B Reserved Matter under clause 6.5.</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Be honest in Schedule 2.  </w:t>
      </w:r>
      <w:r>
        <w:rPr>
          <w:rFonts w:ascii="Georgia" w:cs="Georgia" w:eastAsia="Georgia" w:hAnsi="Georgia"/>
          <w:i/>
          <w:iCs/>
          <w:color w:val="46525A"/>
          <w:sz w:val="19"/>
          <w:szCs w:val="19"/>
        </w:rPr>
        <w:t xml:space="preserve">If a Founder is a full-time student, holds another job, or runs another company, write it down. An investor discovering an undisclosed commitment later is far worse than the disclosure. Unequal time commitment is the most common reason founders fall out, and the only defence is having recorded what each person agreed to do.</w:t>
      </w:r>
    </w:p>
    <w:p>
      <w:pPr>
        <w:spacing w:after="160" w:before="380"/>
      </w:pPr>
      <w:r>
        <w:rPr>
          <w:rFonts w:ascii="Arial" w:cs="Arial" w:eastAsia="Arial" w:hAnsi="Arial"/>
          <w:b/>
          <w:bCs/>
          <w:color w:val="1C9E63"/>
          <w:sz w:val="22"/>
          <w:szCs w:val="22"/>
        </w:rPr>
        <w:t xml:space="preserve">3.  </w:t>
      </w:r>
      <w:r>
        <w:rPr>
          <w:rFonts w:ascii="Arial" w:cs="Arial" w:eastAsia="Arial" w:hAnsi="Arial"/>
          <w:b/>
          <w:bCs/>
          <w:color w:val="263E4F"/>
          <w:sz w:val="22"/>
          <w:szCs w:val="22"/>
        </w:rPr>
        <w:t xml:space="preserve">Share capital and allocation</w:t>
      </w:r>
    </w:p>
    <w:p>
      <w:pPr>
        <w:spacing w:after="150" w:line="276"/>
        <w:ind w:left="567" w:hanging="567"/>
        <w:jc w:val="both"/>
      </w:pPr>
      <w:r>
        <w:rPr>
          <w:rFonts w:ascii="Arial" w:cs="Arial" w:eastAsia="Arial" w:hAnsi="Arial"/>
          <w:b/>
          <w:bCs/>
          <w:color w:val="263E4F"/>
          <w:sz w:val="20"/>
          <w:szCs w:val="20"/>
        </w:rPr>
        <w:t xml:space="preserve">3.1	</w:t>
      </w:r>
      <w:r>
        <w:rPr>
          <w:rFonts w:ascii="Georgia" w:cs="Georgia" w:eastAsia="Georgia" w:hAnsi="Georgia"/>
          <w:color w:val="232B31"/>
          <w:sz w:val="21"/>
          <w:szCs w:val="21"/>
        </w:rPr>
        <w:t xml:space="preserve">The issued share capital of the Company shall be allocated as follows.</w:t>
      </w:r>
    </w:p>
    <w:p>
      <w:pPr>
        <w:spacing w:after="12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4470"/>
        <w:gridCol w:w="2500"/>
        <w:gridCol w:w="2100"/>
      </w:tblGrid>
      <w:tr>
        <w:trPr>
          <w:tblHeader/>
        </w:trPr>
        <w:tc>
          <w:tcPr>
            <w:tcW w:type="dxa" w:w="44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Holder</w:t>
            </w:r>
          </w:p>
        </w:tc>
        <w:tc>
          <w:tcPr>
            <w:tcW w:type="dxa" w:w="2500"/>
            <w:shd w:fill="263E4F" w:val="clear"/>
            <w:tcMar>
              <w:top w:type="dxa" w:w="90"/>
              <w:left w:type="dxa" w:w="130"/>
              <w:bottom w:type="dxa" w:w="90"/>
              <w:right w:type="dxa" w:w="130"/>
            </w:tcMar>
          </w:tcPr>
          <w:p>
            <w:pPr>
              <w:jc w:val="right"/>
            </w:pPr>
            <w:r>
              <w:rPr>
                <w:rFonts w:ascii="Arial" w:cs="Arial" w:eastAsia="Arial" w:hAnsi="Arial"/>
                <w:b/>
                <w:bCs/>
                <w:color w:val="FFFFFF"/>
                <w:sz w:val="17"/>
                <w:szCs w:val="17"/>
              </w:rPr>
              <w:t xml:space="preserve">Ordinary shares</w:t>
            </w:r>
          </w:p>
        </w:tc>
        <w:tc>
          <w:tcPr>
            <w:tcW w:type="dxa" w:w="2100"/>
            <w:shd w:fill="263E4F" w:val="clear"/>
            <w:tcMar>
              <w:top w:type="dxa" w:w="90"/>
              <w:left w:type="dxa" w:w="130"/>
              <w:bottom w:type="dxa" w:w="90"/>
              <w:right w:type="dxa" w:w="130"/>
            </w:tcMar>
          </w:tcPr>
          <w:p>
            <w:pPr>
              <w:jc w:val="right"/>
            </w:pPr>
            <w:r>
              <w:rPr>
                <w:rFonts w:ascii="Arial" w:cs="Arial" w:eastAsia="Arial" w:hAnsi="Arial"/>
                <w:b/>
                <w:bCs/>
                <w:color w:val="FFFFFF"/>
                <w:sz w:val="17"/>
                <w:szCs w:val="17"/>
              </w:rPr>
              <w:t xml:space="preserve">Percentage</w:t>
            </w:r>
          </w:p>
        </w:tc>
      </w:tr>
      <w:tr>
        <w:tc>
          <w:tcPr>
            <w:tcW w:type="dxa" w:w="4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Abdulhakeem Habeebullah</w:t>
            </w:r>
          </w:p>
        </w:tc>
        <w:tc>
          <w:tcPr>
            <w:tcW w:type="dxa" w:w="2500"/>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9,000,000</w:t>
            </w:r>
          </w:p>
        </w:tc>
        <w:tc>
          <w:tcPr>
            <w:tcW w:type="dxa" w:w="2100"/>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60.00%</w:t>
            </w:r>
          </w:p>
        </w:tc>
      </w:tr>
      <w:tr>
        <w:tc>
          <w:tcPr>
            <w:tcW w:type="dxa" w:w="447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Oladapo Khalid</w:t>
            </w:r>
          </w:p>
        </w:tc>
        <w:tc>
          <w:tcPr>
            <w:tcW w:type="dxa" w:w="2500"/>
            <w:shd w:fill="F7F9FA" w:val="clear"/>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1,400,000</w:t>
            </w:r>
          </w:p>
        </w:tc>
        <w:tc>
          <w:tcPr>
            <w:tcW w:type="dxa" w:w="2100"/>
            <w:shd w:fill="F7F9FA" w:val="clear"/>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9.33%</w:t>
            </w:r>
          </w:p>
        </w:tc>
      </w:tr>
      <w:tr>
        <w:tc>
          <w:tcPr>
            <w:tcW w:type="dxa" w:w="4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Shobanke Soliu</w:t>
            </w:r>
          </w:p>
        </w:tc>
        <w:tc>
          <w:tcPr>
            <w:tcW w:type="dxa" w:w="2500"/>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1,400,000</w:t>
            </w:r>
          </w:p>
        </w:tc>
        <w:tc>
          <w:tcPr>
            <w:tcW w:type="dxa" w:w="2100"/>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9.33%</w:t>
            </w:r>
          </w:p>
        </w:tc>
      </w:tr>
      <w:tr>
        <w:tc>
          <w:tcPr>
            <w:tcW w:type="dxa" w:w="447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Adeyemi Joseph</w:t>
            </w:r>
          </w:p>
        </w:tc>
        <w:tc>
          <w:tcPr>
            <w:tcW w:type="dxa" w:w="2500"/>
            <w:shd w:fill="F7F9FA" w:val="clear"/>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1,400,000</w:t>
            </w:r>
          </w:p>
        </w:tc>
        <w:tc>
          <w:tcPr>
            <w:tcW w:type="dxa" w:w="2100"/>
            <w:shd w:fill="F7F9FA" w:val="clear"/>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9.33%</w:t>
            </w:r>
          </w:p>
        </w:tc>
      </w:tr>
      <w:tr>
        <w:tc>
          <w:tcPr>
            <w:tcW w:type="dxa" w:w="4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Employee share option pool (unallocated)</w:t>
            </w:r>
          </w:p>
        </w:tc>
        <w:tc>
          <w:tcPr>
            <w:tcW w:type="dxa" w:w="2500"/>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1,800,000</w:t>
            </w:r>
          </w:p>
        </w:tc>
        <w:tc>
          <w:tcPr>
            <w:tcW w:type="dxa" w:w="2100"/>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12.00%</w:t>
            </w:r>
          </w:p>
        </w:tc>
      </w:tr>
      <w:tr>
        <w:tc>
          <w:tcPr>
            <w:tcW w:type="dxa" w:w="4470"/>
            <w:shd w:fill="EDF2F0" w:val="clear"/>
            <w:tcMar>
              <w:top w:type="dxa" w:w="90"/>
              <w:left w:type="dxa" w:w="130"/>
              <w:bottom w:type="dxa" w:w="90"/>
              <w:right w:type="dxa" w:w="130"/>
            </w:tcMar>
          </w:tcPr>
          <w:p>
            <w:pPr>
              <w:jc w:val="left"/>
            </w:pPr>
            <w:r>
              <w:rPr>
                <w:rFonts w:ascii="Georgia" w:cs="Georgia" w:eastAsia="Georgia" w:hAnsi="Georgia"/>
                <w:b/>
                <w:bCs/>
                <w:color w:val="263E4F"/>
                <w:sz w:val="19"/>
                <w:szCs w:val="19"/>
              </w:rPr>
              <w:t xml:space="preserve">Total</w:t>
            </w:r>
          </w:p>
        </w:tc>
        <w:tc>
          <w:tcPr>
            <w:tcW w:type="dxa" w:w="2500"/>
            <w:shd w:fill="EDF2F0" w:val="clear"/>
            <w:tcMar>
              <w:top w:type="dxa" w:w="90"/>
              <w:left w:type="dxa" w:w="130"/>
              <w:bottom w:type="dxa" w:w="90"/>
              <w:right w:type="dxa" w:w="130"/>
            </w:tcMar>
          </w:tcPr>
          <w:p>
            <w:pPr>
              <w:jc w:val="right"/>
            </w:pPr>
            <w:r>
              <w:rPr>
                <w:rFonts w:ascii="Arial" w:cs="Arial" w:eastAsia="Arial" w:hAnsi="Arial"/>
                <w:b/>
                <w:bCs/>
                <w:color w:val="263E4F"/>
                <w:sz w:val="19"/>
                <w:szCs w:val="19"/>
              </w:rPr>
              <w:t xml:space="preserve">15,000,000</w:t>
            </w:r>
          </w:p>
        </w:tc>
        <w:tc>
          <w:tcPr>
            <w:tcW w:type="dxa" w:w="2100"/>
            <w:shd w:fill="EDF2F0" w:val="clear"/>
            <w:tcMar>
              <w:top w:type="dxa" w:w="90"/>
              <w:left w:type="dxa" w:w="130"/>
              <w:bottom w:type="dxa" w:w="90"/>
              <w:right w:type="dxa" w:w="130"/>
            </w:tcMar>
          </w:tcPr>
          <w:p>
            <w:pPr>
              <w:jc w:val="right"/>
            </w:pPr>
            <w:r>
              <w:rPr>
                <w:rFonts w:ascii="Arial" w:cs="Arial" w:eastAsia="Arial" w:hAnsi="Arial"/>
                <w:b/>
                <w:bCs/>
                <w:color w:val="263E4F"/>
                <w:sz w:val="19"/>
                <w:szCs w:val="19"/>
              </w:rPr>
              <w:t xml:space="preserve">100.00%</w:t>
            </w:r>
          </w:p>
        </w:tc>
      </w:tr>
    </w:tbl>
    <w:p>
      <w:pPr>
        <w:spacing w:after="200"/>
      </w:pPr>
    </w:p>
    <w:p>
      <w:pPr>
        <w:spacing w:after="150" w:line="276"/>
        <w:ind w:left="567" w:hanging="567"/>
        <w:jc w:val="both"/>
      </w:pPr>
      <w:r>
        <w:rPr>
          <w:rFonts w:ascii="Arial" w:cs="Arial" w:eastAsia="Arial" w:hAnsi="Arial"/>
          <w:b/>
          <w:bCs/>
          <w:color w:val="263E4F"/>
          <w:sz w:val="20"/>
          <w:szCs w:val="20"/>
        </w:rPr>
        <w:t xml:space="preserve">3.2	</w:t>
      </w:r>
      <w:r>
        <w:rPr>
          <w:rFonts w:ascii="Georgia" w:cs="Georgia" w:eastAsia="Georgia" w:hAnsi="Georgia"/>
          <w:color w:val="232B31"/>
          <w:sz w:val="21"/>
          <w:szCs w:val="21"/>
        </w:rPr>
        <w:t xml:space="preserve">The option pool in clause 3.1 is carried entirely by Founders 2, 3 and 4 and does not dilute Founder 1. The Founders acknowledge this and have recorded their reasoning in Schedule 3.</w:t>
      </w:r>
    </w:p>
    <w:p>
      <w:pPr>
        <w:spacing w:after="150" w:line="276"/>
        <w:ind w:left="567" w:hanging="567"/>
        <w:jc w:val="both"/>
      </w:pPr>
      <w:r>
        <w:rPr>
          <w:rFonts w:ascii="Arial" w:cs="Arial" w:eastAsia="Arial" w:hAnsi="Arial"/>
          <w:b/>
          <w:bCs/>
          <w:color w:val="263E4F"/>
          <w:sz w:val="20"/>
          <w:szCs w:val="20"/>
        </w:rPr>
        <w:t xml:space="preserve">3.3	</w:t>
      </w:r>
      <w:r>
        <w:rPr>
          <w:rFonts w:ascii="Georgia" w:cs="Georgia" w:eastAsia="Georgia" w:hAnsi="Georgia"/>
          <w:color w:val="232B31"/>
          <w:sz w:val="21"/>
          <w:szCs w:val="21"/>
        </w:rPr>
        <w:t xml:space="preserve">All Founder shares, including those of Founder 1, are subject to the vesting provisions in clause 5.</w:t>
      </w:r>
    </w:p>
    <w:p>
      <w:pPr>
        <w:spacing w:after="150" w:line="276"/>
        <w:ind w:left="567" w:hanging="567"/>
        <w:jc w:val="both"/>
      </w:pPr>
      <w:r>
        <w:rPr>
          <w:rFonts w:ascii="Arial" w:cs="Arial" w:eastAsia="Arial" w:hAnsi="Arial"/>
          <w:b/>
          <w:bCs/>
          <w:color w:val="263E4F"/>
          <w:sz w:val="20"/>
          <w:szCs w:val="20"/>
        </w:rPr>
        <w:t xml:space="preserve">3.4	</w:t>
      </w:r>
      <w:r>
        <w:rPr>
          <w:rFonts w:ascii="Georgia" w:cs="Georgia" w:eastAsia="Georgia" w:hAnsi="Georgia"/>
          <w:color w:val="232B31"/>
          <w:sz w:val="21"/>
          <w:szCs w:val="21"/>
        </w:rPr>
        <w:t xml:space="preserve">No Founder shall transfer, charge or otherwise dispose of any share except as permitted by this Agreement or with the prior written consent of all other Founders.</w:t>
      </w:r>
    </w:p>
    <w:p>
      <w:pPr>
        <w:spacing w:after="150" w:line="276"/>
        <w:ind w:left="567" w:hanging="567"/>
        <w:jc w:val="both"/>
      </w:pPr>
      <w:r>
        <w:rPr>
          <w:rFonts w:ascii="Arial" w:cs="Arial" w:eastAsia="Arial" w:hAnsi="Arial"/>
          <w:b/>
          <w:bCs/>
          <w:color w:val="263E4F"/>
          <w:sz w:val="20"/>
          <w:szCs w:val="20"/>
        </w:rPr>
        <w:t xml:space="preserve">3.5	</w:t>
      </w:r>
      <w:r>
        <w:rPr>
          <w:rFonts w:ascii="Georgia" w:cs="Georgia" w:eastAsia="Georgia" w:hAnsi="Georgia"/>
          <w:color w:val="232B31"/>
          <w:sz w:val="21"/>
          <w:szCs w:val="21"/>
        </w:rPr>
        <w:t xml:space="preserve">Pre-emption. Before the Company issues or allots any new share, or grants any right to subscribe for a share, it shall first offer each Founder the opportunity to subscribe for such proportion of that issue as maintains that Founder’s then-current percentage holding, on the same terms, by written notice giving not less than [FOURTEEN (14)] days to accept. This clause does not apply to shares issued from the option pool in clause 3.1, or to an issue approved as a Tier A Reserved Matter under clause 6.4.</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On the split.  </w:t>
      </w:r>
      <w:r>
        <w:rPr>
          <w:rFonts w:ascii="Georgia" w:cs="Georgia" w:eastAsia="Georgia" w:hAnsi="Georgia"/>
          <w:i/>
          <w:iCs/>
          <w:color w:val="46525A"/>
          <w:sz w:val="19"/>
          <w:szCs w:val="19"/>
        </w:rPr>
        <w:t xml:space="preserve">There is no correct answer, but there are predictable mistakes. Founder 1 originated the concept, has carried the product, documentation and commercial direction, and bears the regulatory and banking relationships — which is the stated basis for 60 percent. What that reasoning does not address is that past contribution matters less than future commitment: the company’s value is overwhelmingly in work still to be done, by all four people. At 9.33 percent before any funding round, and closer to 7 percent after a pre-seed, Founders 2, 3 and 4 hold stakes that may not sustain years of full-time work. The most likely way this company fails is not betrayal but disengagement. Consider whether the differential is better expressed as control — which clause 6 now gives Founder 1 in full — than as a larger share of the equity.</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On the option pool.  </w:t>
      </w:r>
      <w:r>
        <w:rPr>
          <w:rFonts w:ascii="Georgia" w:cs="Georgia" w:eastAsia="Georgia" w:hAnsi="Georgia"/>
          <w:i/>
          <w:iCs/>
          <w:color w:val="46525A"/>
          <w:sz w:val="19"/>
          <w:szCs w:val="19"/>
        </w:rPr>
        <w:t xml:space="preserve">Clause 3.2 has the pool coming entirely out of the other three Founders’ allocation rather than off the top. That is unusual; the ordinary practice is for a pool to dilute all shareholders pro rata. Expect this specific point to be negotiated, and be prepared to explain why it is structured this way.</w:t>
      </w:r>
    </w:p>
    <w:p>
      <w:pPr>
        <w:spacing w:after="160" w:before="380"/>
      </w:pPr>
      <w:r>
        <w:rPr>
          <w:rFonts w:ascii="Arial" w:cs="Arial" w:eastAsia="Arial" w:hAnsi="Arial"/>
          <w:b/>
          <w:bCs/>
          <w:color w:val="1C9E63"/>
          <w:sz w:val="22"/>
          <w:szCs w:val="22"/>
        </w:rPr>
        <w:t xml:space="preserve">4.  </w:t>
      </w:r>
      <w:r>
        <w:rPr>
          <w:rFonts w:ascii="Arial" w:cs="Arial" w:eastAsia="Arial" w:hAnsi="Arial"/>
          <w:b/>
          <w:bCs/>
          <w:color w:val="263E4F"/>
          <w:sz w:val="22"/>
          <w:szCs w:val="22"/>
        </w:rPr>
        <w:t xml:space="preserve">Intellectual property</w:t>
      </w:r>
    </w:p>
    <w:p>
      <w:pPr>
        <w:spacing w:after="150" w:line="276"/>
        <w:ind w:left="567" w:hanging="567"/>
        <w:jc w:val="both"/>
      </w:pPr>
      <w:r>
        <w:rPr>
          <w:rFonts w:ascii="Arial" w:cs="Arial" w:eastAsia="Arial" w:hAnsi="Arial"/>
          <w:b/>
          <w:bCs/>
          <w:color w:val="263E4F"/>
          <w:sz w:val="20"/>
          <w:szCs w:val="20"/>
        </w:rPr>
        <w:t xml:space="preserve">4.1	</w:t>
      </w:r>
      <w:r>
        <w:rPr>
          <w:rFonts w:ascii="Georgia" w:cs="Georgia" w:eastAsia="Georgia" w:hAnsi="Georgia"/>
          <w:color w:val="232B31"/>
          <w:sz w:val="21"/>
          <w:szCs w:val="21"/>
        </w:rPr>
        <w:t xml:space="preserve">Each Founder assigns to the Company, with full title guarantee and free of encumbrances, all present and future intellectual property rights in any work, invention, design, software, documentation, database, brand element or other material created by that Founder in connection with the Business, whether before or after the date of this Agreement.</w:t>
      </w:r>
    </w:p>
    <w:p>
      <w:pPr>
        <w:spacing w:after="150" w:line="276"/>
        <w:ind w:left="567" w:hanging="567"/>
        <w:jc w:val="both"/>
      </w:pPr>
      <w:r>
        <w:rPr>
          <w:rFonts w:ascii="Arial" w:cs="Arial" w:eastAsia="Arial" w:hAnsi="Arial"/>
          <w:b/>
          <w:bCs/>
          <w:color w:val="263E4F"/>
          <w:sz w:val="20"/>
          <w:szCs w:val="20"/>
        </w:rPr>
        <w:t xml:space="preserve">4.2	</w:t>
      </w:r>
      <w:r>
        <w:rPr>
          <w:rFonts w:ascii="Georgia" w:cs="Georgia" w:eastAsia="Georgia" w:hAnsi="Georgia"/>
          <w:color w:val="232B31"/>
          <w:sz w:val="21"/>
          <w:szCs w:val="21"/>
        </w:rPr>
        <w:t xml:space="preserve">Without limiting clause 4.1, this assignment covers: the MiliPay source code in all repositories including the repository presently named BioPay; database schemas and migrations; system architecture and technical documentation; product and business documentation; user interface and user experience designs; the MiliPay name, logo and brand elements; diagrams and presentations; and any biometric matching methods, algorithms or processes developed for the Business.</w:t>
      </w:r>
    </w:p>
    <w:p>
      <w:pPr>
        <w:spacing w:after="150" w:line="276"/>
        <w:ind w:left="567" w:hanging="567"/>
        <w:jc w:val="both"/>
      </w:pPr>
      <w:r>
        <w:rPr>
          <w:rFonts w:ascii="Arial" w:cs="Arial" w:eastAsia="Arial" w:hAnsi="Arial"/>
          <w:b/>
          <w:bCs/>
          <w:color w:val="263E4F"/>
          <w:sz w:val="20"/>
          <w:szCs w:val="20"/>
        </w:rPr>
        <w:t xml:space="preserve">4.3	</w:t>
      </w:r>
      <w:r>
        <w:rPr>
          <w:rFonts w:ascii="Georgia" w:cs="Georgia" w:eastAsia="Georgia" w:hAnsi="Georgia"/>
          <w:color w:val="232B31"/>
          <w:sz w:val="21"/>
          <w:szCs w:val="21"/>
        </w:rPr>
        <w:t xml:space="preserve">Each Founder waives, to the fullest extent permitted by law, all moral rights in the works assigned under this clause.</w:t>
      </w:r>
    </w:p>
    <w:p>
      <w:pPr>
        <w:spacing w:after="150" w:line="276"/>
        <w:ind w:left="567" w:hanging="567"/>
        <w:jc w:val="both"/>
      </w:pPr>
      <w:r>
        <w:rPr>
          <w:rFonts w:ascii="Arial" w:cs="Arial" w:eastAsia="Arial" w:hAnsi="Arial"/>
          <w:b/>
          <w:bCs/>
          <w:color w:val="263E4F"/>
          <w:sz w:val="20"/>
          <w:szCs w:val="20"/>
        </w:rPr>
        <w:t xml:space="preserve">4.4	</w:t>
      </w:r>
      <w:r>
        <w:rPr>
          <w:rFonts w:ascii="Georgia" w:cs="Georgia" w:eastAsia="Georgia" w:hAnsi="Georgia"/>
          <w:color w:val="232B31"/>
          <w:sz w:val="21"/>
          <w:szCs w:val="21"/>
        </w:rPr>
        <w:t xml:space="preserve">Each Founder shall, at the Company’s request and expense, execute any further document and do anything reasonably required to give effect to this clause, including in connection with any application to register a copyright, trademark or patent.</w:t>
      </w:r>
    </w:p>
    <w:p>
      <w:pPr>
        <w:spacing w:after="150" w:line="276"/>
        <w:ind w:left="567" w:hanging="567"/>
        <w:jc w:val="both"/>
      </w:pPr>
      <w:r>
        <w:rPr>
          <w:rFonts w:ascii="Arial" w:cs="Arial" w:eastAsia="Arial" w:hAnsi="Arial"/>
          <w:b/>
          <w:bCs/>
          <w:color w:val="263E4F"/>
          <w:sz w:val="20"/>
          <w:szCs w:val="20"/>
        </w:rPr>
        <w:t xml:space="preserve">4.5	</w:t>
      </w:r>
      <w:r>
        <w:rPr>
          <w:rFonts w:ascii="Georgia" w:cs="Georgia" w:eastAsia="Georgia" w:hAnsi="Georgia"/>
          <w:color w:val="232B31"/>
          <w:sz w:val="21"/>
          <w:szCs w:val="21"/>
        </w:rPr>
        <w:t xml:space="preserve">Each Founder warrants that the material they have contributed is their original work, does not infringe any third party’s rights, and is not subject to any obligation owed to a current or former employer, university or client. Any exception is disclosed in Schedule 4.</w:t>
      </w:r>
    </w:p>
    <w:p>
      <w:pPr>
        <w:spacing w:after="150" w:line="276"/>
        <w:ind w:left="567" w:hanging="567"/>
        <w:jc w:val="both"/>
      </w:pPr>
      <w:r>
        <w:rPr>
          <w:rFonts w:ascii="Arial" w:cs="Arial" w:eastAsia="Arial" w:hAnsi="Arial"/>
          <w:b/>
          <w:bCs/>
          <w:color w:val="263E4F"/>
          <w:sz w:val="20"/>
          <w:szCs w:val="20"/>
        </w:rPr>
        <w:t xml:space="preserve">4.6	</w:t>
      </w:r>
      <w:r>
        <w:rPr>
          <w:rFonts w:ascii="Georgia" w:cs="Georgia" w:eastAsia="Georgia" w:hAnsi="Georgia"/>
          <w:color w:val="232B31"/>
          <w:sz w:val="21"/>
          <w:szCs w:val="21"/>
        </w:rPr>
        <w:t xml:space="preserve">Any intellectual property a Founder owned before involvement in the Business and which is used by the Business is listed in Schedule 4, and the Founder grants the Company a perpetual, irrevocable, worldwide, royalty-free licence to use it.</w:t>
      </w:r>
    </w:p>
    <w:p>
      <w:pPr>
        <w:spacing w:after="150" w:line="276"/>
        <w:ind w:left="567" w:hanging="567"/>
        <w:jc w:val="both"/>
      </w:pPr>
      <w:r>
        <w:rPr>
          <w:rFonts w:ascii="Arial" w:cs="Arial" w:eastAsia="Arial" w:hAnsi="Arial"/>
          <w:b/>
          <w:bCs/>
          <w:color w:val="263E4F"/>
          <w:sz w:val="20"/>
          <w:szCs w:val="20"/>
        </w:rPr>
        <w:t xml:space="preserve">4.7	</w:t>
      </w:r>
      <w:r>
        <w:rPr>
          <w:rFonts w:ascii="Georgia" w:cs="Georgia" w:eastAsia="Georgia" w:hAnsi="Georgia"/>
          <w:color w:val="232B31"/>
          <w:sz w:val="21"/>
          <w:szCs w:val="21"/>
        </w:rPr>
        <w:t xml:space="preserve">The Company shall, as soon as reasonably practicable and in any event within [NINETY (90)] days of incorporation, apply to register “MiliPay” and the MiliPay logo as trademarks with the Trademarks, Patents and Designs Registry in Nigeria, in the Company’s name. No Founder shall register, or attempt to register, any Company brand element in their own name.</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Clause 4 is the one an investor’s lawyer reads first,  </w:t>
      </w:r>
      <w:r>
        <w:rPr>
          <w:rFonts w:ascii="Georgia" w:cs="Georgia" w:eastAsia="Georgia" w:hAnsi="Georgia"/>
          <w:i/>
          <w:iCs/>
          <w:color w:val="46525A"/>
          <w:sz w:val="19"/>
          <w:szCs w:val="19"/>
        </w:rPr>
        <w:t xml:space="preserve">and the one most likely to be defective in an early-stage Nigerian company. If any part of the platform was built by someone who is not a party to this Agreement — a freelancer, a friend who helped with the logo, a student project collaborator — the Company does not own it until they sign an assignment. Use LEG-003 for each of those people, before the first priced round rather than during it. Clause 4.5 matters particularly where a Founder is a student: check whether any university intellectual property policy applies to work done during study.</w:t>
      </w:r>
    </w:p>
    <w:p>
      <w:pPr>
        <w:spacing w:after="160" w:before="380"/>
      </w:pPr>
      <w:r>
        <w:rPr>
          <w:rFonts w:ascii="Arial" w:cs="Arial" w:eastAsia="Arial" w:hAnsi="Arial"/>
          <w:b/>
          <w:bCs/>
          <w:color w:val="1C9E63"/>
          <w:sz w:val="22"/>
          <w:szCs w:val="22"/>
        </w:rPr>
        <w:t xml:space="preserve">5.  </w:t>
      </w:r>
      <w:r>
        <w:rPr>
          <w:rFonts w:ascii="Arial" w:cs="Arial" w:eastAsia="Arial" w:hAnsi="Arial"/>
          <w:b/>
          <w:bCs/>
          <w:color w:val="263E4F"/>
          <w:sz w:val="22"/>
          <w:szCs w:val="22"/>
        </w:rPr>
        <w:t xml:space="preserve">Vesting</w:t>
      </w:r>
    </w:p>
    <w:p>
      <w:pPr>
        <w:spacing w:after="150" w:line="276"/>
        <w:ind w:left="567" w:hanging="567"/>
        <w:jc w:val="both"/>
      </w:pPr>
      <w:r>
        <w:rPr>
          <w:rFonts w:ascii="Arial" w:cs="Arial" w:eastAsia="Arial" w:hAnsi="Arial"/>
          <w:b/>
          <w:bCs/>
          <w:color w:val="263E4F"/>
          <w:sz w:val="20"/>
          <w:szCs w:val="20"/>
        </w:rPr>
        <w:t xml:space="preserve">5.1	</w:t>
      </w:r>
      <w:r>
        <w:rPr>
          <w:rFonts w:ascii="Georgia" w:cs="Georgia" w:eastAsia="Georgia" w:hAnsi="Georgia"/>
          <w:color w:val="232B31"/>
          <w:sz w:val="21"/>
          <w:szCs w:val="21"/>
        </w:rPr>
        <w:t xml:space="preserve">Each Founder’s shares vest over [FOUR (4)] years from that Founder’s Vesting Commencement Date, as set out in Schedule 1.</w:t>
      </w:r>
    </w:p>
    <w:p>
      <w:pPr>
        <w:spacing w:after="150" w:line="276"/>
        <w:ind w:left="567" w:hanging="567"/>
        <w:jc w:val="both"/>
      </w:pPr>
      <w:r>
        <w:rPr>
          <w:rFonts w:ascii="Arial" w:cs="Arial" w:eastAsia="Arial" w:hAnsi="Arial"/>
          <w:b/>
          <w:bCs/>
          <w:color w:val="263E4F"/>
          <w:sz w:val="20"/>
          <w:szCs w:val="20"/>
        </w:rPr>
        <w:t xml:space="preserve">5.2	</w:t>
      </w:r>
      <w:r>
        <w:rPr>
          <w:rFonts w:ascii="Georgia" w:cs="Georgia" w:eastAsia="Georgia" w:hAnsi="Georgia"/>
          <w:color w:val="232B31"/>
          <w:sz w:val="21"/>
          <w:szCs w:val="21"/>
        </w:rPr>
        <w:t xml:space="preserve">No shares vest during the first [TWELVE (12)] months (the “Cliff”). On the first anniversary of the Vesting Commencement Date, [25] percent of that Founder’s shares vest. Thereafter the remainder vests in equal monthly instalments over the following [THIRTY-SIX (36)] months.</w:t>
      </w:r>
    </w:p>
    <w:p>
      <w:pPr>
        <w:spacing w:after="150" w:line="276"/>
        <w:ind w:left="567" w:hanging="567"/>
        <w:jc w:val="both"/>
      </w:pPr>
      <w:r>
        <w:rPr>
          <w:rFonts w:ascii="Arial" w:cs="Arial" w:eastAsia="Arial" w:hAnsi="Arial"/>
          <w:b/>
          <w:bCs/>
          <w:color w:val="263E4F"/>
          <w:sz w:val="20"/>
          <w:szCs w:val="20"/>
        </w:rPr>
        <w:t xml:space="preserve">5.3	</w:t>
      </w:r>
      <w:r>
        <w:rPr>
          <w:rFonts w:ascii="Georgia" w:cs="Georgia" w:eastAsia="Georgia" w:hAnsi="Georgia"/>
          <w:color w:val="232B31"/>
          <w:sz w:val="21"/>
          <w:szCs w:val="21"/>
        </w:rPr>
        <w:t xml:space="preserve">Unvested shares are subject to compulsory transfer under clause 8 if the Founder ceases to be involved in the Business.</w:t>
      </w:r>
    </w:p>
    <w:p>
      <w:pPr>
        <w:spacing w:after="150" w:line="276"/>
        <w:ind w:left="567" w:hanging="567"/>
        <w:jc w:val="both"/>
      </w:pPr>
      <w:r>
        <w:rPr>
          <w:rFonts w:ascii="Arial" w:cs="Arial" w:eastAsia="Arial" w:hAnsi="Arial"/>
          <w:b/>
          <w:bCs/>
          <w:color w:val="263E4F"/>
          <w:sz w:val="20"/>
          <w:szCs w:val="20"/>
        </w:rPr>
        <w:t xml:space="preserve">5.4	</w:t>
      </w:r>
      <w:r>
        <w:rPr>
          <w:rFonts w:ascii="Georgia" w:cs="Georgia" w:eastAsia="Georgia" w:hAnsi="Georgia"/>
          <w:color w:val="232B31"/>
          <w:sz w:val="21"/>
          <w:szCs w:val="21"/>
        </w:rPr>
        <w:t xml:space="preserve">Vesting accelerates as follows:</w:t>
      </w:r>
    </w:p>
    <w:p>
      <w:pPr>
        <w:spacing w:after="110" w:line="272"/>
        <w:ind w:left="1020" w:hanging="400"/>
        <w:jc w:val="both"/>
      </w:pPr>
      <w:r>
        <w:rPr>
          <w:rFonts w:ascii="Georgia" w:cs="Georgia" w:eastAsia="Georgia" w:hAnsi="Georgia"/>
          <w:color w:val="232B31"/>
          <w:sz w:val="21"/>
          <w:szCs w:val="21"/>
        </w:rPr>
        <w:t xml:space="preserve">(a)  On a change of control: [FIFTY (50)] percent of each Founder’s then-unvested shares vest immediately on completion of a sale of the Company.</w:t>
      </w:r>
    </w:p>
    <w:p>
      <w:pPr>
        <w:spacing w:after="110" w:line="272"/>
        <w:ind w:left="1020" w:hanging="400"/>
        <w:jc w:val="both"/>
      </w:pPr>
      <w:r>
        <w:rPr>
          <w:rFonts w:ascii="Georgia" w:cs="Georgia" w:eastAsia="Georgia" w:hAnsi="Georgia"/>
          <w:color w:val="232B31"/>
          <w:sz w:val="21"/>
          <w:szCs w:val="21"/>
        </w:rPr>
        <w:t xml:space="preserve">(b)  Double trigger: all of a Founder’s unvested shares vest if, within [TWELVE (12)] months after a change of control, that Founder’s involvement is terminated without Cause or they resign for Good Reason.</w:t>
      </w:r>
    </w:p>
    <w:p>
      <w:pPr>
        <w:spacing w:after="150" w:line="276"/>
        <w:ind w:left="567" w:hanging="567"/>
        <w:jc w:val="both"/>
      </w:pPr>
      <w:r>
        <w:rPr>
          <w:rFonts w:ascii="Arial" w:cs="Arial" w:eastAsia="Arial" w:hAnsi="Arial"/>
          <w:b/>
          <w:bCs/>
          <w:color w:val="263E4F"/>
          <w:sz w:val="20"/>
          <w:szCs w:val="20"/>
        </w:rPr>
        <w:t xml:space="preserve">5.5	</w:t>
      </w:r>
      <w:r>
        <w:rPr>
          <w:rFonts w:ascii="Georgia" w:cs="Georgia" w:eastAsia="Georgia" w:hAnsi="Georgia"/>
          <w:color w:val="232B31"/>
          <w:sz w:val="21"/>
          <w:szCs w:val="21"/>
        </w:rPr>
        <w:t xml:space="preserve">A Founder who contributed substantially to the Business before the Vesting Commencement Date may be credited with vesting for that period, as set out in Schedule 1.</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Vesting protects the people who stay.  </w:t>
      </w:r>
      <w:r>
        <w:rPr>
          <w:rFonts w:ascii="Georgia" w:cs="Georgia" w:eastAsia="Georgia" w:hAnsi="Georgia"/>
          <w:i/>
          <w:iCs/>
          <w:color w:val="46525A"/>
          <w:sz w:val="19"/>
          <w:szCs w:val="19"/>
        </w:rPr>
        <w:t xml:space="preserve">Founders often resist it because it feels like distrust between people who trust each other. It is the opposite: without vesting, a founder who leaves in month six keeps their whole stake forever while the others work for years to make it valuable. Every investor will require it, so the only question is whether you set the terms now or accept theirs later. Clause 3.3 applies vesting to Founder 1 on the same basis as everyone else — that is deliberate, and it is what makes a 60 percent allocation defensible both to the other Founders and to an investor.</w:t>
      </w:r>
    </w:p>
    <w:p>
      <w:pPr>
        <w:spacing w:after="160" w:before="380"/>
      </w:pPr>
      <w:r>
        <w:rPr>
          <w:rFonts w:ascii="Arial" w:cs="Arial" w:eastAsia="Arial" w:hAnsi="Arial"/>
          <w:b/>
          <w:bCs/>
          <w:color w:val="1C9E63"/>
          <w:sz w:val="22"/>
          <w:szCs w:val="22"/>
        </w:rPr>
        <w:t xml:space="preserve">6.  </w:t>
      </w:r>
      <w:r>
        <w:rPr>
          <w:rFonts w:ascii="Arial" w:cs="Arial" w:eastAsia="Arial" w:hAnsi="Arial"/>
          <w:b/>
          <w:bCs/>
          <w:color w:val="263E4F"/>
          <w:sz w:val="22"/>
          <w:szCs w:val="22"/>
        </w:rPr>
        <w:t xml:space="preserve">Decision making and control</w:t>
      </w:r>
    </w:p>
    <w:p>
      <w:pPr>
        <w:spacing w:after="150" w:line="276"/>
        <w:ind w:left="567" w:hanging="567"/>
        <w:jc w:val="both"/>
      </w:pPr>
      <w:r>
        <w:rPr>
          <w:rFonts w:ascii="Arial" w:cs="Arial" w:eastAsia="Arial" w:hAnsi="Arial"/>
          <w:b/>
          <w:bCs/>
          <w:color w:val="263E4F"/>
          <w:sz w:val="20"/>
          <w:szCs w:val="20"/>
        </w:rPr>
        <w:t xml:space="preserve">6.1	</w:t>
      </w:r>
      <w:r>
        <w:rPr>
          <w:rFonts w:ascii="Georgia" w:cs="Georgia" w:eastAsia="Georgia" w:hAnsi="Georgia"/>
          <w:color w:val="232B31"/>
          <w:sz w:val="21"/>
          <w:szCs w:val="21"/>
        </w:rPr>
        <w:t xml:space="preserve">The Company shall have a board of directors comprising the four Founders. Founder 1 shall be Chairman of the Board for so long as they remain Chief Executive Officer.</w:t>
      </w:r>
    </w:p>
    <w:p>
      <w:pPr>
        <w:spacing w:after="150" w:line="276"/>
        <w:ind w:left="567" w:hanging="567"/>
        <w:jc w:val="both"/>
      </w:pPr>
      <w:r>
        <w:rPr>
          <w:rFonts w:ascii="Arial" w:cs="Arial" w:eastAsia="Arial" w:hAnsi="Arial"/>
          <w:b/>
          <w:bCs/>
          <w:color w:val="263E4F"/>
          <w:sz w:val="20"/>
          <w:szCs w:val="20"/>
        </w:rPr>
        <w:t xml:space="preserve">6.2	</w:t>
      </w:r>
      <w:r>
        <w:rPr>
          <w:rFonts w:ascii="Georgia" w:cs="Georgia" w:eastAsia="Georgia" w:hAnsi="Georgia"/>
          <w:color w:val="232B31"/>
          <w:sz w:val="21"/>
          <w:szCs w:val="21"/>
        </w:rPr>
        <w:t xml:space="preserve">Day-to-day management of the Business is delegated to the Chief Executive Officer, who may take any decision that is not a Reserved Matter without further approval.</w:t>
      </w:r>
    </w:p>
    <w:p>
      <w:pPr>
        <w:spacing w:after="150" w:line="276"/>
        <w:ind w:left="567" w:hanging="567"/>
        <w:jc w:val="both"/>
      </w:pPr>
      <w:r>
        <w:rPr>
          <w:rFonts w:ascii="Arial" w:cs="Arial" w:eastAsia="Arial" w:hAnsi="Arial"/>
          <w:b/>
          <w:bCs/>
          <w:color w:val="263E4F"/>
          <w:sz w:val="20"/>
          <w:szCs w:val="20"/>
        </w:rPr>
        <w:t xml:space="preserve">6.3	</w:t>
      </w:r>
      <w:r>
        <w:rPr>
          <w:rFonts w:ascii="Georgia" w:cs="Georgia" w:eastAsia="Georgia" w:hAnsi="Georgia"/>
          <w:color w:val="232B31"/>
          <w:sz w:val="21"/>
          <w:szCs w:val="21"/>
        </w:rPr>
        <w:t xml:space="preserve">Board decisions are taken by simple majority of directors present at a quorate meeting. A quorum is [THREE (3)] directors, one of whom must be the CEO.</w:t>
      </w:r>
    </w:p>
    <w:p>
      <w:pPr>
        <w:spacing w:after="150" w:line="276"/>
        <w:ind w:left="567" w:hanging="567"/>
        <w:jc w:val="both"/>
      </w:pPr>
      <w:r>
        <w:rPr>
          <w:rFonts w:ascii="Arial" w:cs="Arial" w:eastAsia="Arial" w:hAnsi="Arial"/>
          <w:b/>
          <w:bCs/>
          <w:color w:val="263E4F"/>
          <w:sz w:val="20"/>
          <w:szCs w:val="20"/>
        </w:rPr>
        <w:t xml:space="preserve">6.4	</w:t>
      </w:r>
      <w:r>
        <w:rPr>
          <w:rFonts w:ascii="Georgia" w:cs="Georgia" w:eastAsia="Georgia" w:hAnsi="Georgia"/>
          <w:color w:val="232B31"/>
          <w:sz w:val="21"/>
          <w:szCs w:val="21"/>
        </w:rPr>
        <w:t xml:space="preserve">Tier A Reserved Matters require the approval of all four Founders:</w:t>
      </w:r>
    </w:p>
    <w:p>
      <w:pPr>
        <w:spacing w:after="110" w:line="272"/>
        <w:ind w:left="1020" w:hanging="400"/>
        <w:jc w:val="both"/>
      </w:pPr>
      <w:r>
        <w:rPr>
          <w:rFonts w:ascii="Georgia" w:cs="Georgia" w:eastAsia="Georgia" w:hAnsi="Georgia"/>
          <w:color w:val="232B31"/>
          <w:sz w:val="21"/>
          <w:szCs w:val="21"/>
        </w:rPr>
        <w:t xml:space="preserve">(a)  any sale, merger, reorganisation or winding up of the Company;</w:t>
      </w:r>
    </w:p>
    <w:p>
      <w:pPr>
        <w:spacing w:after="110" w:line="272"/>
        <w:ind w:left="1020" w:hanging="400"/>
        <w:jc w:val="both"/>
      </w:pPr>
      <w:r>
        <w:rPr>
          <w:rFonts w:ascii="Georgia" w:cs="Georgia" w:eastAsia="Georgia" w:hAnsi="Georgia"/>
          <w:color w:val="232B31"/>
          <w:sz w:val="21"/>
          <w:szCs w:val="21"/>
        </w:rPr>
        <w:t xml:space="preserve">(b)  changing the fundamental nature of the Business;</w:t>
      </w:r>
    </w:p>
    <w:p>
      <w:pPr>
        <w:spacing w:after="110" w:line="272"/>
        <w:ind w:left="1020" w:hanging="400"/>
        <w:jc w:val="both"/>
      </w:pPr>
      <w:r>
        <w:rPr>
          <w:rFonts w:ascii="Georgia" w:cs="Georgia" w:eastAsia="Georgia" w:hAnsi="Georgia"/>
          <w:color w:val="232B31"/>
          <w:sz w:val="21"/>
          <w:szCs w:val="21"/>
        </w:rPr>
        <w:t xml:space="preserve">(c)  selling or assigning any material intellectual property of the Company outright;</w:t>
      </w:r>
    </w:p>
    <w:p>
      <w:pPr>
        <w:spacing w:after="110" w:line="272"/>
        <w:ind w:left="1020" w:hanging="400"/>
        <w:jc w:val="both"/>
      </w:pPr>
      <w:r>
        <w:rPr>
          <w:rFonts w:ascii="Georgia" w:cs="Georgia" w:eastAsia="Georgia" w:hAnsi="Georgia"/>
          <w:color w:val="232B31"/>
          <w:sz w:val="21"/>
          <w:szCs w:val="21"/>
        </w:rPr>
        <w:t xml:space="preserve">(d)  any decision materially affecting the handling, storage or transfer of customer biometric data, including any transfer to a hardware vendor’s cloud or demonstration service;</w:t>
      </w:r>
    </w:p>
    <w:p>
      <w:pPr>
        <w:spacing w:after="110" w:line="272"/>
        <w:ind w:left="1020" w:hanging="400"/>
        <w:jc w:val="both"/>
      </w:pPr>
      <w:r>
        <w:rPr>
          <w:rFonts w:ascii="Georgia" w:cs="Georgia" w:eastAsia="Georgia" w:hAnsi="Georgia"/>
          <w:color w:val="232B31"/>
          <w:sz w:val="21"/>
          <w:szCs w:val="21"/>
        </w:rPr>
        <w:t xml:space="preserve">(e)  any amendment to this Agreement.</w:t>
      </w:r>
    </w:p>
    <w:p>
      <w:pPr>
        <w:spacing w:after="150" w:line="276"/>
        <w:ind w:left="567" w:hanging="567"/>
        <w:jc w:val="both"/>
      </w:pPr>
      <w:r>
        <w:rPr>
          <w:rFonts w:ascii="Arial" w:cs="Arial" w:eastAsia="Arial" w:hAnsi="Arial"/>
          <w:b/>
          <w:bCs/>
          <w:color w:val="263E4F"/>
          <w:sz w:val="20"/>
          <w:szCs w:val="20"/>
        </w:rPr>
        <w:t xml:space="preserve">6.5	</w:t>
      </w:r>
      <w:r>
        <w:rPr>
          <w:rFonts w:ascii="Georgia" w:cs="Georgia" w:eastAsia="Georgia" w:hAnsi="Georgia"/>
          <w:color w:val="232B31"/>
          <w:sz w:val="21"/>
          <w:szCs w:val="21"/>
        </w:rPr>
        <w:t xml:space="preserve">Tier B Reserved Matters require the approval of the CEO together with at least one other Founder:</w:t>
      </w:r>
    </w:p>
    <w:p>
      <w:pPr>
        <w:spacing w:after="110" w:line="272"/>
        <w:ind w:left="1020" w:hanging="400"/>
        <w:jc w:val="both"/>
      </w:pPr>
      <w:r>
        <w:rPr>
          <w:rFonts w:ascii="Georgia" w:cs="Georgia" w:eastAsia="Georgia" w:hAnsi="Georgia"/>
          <w:color w:val="232B31"/>
          <w:sz w:val="21"/>
          <w:szCs w:val="21"/>
        </w:rPr>
        <w:t xml:space="preserve">(a)  issuing, allotting or granting rights over any shares, or creating or altering the option pool;</w:t>
      </w:r>
    </w:p>
    <w:p>
      <w:pPr>
        <w:spacing w:after="110" w:line="272"/>
        <w:ind w:left="1020" w:hanging="400"/>
        <w:jc w:val="both"/>
      </w:pPr>
      <w:r>
        <w:rPr>
          <w:rFonts w:ascii="Georgia" w:cs="Georgia" w:eastAsia="Georgia" w:hAnsi="Georgia"/>
          <w:color w:val="232B31"/>
          <w:sz w:val="21"/>
          <w:szCs w:val="21"/>
        </w:rPr>
        <w:t xml:space="preserve">(b)  raising any external investment, or borrowing above [AMOUNT];</w:t>
      </w:r>
    </w:p>
    <w:p>
      <w:pPr>
        <w:spacing w:after="110" w:line="272"/>
        <w:ind w:left="1020" w:hanging="400"/>
        <w:jc w:val="both"/>
      </w:pPr>
      <w:r>
        <w:rPr>
          <w:rFonts w:ascii="Georgia" w:cs="Georgia" w:eastAsia="Georgia" w:hAnsi="Georgia"/>
          <w:color w:val="232B31"/>
          <w:sz w:val="21"/>
          <w:szCs w:val="21"/>
        </w:rPr>
        <w:t xml:space="preserve">(c)  licensing or encumbering any material intellectual property;</w:t>
      </w:r>
    </w:p>
    <w:p>
      <w:pPr>
        <w:spacing w:after="110" w:line="272"/>
        <w:ind w:left="1020" w:hanging="400"/>
        <w:jc w:val="both"/>
      </w:pPr>
      <w:r>
        <w:rPr>
          <w:rFonts w:ascii="Georgia" w:cs="Georgia" w:eastAsia="Georgia" w:hAnsi="Georgia"/>
          <w:color w:val="232B31"/>
          <w:sz w:val="21"/>
          <w:szCs w:val="21"/>
        </w:rPr>
        <w:t xml:space="preserve">(d)  appointing or removing a director, subject always to clause 6.7;</w:t>
      </w:r>
    </w:p>
    <w:p>
      <w:pPr>
        <w:spacing w:after="110" w:line="272"/>
        <w:ind w:left="1020" w:hanging="400"/>
        <w:jc w:val="both"/>
      </w:pPr>
      <w:r>
        <w:rPr>
          <w:rFonts w:ascii="Georgia" w:cs="Georgia" w:eastAsia="Georgia" w:hAnsi="Georgia"/>
          <w:color w:val="232B31"/>
          <w:sz w:val="21"/>
          <w:szCs w:val="21"/>
        </w:rPr>
        <w:t xml:space="preserve">(e)  setting or changing any Founder’s remuneration;</w:t>
      </w:r>
    </w:p>
    <w:p>
      <w:pPr>
        <w:spacing w:after="110" w:line="272"/>
        <w:ind w:left="1020" w:hanging="400"/>
        <w:jc w:val="both"/>
      </w:pPr>
      <w:r>
        <w:rPr>
          <w:rFonts w:ascii="Georgia" w:cs="Georgia" w:eastAsia="Georgia" w:hAnsi="Georgia"/>
          <w:color w:val="232B31"/>
          <w:sz w:val="21"/>
          <w:szCs w:val="21"/>
        </w:rPr>
        <w:t xml:space="preserve">(f)  entering into any contract with a value above [AMOUNT] or a term longer than [PERIOD];</w:t>
      </w:r>
    </w:p>
    <w:p>
      <w:pPr>
        <w:spacing w:after="110" w:line="272"/>
        <w:ind w:left="1020" w:hanging="400"/>
        <w:jc w:val="both"/>
      </w:pPr>
      <w:r>
        <w:rPr>
          <w:rFonts w:ascii="Georgia" w:cs="Georgia" w:eastAsia="Georgia" w:hAnsi="Georgia"/>
          <w:color w:val="232B31"/>
          <w:sz w:val="21"/>
          <w:szCs w:val="21"/>
        </w:rPr>
        <w:t xml:space="preserve">(g)  entering into any transaction with a Founder or a person connected to a Founder;</w:t>
      </w:r>
    </w:p>
    <w:p>
      <w:pPr>
        <w:spacing w:after="110" w:line="272"/>
        <w:ind w:left="1020" w:hanging="400"/>
        <w:jc w:val="both"/>
      </w:pPr>
      <w:r>
        <w:rPr>
          <w:rFonts w:ascii="Georgia" w:cs="Georgia" w:eastAsia="Georgia" w:hAnsi="Georgia"/>
          <w:color w:val="232B31"/>
          <w:sz w:val="21"/>
          <w:szCs w:val="21"/>
        </w:rPr>
        <w:t xml:space="preserve">(h)  approving the annual budget;</w:t>
      </w:r>
    </w:p>
    <w:p>
      <w:pPr>
        <w:spacing w:after="110" w:line="272"/>
        <w:ind w:left="1020" w:hanging="400"/>
        <w:jc w:val="both"/>
      </w:pPr>
      <w:r>
        <w:rPr>
          <w:rFonts w:ascii="Georgia" w:cs="Georgia" w:eastAsia="Georgia" w:hAnsi="Georgia"/>
          <w:color w:val="232B31"/>
          <w:sz w:val="21"/>
          <w:szCs w:val="21"/>
        </w:rPr>
        <w:t xml:space="preserve">(i)  any application for a licence from, or formal engagement with, the Central Bank of Nigeria.</w:t>
      </w:r>
    </w:p>
    <w:p>
      <w:pPr>
        <w:spacing w:after="150" w:line="276"/>
        <w:ind w:left="567" w:hanging="567"/>
        <w:jc w:val="both"/>
      </w:pPr>
      <w:r>
        <w:rPr>
          <w:rFonts w:ascii="Arial" w:cs="Arial" w:eastAsia="Arial" w:hAnsi="Arial"/>
          <w:b/>
          <w:bCs/>
          <w:color w:val="263E4F"/>
          <w:sz w:val="20"/>
          <w:szCs w:val="20"/>
        </w:rPr>
        <w:t xml:space="preserve">6.6	</w:t>
      </w:r>
      <w:r>
        <w:rPr>
          <w:rFonts w:ascii="Georgia" w:cs="Georgia" w:eastAsia="Georgia" w:hAnsi="Georgia"/>
          <w:color w:val="232B31"/>
          <w:sz w:val="21"/>
          <w:szCs w:val="21"/>
        </w:rPr>
        <w:t xml:space="preserve">Deadlock. If a Tier B Reserved Matter or any board decision cannot be agreed within [FOURTEEN (14)] days, the Founders shall meet in person to resolve it. If it remains unresolved after a further [SEVEN (7)] days, the CEO shall have a casting vote and the matter is decided accordingly. The casting vote does not apply to Tier A Reserved Matters, which require unanimity in all circumstances.</w:t>
      </w:r>
    </w:p>
    <w:p>
      <w:pPr>
        <w:spacing w:after="150" w:line="276"/>
        <w:ind w:left="567" w:hanging="567"/>
        <w:jc w:val="both"/>
      </w:pPr>
      <w:r>
        <w:rPr>
          <w:rFonts w:ascii="Arial" w:cs="Arial" w:eastAsia="Arial" w:hAnsi="Arial"/>
          <w:b/>
          <w:bCs/>
          <w:color w:val="263E4F"/>
          <w:sz w:val="20"/>
          <w:szCs w:val="20"/>
        </w:rPr>
        <w:t xml:space="preserve">6.7	</w:t>
      </w:r>
      <w:r>
        <w:rPr>
          <w:rFonts w:ascii="Georgia" w:cs="Georgia" w:eastAsia="Georgia" w:hAnsi="Georgia"/>
          <w:color w:val="232B31"/>
          <w:sz w:val="21"/>
          <w:szCs w:val="21"/>
        </w:rPr>
        <w:t xml:space="preserve">Protection of the Chief Executive Officer. Founder 1 may be removed from the office of Chief Executive Officer, or as a director, only for Cause as defined in clause 8.4, and only by unanimous written resolution of Founders 2, 3 and 4. No Founders’ Resolution or board resolution purporting to remove Founder 1 otherwise shall have effect, and the Founders shall exercise their votes as members of the Company so as to give effect to this clause.</w:t>
      </w:r>
    </w:p>
    <w:p>
      <w:pPr>
        <w:spacing w:after="150" w:line="276"/>
        <w:ind w:left="567" w:hanging="567"/>
        <w:jc w:val="both"/>
      </w:pPr>
      <w:r>
        <w:rPr>
          <w:rFonts w:ascii="Arial" w:cs="Arial" w:eastAsia="Arial" w:hAnsi="Arial"/>
          <w:b/>
          <w:bCs/>
          <w:color w:val="263E4F"/>
          <w:sz w:val="20"/>
          <w:szCs w:val="20"/>
        </w:rPr>
        <w:t xml:space="preserve">6.8	</w:t>
      </w:r>
      <w:r>
        <w:rPr>
          <w:rFonts w:ascii="Georgia" w:cs="Georgia" w:eastAsia="Georgia" w:hAnsi="Georgia"/>
          <w:color w:val="232B31"/>
          <w:sz w:val="21"/>
          <w:szCs w:val="21"/>
        </w:rPr>
        <w:t xml:space="preserve">The Founders shall procure that the Company’s articles of association are, so far as permitted by the Companies and Allied Matters Act 2020, consistent with this clause 6, and shall vote their shares to that effect.</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What clause 6 actually does.  </w:t>
      </w:r>
      <w:r>
        <w:rPr>
          <w:rFonts w:ascii="Georgia" w:cs="Georgia" w:eastAsia="Georgia" w:hAnsi="Georgia"/>
          <w:i/>
          <w:iCs/>
          <w:color w:val="46525A"/>
          <w:sz w:val="19"/>
          <w:szCs w:val="19"/>
        </w:rPr>
        <w:t xml:space="preserve">Under CAMA 2020 a simple majority passes an ordinary resolution and three-fourths passes a special resolution. A 60 percent holding therefore carries ordinary resolutions alone — including the appointment and removal of directors — but cannot pass a special resolution, so altering the articles, changing the share capital, selling more than half the assets or winding the Company up all remain outside Founder 1’s unilateral control however clause 6 is drafted. Real day-to-day control comes from clauses 6.2, 6.6 and 6.7 rather than from the cap table, which is why they are drafted as they are. Clause 6.7 is unusual and Founders 2, 3 and 4 should take independent advice on it specifically.</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On item 6.4(d).  </w:t>
      </w:r>
      <w:r>
        <w:rPr>
          <w:rFonts w:ascii="Georgia" w:cs="Georgia" w:eastAsia="Georgia" w:hAnsi="Georgia"/>
          <w:i/>
          <w:iCs/>
          <w:color w:val="46525A"/>
          <w:sz w:val="19"/>
          <w:szCs w:val="19"/>
        </w:rPr>
        <w:t xml:space="preserve">Requiring unanimity on biometric data decisions is here deliberately. Biometric data is the Company’s principal reputational and regulatory exposure, and a unilateral decision about it — a vendor who wants templates on their cloud, a partner who wants a data feed — could end the company. Collective sign-off is cheap insurance, and it is the one place where the CEO’s casting vote is deliberately withheld.</w:t>
      </w:r>
    </w:p>
    <w:p>
      <w:pPr>
        <w:spacing w:after="160" w:before="380"/>
      </w:pPr>
      <w:r>
        <w:rPr>
          <w:rFonts w:ascii="Arial" w:cs="Arial" w:eastAsia="Arial" w:hAnsi="Arial"/>
          <w:b/>
          <w:bCs/>
          <w:color w:val="1C9E63"/>
          <w:sz w:val="22"/>
          <w:szCs w:val="22"/>
        </w:rPr>
        <w:t xml:space="preserve">7.  </w:t>
      </w:r>
      <w:r>
        <w:rPr>
          <w:rFonts w:ascii="Arial" w:cs="Arial" w:eastAsia="Arial" w:hAnsi="Arial"/>
          <w:b/>
          <w:bCs/>
          <w:color w:val="263E4F"/>
          <w:sz w:val="22"/>
          <w:szCs w:val="22"/>
        </w:rPr>
        <w:t xml:space="preserve">Confidentiality and restrictions</w:t>
      </w:r>
    </w:p>
    <w:p>
      <w:pPr>
        <w:spacing w:after="150" w:line="276"/>
        <w:ind w:left="567" w:hanging="567"/>
        <w:jc w:val="both"/>
      </w:pPr>
      <w:r>
        <w:rPr>
          <w:rFonts w:ascii="Arial" w:cs="Arial" w:eastAsia="Arial" w:hAnsi="Arial"/>
          <w:b/>
          <w:bCs/>
          <w:color w:val="263E4F"/>
          <w:sz w:val="20"/>
          <w:szCs w:val="20"/>
        </w:rPr>
        <w:t xml:space="preserve">7.1	</w:t>
      </w:r>
      <w:r>
        <w:rPr>
          <w:rFonts w:ascii="Georgia" w:cs="Georgia" w:eastAsia="Georgia" w:hAnsi="Georgia"/>
          <w:color w:val="232B31"/>
          <w:sz w:val="21"/>
          <w:szCs w:val="21"/>
        </w:rPr>
        <w:t xml:space="preserve">Each Founder shall keep confidential all Confidential Information of the Company, both during involvement and afterwards, on terms equivalent to those in LEG-001.</w:t>
      </w:r>
    </w:p>
    <w:p>
      <w:pPr>
        <w:spacing w:after="150" w:line="276"/>
        <w:ind w:left="567" w:hanging="567"/>
        <w:jc w:val="both"/>
      </w:pPr>
      <w:r>
        <w:rPr>
          <w:rFonts w:ascii="Arial" w:cs="Arial" w:eastAsia="Arial" w:hAnsi="Arial"/>
          <w:b/>
          <w:bCs/>
          <w:color w:val="263E4F"/>
          <w:sz w:val="20"/>
          <w:szCs w:val="20"/>
        </w:rPr>
        <w:t xml:space="preserve">7.2	</w:t>
      </w:r>
      <w:r>
        <w:rPr>
          <w:rFonts w:ascii="Georgia" w:cs="Georgia" w:eastAsia="Georgia" w:hAnsi="Georgia"/>
          <w:color w:val="232B31"/>
          <w:sz w:val="21"/>
          <w:szCs w:val="21"/>
        </w:rPr>
        <w:t xml:space="preserve">For [TWELVE (12)] months after ceasing to be involved in the Business, a Founder shall not:</w:t>
      </w:r>
    </w:p>
    <w:p>
      <w:pPr>
        <w:spacing w:after="110" w:line="272"/>
        <w:ind w:left="1020" w:hanging="400"/>
        <w:jc w:val="both"/>
      </w:pPr>
      <w:r>
        <w:rPr>
          <w:rFonts w:ascii="Georgia" w:cs="Georgia" w:eastAsia="Georgia" w:hAnsi="Georgia"/>
          <w:color w:val="232B31"/>
          <w:sz w:val="21"/>
          <w:szCs w:val="21"/>
        </w:rPr>
        <w:t xml:space="preserve">(a)  carry on or be engaged in any business that competes with the Business in Nigeria;</w:t>
      </w:r>
    </w:p>
    <w:p>
      <w:pPr>
        <w:spacing w:after="110" w:line="272"/>
        <w:ind w:left="1020" w:hanging="400"/>
        <w:jc w:val="both"/>
      </w:pPr>
      <w:r>
        <w:rPr>
          <w:rFonts w:ascii="Georgia" w:cs="Georgia" w:eastAsia="Georgia" w:hAnsi="Georgia"/>
          <w:color w:val="232B31"/>
          <w:sz w:val="21"/>
          <w:szCs w:val="21"/>
        </w:rPr>
        <w:t xml:space="preserve">(b)  solicit or attempt to entice away any employee, contractor or field agent of the Company with whom they dealt in the [TWELVE (12)] months before departure; or</w:t>
      </w:r>
    </w:p>
    <w:p>
      <w:pPr>
        <w:spacing w:after="110" w:line="272"/>
        <w:ind w:left="1020" w:hanging="400"/>
        <w:jc w:val="both"/>
      </w:pPr>
      <w:r>
        <w:rPr>
          <w:rFonts w:ascii="Georgia" w:cs="Georgia" w:eastAsia="Georgia" w:hAnsi="Georgia"/>
          <w:color w:val="232B31"/>
          <w:sz w:val="21"/>
          <w:szCs w:val="21"/>
        </w:rPr>
        <w:t xml:space="preserve">(c)  solicit or do business with any customer, merchant, bank, or hardware or payment partner of the Company with whom they dealt in that period, in a manner that competes with the Business.</w:t>
      </w:r>
    </w:p>
    <w:p>
      <w:pPr>
        <w:spacing w:after="150" w:line="276"/>
        <w:ind w:left="567" w:hanging="567"/>
        <w:jc w:val="both"/>
      </w:pPr>
      <w:r>
        <w:rPr>
          <w:rFonts w:ascii="Arial" w:cs="Arial" w:eastAsia="Arial" w:hAnsi="Arial"/>
          <w:b/>
          <w:bCs/>
          <w:color w:val="263E4F"/>
          <w:sz w:val="20"/>
          <w:szCs w:val="20"/>
        </w:rPr>
        <w:t xml:space="preserve">7.3	</w:t>
      </w:r>
      <w:r>
        <w:rPr>
          <w:rFonts w:ascii="Georgia" w:cs="Georgia" w:eastAsia="Georgia" w:hAnsi="Georgia"/>
          <w:color w:val="232B31"/>
          <w:sz w:val="21"/>
          <w:szCs w:val="21"/>
        </w:rPr>
        <w:t xml:space="preserve">Each Founder acknowledges that these restrictions are reasonable and necessary to protect the Company’s legitimate interests. If any restriction is held unenforceable but would be enforceable if reduced in scope or duration, it applies with that modification.</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On what a restrictive covenant can and cannot do.  </w:t>
      </w:r>
      <w:r>
        <w:rPr>
          <w:rFonts w:ascii="Georgia" w:cs="Georgia" w:eastAsia="Georgia" w:hAnsi="Georgia"/>
          <w:i/>
          <w:iCs/>
          <w:color w:val="46525A"/>
          <w:sz w:val="19"/>
          <w:szCs w:val="19"/>
        </w:rPr>
        <w:t xml:space="preserve">Nigerian courts, like most common law courts, will not enforce a restraint of trade that goes further than is reasonably necessary, and an over-broad clause risks being struck out entirely — leaving no protection at all. Twelve months and Nigeria is defensible; five years and worldwide is not. It is also worth being clear-eyed about the limit: copyright protects the expression of the work — the code, the schemas, the documents, all of which clause 4 assigns to the Company — but the underlying concept is not property and cannot be owned. No agreement prevents a departing Founder from carrying an idea in their head. What protects the Business is clause 4, clause 8, a registered trademark, and the fact that enrolled templates, deployed hardware, agent coverage and a bank relationship do not transfer to a competitor.</w:t>
      </w:r>
    </w:p>
    <w:p>
      <w:pPr>
        <w:spacing w:after="160" w:before="380"/>
      </w:pPr>
      <w:r>
        <w:rPr>
          <w:rFonts w:ascii="Arial" w:cs="Arial" w:eastAsia="Arial" w:hAnsi="Arial"/>
          <w:b/>
          <w:bCs/>
          <w:color w:val="1C9E63"/>
          <w:sz w:val="22"/>
          <w:szCs w:val="22"/>
        </w:rPr>
        <w:t xml:space="preserve">8.  </w:t>
      </w:r>
      <w:r>
        <w:rPr>
          <w:rFonts w:ascii="Arial" w:cs="Arial" w:eastAsia="Arial" w:hAnsi="Arial"/>
          <w:b/>
          <w:bCs/>
          <w:color w:val="263E4F"/>
          <w:sz w:val="22"/>
          <w:szCs w:val="22"/>
        </w:rPr>
        <w:t xml:space="preserve">Departure of a Founder</w:t>
      </w:r>
    </w:p>
    <w:p>
      <w:pPr>
        <w:spacing w:after="150" w:line="276"/>
        <w:ind w:left="567" w:hanging="567"/>
        <w:jc w:val="both"/>
      </w:pPr>
      <w:r>
        <w:rPr>
          <w:rFonts w:ascii="Arial" w:cs="Arial" w:eastAsia="Arial" w:hAnsi="Arial"/>
          <w:b/>
          <w:bCs/>
          <w:color w:val="263E4F"/>
          <w:sz w:val="20"/>
          <w:szCs w:val="20"/>
        </w:rPr>
        <w:t xml:space="preserve">8.1	</w:t>
      </w:r>
      <w:r>
        <w:rPr>
          <w:rFonts w:ascii="Georgia" w:cs="Georgia" w:eastAsia="Georgia" w:hAnsi="Georgia"/>
          <w:color w:val="232B31"/>
          <w:sz w:val="21"/>
          <w:szCs w:val="21"/>
        </w:rPr>
        <w:t xml:space="preserve">A Founder ceases to be involved when they resign, are removed in accordance with this Agreement, die, or become permanently incapacitated.</w:t>
      </w:r>
    </w:p>
    <w:p>
      <w:pPr>
        <w:spacing w:after="150" w:line="276"/>
        <w:ind w:left="567" w:hanging="567"/>
        <w:jc w:val="both"/>
      </w:pPr>
      <w:r>
        <w:rPr>
          <w:rFonts w:ascii="Arial" w:cs="Arial" w:eastAsia="Arial" w:hAnsi="Arial"/>
          <w:b/>
          <w:bCs/>
          <w:color w:val="263E4F"/>
          <w:sz w:val="20"/>
          <w:szCs w:val="20"/>
        </w:rPr>
        <w:t xml:space="preserve">8.2	</w:t>
      </w:r>
      <w:r>
        <w:rPr>
          <w:rFonts w:ascii="Georgia" w:cs="Georgia" w:eastAsia="Georgia" w:hAnsi="Georgia"/>
          <w:color w:val="232B31"/>
          <w:sz w:val="21"/>
          <w:szCs w:val="21"/>
        </w:rPr>
        <w:t xml:space="preserve">Good Leaver. A Founder is a Good Leaver if they cease to be involved by reason of death, permanent incapacity, removal without Cause, resignation for Good Reason, or where the other Founders resolve to treat them as a Good Leaver. A Good Leaver:</w:t>
      </w:r>
    </w:p>
    <w:p>
      <w:pPr>
        <w:spacing w:after="110" w:line="272"/>
        <w:ind w:left="1020" w:hanging="400"/>
        <w:jc w:val="both"/>
      </w:pPr>
      <w:r>
        <w:rPr>
          <w:rFonts w:ascii="Georgia" w:cs="Georgia" w:eastAsia="Georgia" w:hAnsi="Georgia"/>
          <w:color w:val="232B31"/>
          <w:sz w:val="21"/>
          <w:szCs w:val="21"/>
        </w:rPr>
        <w:t xml:space="preserve">(a)  retains all vested shares; and</w:t>
      </w:r>
    </w:p>
    <w:p>
      <w:pPr>
        <w:spacing w:after="110" w:line="272"/>
        <w:ind w:left="1020" w:hanging="400"/>
        <w:jc w:val="both"/>
      </w:pPr>
      <w:r>
        <w:rPr>
          <w:rFonts w:ascii="Georgia" w:cs="Georgia" w:eastAsia="Georgia" w:hAnsi="Georgia"/>
          <w:color w:val="232B31"/>
          <w:sz w:val="21"/>
          <w:szCs w:val="21"/>
        </w:rPr>
        <w:t xml:space="preserve">(b)  shall transfer all unvested shares to the Company for cancellation for nominal consideration of [₦100] in aggregate.</w:t>
      </w:r>
    </w:p>
    <w:p>
      <w:pPr>
        <w:spacing w:after="150" w:line="276"/>
        <w:ind w:left="567" w:hanging="567"/>
        <w:jc w:val="both"/>
      </w:pPr>
      <w:r>
        <w:rPr>
          <w:rFonts w:ascii="Arial" w:cs="Arial" w:eastAsia="Arial" w:hAnsi="Arial"/>
          <w:b/>
          <w:bCs/>
          <w:color w:val="263E4F"/>
          <w:sz w:val="20"/>
          <w:szCs w:val="20"/>
        </w:rPr>
        <w:t xml:space="preserve">8.3	</w:t>
      </w:r>
      <w:r>
        <w:rPr>
          <w:rFonts w:ascii="Georgia" w:cs="Georgia" w:eastAsia="Georgia" w:hAnsi="Georgia"/>
          <w:color w:val="232B31"/>
          <w:sz w:val="21"/>
          <w:szCs w:val="21"/>
        </w:rPr>
        <w:t xml:space="preserve">Bad Leaver. A Founder is a Bad Leaver if they resign without Good Reason before the [SECOND] anniversary of the Vesting Commencement Date, or are removed for Cause. A Bad Leaver:</w:t>
      </w:r>
    </w:p>
    <w:p>
      <w:pPr>
        <w:spacing w:after="110" w:line="272"/>
        <w:ind w:left="1020" w:hanging="400"/>
        <w:jc w:val="both"/>
      </w:pPr>
      <w:r>
        <w:rPr>
          <w:rFonts w:ascii="Georgia" w:cs="Georgia" w:eastAsia="Georgia" w:hAnsi="Georgia"/>
          <w:color w:val="232B31"/>
          <w:sz w:val="21"/>
          <w:szCs w:val="21"/>
        </w:rPr>
        <w:t xml:space="preserve">(a)  shall transfer all unvested shares as in clause 8.2(b); and</w:t>
      </w:r>
    </w:p>
    <w:p>
      <w:pPr>
        <w:spacing w:after="110" w:line="272"/>
        <w:ind w:left="1020" w:hanging="400"/>
        <w:jc w:val="both"/>
      </w:pPr>
      <w:r>
        <w:rPr>
          <w:rFonts w:ascii="Georgia" w:cs="Georgia" w:eastAsia="Georgia" w:hAnsi="Georgia"/>
          <w:color w:val="232B31"/>
          <w:sz w:val="21"/>
          <w:szCs w:val="21"/>
        </w:rPr>
        <w:t xml:space="preserve">(b)  shall transfer [all / fifty percent of] their vested shares at the lower of the price paid for them and fair value as determined under clause 8.6.</w:t>
      </w:r>
    </w:p>
    <w:p>
      <w:pPr>
        <w:spacing w:after="150" w:line="276"/>
        <w:ind w:left="567" w:hanging="567"/>
        <w:jc w:val="both"/>
      </w:pPr>
      <w:r>
        <w:rPr>
          <w:rFonts w:ascii="Arial" w:cs="Arial" w:eastAsia="Arial" w:hAnsi="Arial"/>
          <w:b/>
          <w:bCs/>
          <w:color w:val="263E4F"/>
          <w:sz w:val="20"/>
          <w:szCs w:val="20"/>
        </w:rPr>
        <w:t xml:space="preserve">8.4	</w:t>
      </w:r>
      <w:r>
        <w:rPr>
          <w:rFonts w:ascii="Georgia" w:cs="Georgia" w:eastAsia="Georgia" w:hAnsi="Georgia"/>
          <w:color w:val="232B31"/>
          <w:sz w:val="21"/>
          <w:szCs w:val="21"/>
        </w:rPr>
        <w:t xml:space="preserve">Cause means: material breach of this Agreement not remedied within [THIRTY (30)] days of written notice; fraud, dishonesty or wilful misconduct; conviction of a criminal offence involving dishonesty; a serious breach of the Company’s data protection or security obligations, including any unauthorised disclosure or misuse of biometric data; misappropriation of Company intellectual property, including registering any Company brand element in a Founder’s own name contrary to clause 4.7; or persistent failure to meet the commitment in clause 2.2 after written warning.</w:t>
      </w:r>
    </w:p>
    <w:p>
      <w:pPr>
        <w:spacing w:after="150" w:line="276"/>
        <w:ind w:left="567" w:hanging="567"/>
        <w:jc w:val="both"/>
      </w:pPr>
      <w:r>
        <w:rPr>
          <w:rFonts w:ascii="Arial" w:cs="Arial" w:eastAsia="Arial" w:hAnsi="Arial"/>
          <w:b/>
          <w:bCs/>
          <w:color w:val="263E4F"/>
          <w:sz w:val="20"/>
          <w:szCs w:val="20"/>
        </w:rPr>
        <w:t xml:space="preserve">8.5	</w:t>
      </w:r>
      <w:r>
        <w:rPr>
          <w:rFonts w:ascii="Georgia" w:cs="Georgia" w:eastAsia="Georgia" w:hAnsi="Georgia"/>
          <w:color w:val="232B31"/>
          <w:sz w:val="21"/>
          <w:szCs w:val="21"/>
        </w:rPr>
        <w:t xml:space="preserve">Good Reason means a material adverse change to the Founder’s role or responsibilities without their consent, a material breach of this Agreement by the Company or the other Founders, or a relocation requirement they did not agree to.</w:t>
      </w:r>
    </w:p>
    <w:p>
      <w:pPr>
        <w:spacing w:after="150" w:line="276"/>
        <w:ind w:left="567" w:hanging="567"/>
        <w:jc w:val="both"/>
      </w:pPr>
      <w:r>
        <w:rPr>
          <w:rFonts w:ascii="Arial" w:cs="Arial" w:eastAsia="Arial" w:hAnsi="Arial"/>
          <w:b/>
          <w:bCs/>
          <w:color w:val="263E4F"/>
          <w:sz w:val="20"/>
          <w:szCs w:val="20"/>
        </w:rPr>
        <w:t xml:space="preserve">8.6	</w:t>
      </w:r>
      <w:r>
        <w:rPr>
          <w:rFonts w:ascii="Georgia" w:cs="Georgia" w:eastAsia="Georgia" w:hAnsi="Georgia"/>
          <w:color w:val="232B31"/>
          <w:sz w:val="21"/>
          <w:szCs w:val="21"/>
        </w:rPr>
        <w:t xml:space="preserve">Fair value, where required, shall be determined by an independent valuer agreed by the Founders or, failing agreement within [FOURTEEN (14)] days, appointed by the President of the Institute of Chartered Accountants of Nigeria, acting as an expert and not an arbitrator, whose determination is final. The cost is borne equally by the Company and the departing Founder.</w:t>
      </w:r>
    </w:p>
    <w:p>
      <w:pPr>
        <w:spacing w:after="150" w:line="276"/>
        <w:ind w:left="567" w:hanging="567"/>
        <w:jc w:val="both"/>
      </w:pPr>
      <w:r>
        <w:rPr>
          <w:rFonts w:ascii="Arial" w:cs="Arial" w:eastAsia="Arial" w:hAnsi="Arial"/>
          <w:b/>
          <w:bCs/>
          <w:color w:val="263E4F"/>
          <w:sz w:val="20"/>
          <w:szCs w:val="20"/>
        </w:rPr>
        <w:t xml:space="preserve">8.7	</w:t>
      </w:r>
      <w:r>
        <w:rPr>
          <w:rFonts w:ascii="Georgia" w:cs="Georgia" w:eastAsia="Georgia" w:hAnsi="Georgia"/>
          <w:color w:val="232B31"/>
          <w:sz w:val="21"/>
          <w:szCs w:val="21"/>
        </w:rPr>
        <w:t xml:space="preserve">A departing Founder shall immediately resign any directorship, return all Company property including devices and biometric capture hardware, surrender all credentials and access to Company systems, and confirm in writing that they have deleted all Company data in their possession.</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Clause 8.7 is not boilerplate for this company.  </w:t>
      </w:r>
      <w:r>
        <w:rPr>
          <w:rFonts w:ascii="Georgia" w:cs="Georgia" w:eastAsia="Georgia" w:hAnsi="Georgia"/>
          <w:i/>
          <w:iCs/>
          <w:color w:val="46525A"/>
          <w:sz w:val="19"/>
          <w:szCs w:val="19"/>
        </w:rPr>
        <w:t xml:space="preserve">A departing founder with residual access to a Supabase project holding biometric templates is a data protection incident waiting to happen. Whoever holds the administrative credentials should build a written offboarding checklist covering Supabase, Firebase, GitHub, Expo, Google Workspace, Mono, VTPass and the Drive folders, and it should be run on the day, not the week after.</w:t>
      </w:r>
    </w:p>
    <w:p>
      <w:pPr>
        <w:spacing w:after="160" w:before="380"/>
      </w:pPr>
      <w:r>
        <w:rPr>
          <w:rFonts w:ascii="Arial" w:cs="Arial" w:eastAsia="Arial" w:hAnsi="Arial"/>
          <w:b/>
          <w:bCs/>
          <w:color w:val="1C9E63"/>
          <w:sz w:val="22"/>
          <w:szCs w:val="22"/>
        </w:rPr>
        <w:t xml:space="preserve">9.  </w:t>
      </w:r>
      <w:r>
        <w:rPr>
          <w:rFonts w:ascii="Arial" w:cs="Arial" w:eastAsia="Arial" w:hAnsi="Arial"/>
          <w:b/>
          <w:bCs/>
          <w:color w:val="263E4F"/>
          <w:sz w:val="22"/>
          <w:szCs w:val="22"/>
        </w:rPr>
        <w:t xml:space="preserve">New founders and investors</w:t>
      </w:r>
    </w:p>
    <w:p>
      <w:pPr>
        <w:spacing w:after="150" w:line="276"/>
        <w:ind w:left="567" w:hanging="567"/>
        <w:jc w:val="both"/>
      </w:pPr>
      <w:r>
        <w:rPr>
          <w:rFonts w:ascii="Arial" w:cs="Arial" w:eastAsia="Arial" w:hAnsi="Arial"/>
          <w:b/>
          <w:bCs/>
          <w:color w:val="263E4F"/>
          <w:sz w:val="20"/>
          <w:szCs w:val="20"/>
        </w:rPr>
        <w:t xml:space="preserve">9.1	</w:t>
      </w:r>
      <w:r>
        <w:rPr>
          <w:rFonts w:ascii="Georgia" w:cs="Georgia" w:eastAsia="Georgia" w:hAnsi="Georgia"/>
          <w:color w:val="232B31"/>
          <w:sz w:val="21"/>
          <w:szCs w:val="21"/>
        </w:rPr>
        <w:t xml:space="preserve">Any person admitted as a founder after the date of this Agreement shall execute a deed of adherence and be bound by this Agreement.</w:t>
      </w:r>
    </w:p>
    <w:p>
      <w:pPr>
        <w:spacing w:after="150" w:line="276"/>
        <w:ind w:left="567" w:hanging="567"/>
        <w:jc w:val="both"/>
      </w:pPr>
      <w:r>
        <w:rPr>
          <w:rFonts w:ascii="Arial" w:cs="Arial" w:eastAsia="Arial" w:hAnsi="Arial"/>
          <w:b/>
          <w:bCs/>
          <w:color w:val="263E4F"/>
          <w:sz w:val="20"/>
          <w:szCs w:val="20"/>
        </w:rPr>
        <w:t xml:space="preserve">9.2	</w:t>
      </w:r>
      <w:r>
        <w:rPr>
          <w:rFonts w:ascii="Georgia" w:cs="Georgia" w:eastAsia="Georgia" w:hAnsi="Georgia"/>
          <w:color w:val="232B31"/>
          <w:sz w:val="21"/>
          <w:szCs w:val="21"/>
        </w:rPr>
        <w:t xml:space="preserve">The Founders acknowledge that an investor is likely to require a shareholders agreement and amended articles. To the extent of any inconsistency, that shareholders agreement prevails, and the Founders shall act in good faith to preserve the principles of this Agreement, in particular vesting, the intellectual property assignment and the protections in clause 6.7.</w:t>
      </w:r>
    </w:p>
    <w:p>
      <w:pPr>
        <w:spacing w:after="160" w:before="380"/>
      </w:pPr>
      <w:r>
        <w:rPr>
          <w:rFonts w:ascii="Arial" w:cs="Arial" w:eastAsia="Arial" w:hAnsi="Arial"/>
          <w:b/>
          <w:bCs/>
          <w:color w:val="1C9E63"/>
          <w:sz w:val="22"/>
          <w:szCs w:val="22"/>
        </w:rPr>
        <w:t xml:space="preserve">10.  </w:t>
      </w:r>
      <w:r>
        <w:rPr>
          <w:rFonts w:ascii="Arial" w:cs="Arial" w:eastAsia="Arial" w:hAnsi="Arial"/>
          <w:b/>
          <w:bCs/>
          <w:color w:val="263E4F"/>
          <w:sz w:val="22"/>
          <w:szCs w:val="22"/>
        </w:rPr>
        <w:t xml:space="preserve">Data protection and compliance undertakings</w:t>
      </w:r>
    </w:p>
    <w:p>
      <w:pPr>
        <w:spacing w:after="150" w:line="276"/>
        <w:ind w:left="567" w:hanging="567"/>
        <w:jc w:val="both"/>
      </w:pPr>
      <w:r>
        <w:rPr>
          <w:rFonts w:ascii="Arial" w:cs="Arial" w:eastAsia="Arial" w:hAnsi="Arial"/>
          <w:b/>
          <w:bCs/>
          <w:color w:val="263E4F"/>
          <w:sz w:val="20"/>
          <w:szCs w:val="20"/>
        </w:rPr>
        <w:t xml:space="preserve">10.1	</w:t>
      </w:r>
      <w:r>
        <w:rPr>
          <w:rFonts w:ascii="Georgia" w:cs="Georgia" w:eastAsia="Georgia" w:hAnsi="Georgia"/>
          <w:color w:val="232B31"/>
          <w:sz w:val="21"/>
          <w:szCs w:val="21"/>
        </w:rPr>
        <w:t xml:space="preserve">Each Founder acknowledges that the Company processes sensitive personal data, including biometric data, within the meaning of the Nigeria Data Protection Act 2023.</w:t>
      </w:r>
    </w:p>
    <w:p>
      <w:pPr>
        <w:spacing w:after="150" w:line="276"/>
        <w:ind w:left="567" w:hanging="567"/>
        <w:jc w:val="both"/>
      </w:pPr>
      <w:r>
        <w:rPr>
          <w:rFonts w:ascii="Arial" w:cs="Arial" w:eastAsia="Arial" w:hAnsi="Arial"/>
          <w:b/>
          <w:bCs/>
          <w:color w:val="263E4F"/>
          <w:sz w:val="20"/>
          <w:szCs w:val="20"/>
        </w:rPr>
        <w:t xml:space="preserve">10.2	</w:t>
      </w:r>
      <w:r>
        <w:rPr>
          <w:rFonts w:ascii="Georgia" w:cs="Georgia" w:eastAsia="Georgia" w:hAnsi="Georgia"/>
          <w:color w:val="232B31"/>
          <w:sz w:val="21"/>
          <w:szCs w:val="21"/>
        </w:rPr>
        <w:t xml:space="preserve">No Founder shall access, copy, export or disclose customer biometric data, identity data or financial data except as strictly necessary for their role and in accordance with the Company’s policies.</w:t>
      </w:r>
    </w:p>
    <w:p>
      <w:pPr>
        <w:spacing w:after="150" w:line="276"/>
        <w:ind w:left="567" w:hanging="567"/>
        <w:jc w:val="both"/>
      </w:pPr>
      <w:r>
        <w:rPr>
          <w:rFonts w:ascii="Arial" w:cs="Arial" w:eastAsia="Arial" w:hAnsi="Arial"/>
          <w:b/>
          <w:bCs/>
          <w:color w:val="263E4F"/>
          <w:sz w:val="20"/>
          <w:szCs w:val="20"/>
        </w:rPr>
        <w:t xml:space="preserve">10.3	</w:t>
      </w:r>
      <w:r>
        <w:rPr>
          <w:rFonts w:ascii="Georgia" w:cs="Georgia" w:eastAsia="Georgia" w:hAnsi="Georgia"/>
          <w:color w:val="232B31"/>
          <w:sz w:val="21"/>
          <w:szCs w:val="21"/>
        </w:rPr>
        <w:t xml:space="preserve">No Founder shall transfer any biometric data to any third party, including any hardware vendor’s cloud or demonstration service, without approval as a Tier A Reserved Matter under clause 6.4(d).</w:t>
      </w:r>
    </w:p>
    <w:p>
      <w:pPr>
        <w:spacing w:after="150" w:line="276"/>
        <w:ind w:left="567" w:hanging="567"/>
        <w:jc w:val="both"/>
      </w:pPr>
      <w:r>
        <w:rPr>
          <w:rFonts w:ascii="Arial" w:cs="Arial" w:eastAsia="Arial" w:hAnsi="Arial"/>
          <w:b/>
          <w:bCs/>
          <w:color w:val="263E4F"/>
          <w:sz w:val="20"/>
          <w:szCs w:val="20"/>
        </w:rPr>
        <w:t xml:space="preserve">10.4	</w:t>
      </w:r>
      <w:r>
        <w:rPr>
          <w:rFonts w:ascii="Georgia" w:cs="Georgia" w:eastAsia="Georgia" w:hAnsi="Georgia"/>
          <w:color w:val="232B31"/>
          <w:sz w:val="21"/>
          <w:szCs w:val="21"/>
        </w:rPr>
        <w:t xml:space="preserve">Each Founder shall promptly report any suspected data breach or security incident to the Chief Executive Officer.</w:t>
      </w:r>
    </w:p>
    <w:p>
      <w:pPr>
        <w:spacing w:after="160" w:before="380"/>
      </w:pPr>
      <w:r>
        <w:rPr>
          <w:rFonts w:ascii="Arial" w:cs="Arial" w:eastAsia="Arial" w:hAnsi="Arial"/>
          <w:b/>
          <w:bCs/>
          <w:color w:val="1C9E63"/>
          <w:sz w:val="22"/>
          <w:szCs w:val="22"/>
        </w:rPr>
        <w:t xml:space="preserve">11.  </w:t>
      </w:r>
      <w:r>
        <w:rPr>
          <w:rFonts w:ascii="Arial" w:cs="Arial" w:eastAsia="Arial" w:hAnsi="Arial"/>
          <w:b/>
          <w:bCs/>
          <w:color w:val="263E4F"/>
          <w:sz w:val="22"/>
          <w:szCs w:val="22"/>
        </w:rPr>
        <w:t xml:space="preserve">Term</w:t>
      </w:r>
    </w:p>
    <w:p>
      <w:pPr>
        <w:spacing w:after="150" w:line="276"/>
        <w:ind w:left="567" w:hanging="567"/>
        <w:jc w:val="both"/>
      </w:pPr>
      <w:r>
        <w:rPr>
          <w:rFonts w:ascii="Arial" w:cs="Arial" w:eastAsia="Arial" w:hAnsi="Arial"/>
          <w:b/>
          <w:bCs/>
          <w:color w:val="263E4F"/>
          <w:sz w:val="20"/>
          <w:szCs w:val="20"/>
        </w:rPr>
        <w:t xml:space="preserve">11.1	</w:t>
      </w:r>
      <w:r>
        <w:rPr>
          <w:rFonts w:ascii="Georgia" w:cs="Georgia" w:eastAsia="Georgia" w:hAnsi="Georgia"/>
          <w:color w:val="232B31"/>
          <w:sz w:val="21"/>
          <w:szCs w:val="21"/>
        </w:rPr>
        <w:t xml:space="preserve">This Agreement continues until terminated by written agreement of all Founders, or until superseded by a shareholders agreement under clause 9.2. Clauses 4, 7, 8 and 10 survive termination.</w:t>
      </w:r>
    </w:p>
    <w:p>
      <w:pPr>
        <w:spacing w:after="160" w:before="380"/>
      </w:pPr>
      <w:r>
        <w:rPr>
          <w:rFonts w:ascii="Arial" w:cs="Arial" w:eastAsia="Arial" w:hAnsi="Arial"/>
          <w:b/>
          <w:bCs/>
          <w:color w:val="1C9E63"/>
          <w:sz w:val="22"/>
          <w:szCs w:val="22"/>
        </w:rPr>
        <w:t xml:space="preserve">12.  </w:t>
      </w:r>
      <w:r>
        <w:rPr>
          <w:rFonts w:ascii="Arial" w:cs="Arial" w:eastAsia="Arial" w:hAnsi="Arial"/>
          <w:b/>
          <w:bCs/>
          <w:color w:val="263E4F"/>
          <w:sz w:val="22"/>
          <w:szCs w:val="22"/>
        </w:rPr>
        <w:t xml:space="preserve">Notices</w:t>
      </w:r>
    </w:p>
    <w:p>
      <w:pPr>
        <w:spacing w:after="150" w:line="276"/>
        <w:ind w:left="567" w:hanging="567"/>
        <w:jc w:val="both"/>
      </w:pPr>
      <w:r>
        <w:rPr>
          <w:rFonts w:ascii="Arial" w:cs="Arial" w:eastAsia="Arial" w:hAnsi="Arial"/>
          <w:b/>
          <w:bCs/>
          <w:color w:val="263E4F"/>
          <w:sz w:val="20"/>
          <w:szCs w:val="20"/>
        </w:rPr>
        <w:t xml:space="preserve">12.1	</w:t>
      </w:r>
      <w:r>
        <w:rPr>
          <w:rFonts w:ascii="Georgia" w:cs="Georgia" w:eastAsia="Georgia" w:hAnsi="Georgia"/>
          <w:color w:val="232B31"/>
          <w:sz w:val="21"/>
          <w:szCs w:val="21"/>
        </w:rPr>
        <w:t xml:space="preserve">Notices shall be in writing and sent to the addresses recorded above or to such other address as a Founder notifies in writing. Email is valid service where the recipient’s email address is recorded in Schedule 1.</w:t>
      </w:r>
    </w:p>
    <w:p>
      <w:pPr>
        <w:spacing w:after="160" w:before="380"/>
      </w:pPr>
      <w:r>
        <w:rPr>
          <w:rFonts w:ascii="Arial" w:cs="Arial" w:eastAsia="Arial" w:hAnsi="Arial"/>
          <w:b/>
          <w:bCs/>
          <w:color w:val="1C9E63"/>
          <w:sz w:val="22"/>
          <w:szCs w:val="22"/>
        </w:rPr>
        <w:t xml:space="preserve">13.  </w:t>
      </w:r>
      <w:r>
        <w:rPr>
          <w:rFonts w:ascii="Arial" w:cs="Arial" w:eastAsia="Arial" w:hAnsi="Arial"/>
          <w:b/>
          <w:bCs/>
          <w:color w:val="263E4F"/>
          <w:sz w:val="22"/>
          <w:szCs w:val="22"/>
        </w:rPr>
        <w:t xml:space="preserve">Dispute resolution</w:t>
      </w:r>
    </w:p>
    <w:p>
      <w:pPr>
        <w:spacing w:after="150" w:line="276"/>
        <w:ind w:left="567" w:hanging="567"/>
        <w:jc w:val="both"/>
      </w:pPr>
      <w:r>
        <w:rPr>
          <w:rFonts w:ascii="Arial" w:cs="Arial" w:eastAsia="Arial" w:hAnsi="Arial"/>
          <w:b/>
          <w:bCs/>
          <w:color w:val="263E4F"/>
          <w:sz w:val="20"/>
          <w:szCs w:val="20"/>
        </w:rPr>
        <w:t xml:space="preserve">13.1	</w:t>
      </w:r>
      <w:r>
        <w:rPr>
          <w:rFonts w:ascii="Georgia" w:cs="Georgia" w:eastAsia="Georgia" w:hAnsi="Georgia"/>
          <w:color w:val="232B31"/>
          <w:sz w:val="21"/>
          <w:szCs w:val="21"/>
        </w:rPr>
        <w:t xml:space="preserve">The Founders shall first attempt in good faith to resolve any dispute among themselves within [FOURTEEN (14)] days.</w:t>
      </w:r>
    </w:p>
    <w:p>
      <w:pPr>
        <w:spacing w:after="150" w:line="276"/>
        <w:ind w:left="567" w:hanging="567"/>
        <w:jc w:val="both"/>
      </w:pPr>
      <w:r>
        <w:rPr>
          <w:rFonts w:ascii="Arial" w:cs="Arial" w:eastAsia="Arial" w:hAnsi="Arial"/>
          <w:b/>
          <w:bCs/>
          <w:color w:val="263E4F"/>
          <w:sz w:val="20"/>
          <w:szCs w:val="20"/>
        </w:rPr>
        <w:t xml:space="preserve">13.2	</w:t>
      </w:r>
      <w:r>
        <w:rPr>
          <w:rFonts w:ascii="Georgia" w:cs="Georgia" w:eastAsia="Georgia" w:hAnsi="Georgia"/>
          <w:color w:val="232B31"/>
          <w:sz w:val="21"/>
          <w:szCs w:val="21"/>
        </w:rPr>
        <w:t xml:space="preserve">Failing that, the dispute shall be referred to mediation in Lagos under the Arbitration and Mediation Act 2023.</w:t>
      </w:r>
    </w:p>
    <w:p>
      <w:pPr>
        <w:spacing w:after="150" w:line="276"/>
        <w:ind w:left="567" w:hanging="567"/>
        <w:jc w:val="both"/>
      </w:pPr>
      <w:r>
        <w:rPr>
          <w:rFonts w:ascii="Arial" w:cs="Arial" w:eastAsia="Arial" w:hAnsi="Arial"/>
          <w:b/>
          <w:bCs/>
          <w:color w:val="263E4F"/>
          <w:sz w:val="20"/>
          <w:szCs w:val="20"/>
        </w:rPr>
        <w:t xml:space="preserve">13.3	</w:t>
      </w:r>
      <w:r>
        <w:rPr>
          <w:rFonts w:ascii="Georgia" w:cs="Georgia" w:eastAsia="Georgia" w:hAnsi="Georgia"/>
          <w:color w:val="232B31"/>
          <w:sz w:val="21"/>
          <w:szCs w:val="21"/>
        </w:rPr>
        <w:t xml:space="preserve">Failing mediation within [THIRTY (30)] days, the dispute shall be finally resolved by arbitration in Lagos by a sole arbitrator appointed under the Arbitration and Mediation Act 2023, in the English language.</w:t>
      </w:r>
    </w:p>
    <w:p>
      <w:pPr>
        <w:spacing w:after="160" w:before="380"/>
      </w:pPr>
      <w:r>
        <w:rPr>
          <w:rFonts w:ascii="Arial" w:cs="Arial" w:eastAsia="Arial" w:hAnsi="Arial"/>
          <w:b/>
          <w:bCs/>
          <w:color w:val="1C9E63"/>
          <w:sz w:val="22"/>
          <w:szCs w:val="22"/>
        </w:rPr>
        <w:t xml:space="preserve">14.  </w:t>
      </w:r>
      <w:r>
        <w:rPr>
          <w:rFonts w:ascii="Arial" w:cs="Arial" w:eastAsia="Arial" w:hAnsi="Arial"/>
          <w:b/>
          <w:bCs/>
          <w:color w:val="263E4F"/>
          <w:sz w:val="22"/>
          <w:szCs w:val="22"/>
        </w:rPr>
        <w:t xml:space="preserve">General</w:t>
      </w:r>
    </w:p>
    <w:p>
      <w:pPr>
        <w:spacing w:after="150" w:line="276"/>
        <w:ind w:left="567" w:hanging="567"/>
        <w:jc w:val="both"/>
      </w:pPr>
      <w:r>
        <w:rPr>
          <w:rFonts w:ascii="Arial" w:cs="Arial" w:eastAsia="Arial" w:hAnsi="Arial"/>
          <w:b/>
          <w:bCs/>
          <w:color w:val="263E4F"/>
          <w:sz w:val="20"/>
          <w:szCs w:val="20"/>
        </w:rPr>
        <w:t xml:space="preserve">14.1	</w:t>
      </w:r>
      <w:r>
        <w:rPr>
          <w:rFonts w:ascii="Georgia" w:cs="Georgia" w:eastAsia="Georgia" w:hAnsi="Georgia"/>
          <w:color w:val="232B31"/>
          <w:sz w:val="21"/>
          <w:szCs w:val="21"/>
        </w:rPr>
        <w:t xml:space="preserve">This Agreement is governed by the laws of the Federal Republic of Nigeria.</w:t>
      </w:r>
    </w:p>
    <w:p>
      <w:pPr>
        <w:spacing w:after="150" w:line="276"/>
        <w:ind w:left="567" w:hanging="567"/>
        <w:jc w:val="both"/>
      </w:pPr>
      <w:r>
        <w:rPr>
          <w:rFonts w:ascii="Arial" w:cs="Arial" w:eastAsia="Arial" w:hAnsi="Arial"/>
          <w:b/>
          <w:bCs/>
          <w:color w:val="263E4F"/>
          <w:sz w:val="20"/>
          <w:szCs w:val="20"/>
        </w:rPr>
        <w:t xml:space="preserve">14.2	</w:t>
      </w:r>
      <w:r>
        <w:rPr>
          <w:rFonts w:ascii="Georgia" w:cs="Georgia" w:eastAsia="Georgia" w:hAnsi="Georgia"/>
          <w:color w:val="232B31"/>
          <w:sz w:val="21"/>
          <w:szCs w:val="21"/>
        </w:rPr>
        <w:t xml:space="preserve">Where the Company is not incorporated at the date of signature, the Founders shall procure that the Company adopts and ratifies this Agreement at its first board meeting following incorporation, and until then this Agreement binds the Founders as between themselves.</w:t>
      </w:r>
    </w:p>
    <w:p>
      <w:pPr>
        <w:spacing w:after="150" w:line="276"/>
        <w:ind w:left="567" w:hanging="567"/>
        <w:jc w:val="both"/>
      </w:pPr>
      <w:r>
        <w:rPr>
          <w:rFonts w:ascii="Arial" w:cs="Arial" w:eastAsia="Arial" w:hAnsi="Arial"/>
          <w:b/>
          <w:bCs/>
          <w:color w:val="263E4F"/>
          <w:sz w:val="20"/>
          <w:szCs w:val="20"/>
        </w:rPr>
        <w:t xml:space="preserve">14.3	</w:t>
      </w:r>
      <w:r>
        <w:rPr>
          <w:rFonts w:ascii="Georgia" w:cs="Georgia" w:eastAsia="Georgia" w:hAnsi="Georgia"/>
          <w:color w:val="232B31"/>
          <w:sz w:val="21"/>
          <w:szCs w:val="21"/>
        </w:rPr>
        <w:t xml:space="preserve">This Agreement is the entire agreement between the parties on its subject matter. No variation is effective unless in writing and signed by all Founders.</w:t>
      </w:r>
    </w:p>
    <w:p>
      <w:pPr>
        <w:spacing w:after="150" w:line="276"/>
        <w:ind w:left="567" w:hanging="567"/>
        <w:jc w:val="both"/>
      </w:pPr>
      <w:r>
        <w:rPr>
          <w:rFonts w:ascii="Arial" w:cs="Arial" w:eastAsia="Arial" w:hAnsi="Arial"/>
          <w:b/>
          <w:bCs/>
          <w:color w:val="263E4F"/>
          <w:sz w:val="20"/>
          <w:szCs w:val="20"/>
        </w:rPr>
        <w:t xml:space="preserve">14.4	</w:t>
      </w:r>
      <w:r>
        <w:rPr>
          <w:rFonts w:ascii="Georgia" w:cs="Georgia" w:eastAsia="Georgia" w:hAnsi="Georgia"/>
          <w:color w:val="232B31"/>
          <w:sz w:val="21"/>
          <w:szCs w:val="21"/>
        </w:rPr>
        <w:t xml:space="preserve">If any provision is invalid or unenforceable it shall be modified to the minimum extent necessary, or severed, and the remainder continues in force.</w:t>
      </w:r>
    </w:p>
    <w:p>
      <w:pPr>
        <w:spacing w:after="150" w:line="276"/>
        <w:ind w:left="567" w:hanging="567"/>
        <w:jc w:val="both"/>
      </w:pPr>
      <w:r>
        <w:rPr>
          <w:rFonts w:ascii="Arial" w:cs="Arial" w:eastAsia="Arial" w:hAnsi="Arial"/>
          <w:b/>
          <w:bCs/>
          <w:color w:val="263E4F"/>
          <w:sz w:val="20"/>
          <w:szCs w:val="20"/>
        </w:rPr>
        <w:t xml:space="preserve">14.5	</w:t>
      </w:r>
      <w:r>
        <w:rPr>
          <w:rFonts w:ascii="Georgia" w:cs="Georgia" w:eastAsia="Georgia" w:hAnsi="Georgia"/>
          <w:color w:val="232B31"/>
          <w:sz w:val="21"/>
          <w:szCs w:val="21"/>
        </w:rPr>
        <w:t xml:space="preserve">This Agreement may be executed in counterparts, including electronically.</w:t>
      </w:r>
    </w:p>
    <w:p>
      <w:pPr>
        <w:pBdr>
          <w:bottom w:val="single" w:color="1C9E63" w:sz="6" w:space="6"/>
        </w:pBdr>
        <w:spacing w:after="200" w:before="420"/>
      </w:pPr>
      <w:r>
        <w:rPr>
          <w:rFonts w:ascii="Arial" w:cs="Arial" w:eastAsia="Arial" w:hAnsi="Arial"/>
          <w:b/>
          <w:bCs/>
          <w:color w:val="263E4F"/>
          <w:sz w:val="26"/>
          <w:szCs w:val="26"/>
        </w:rPr>
        <w:t xml:space="preserve">Schedules</w:t>
      </w:r>
    </w:p>
    <w:p>
      <w:pPr>
        <w:spacing w:after="120" w:before="300"/>
      </w:pPr>
      <w:r>
        <w:rPr>
          <w:rFonts w:ascii="Arial" w:cs="Arial" w:eastAsia="Arial" w:hAnsi="Arial"/>
          <w:b/>
          <w:bCs/>
          <w:color w:val="263E4F"/>
          <w:sz w:val="22"/>
          <w:szCs w:val="22"/>
        </w:rPr>
        <w:t xml:space="preserve">Schedule 1 — Founder details and Vesting Commencement Dates</w:t>
      </w:r>
    </w:p>
    <w:p>
      <w:pPr>
        <w:spacing w:after="160" w:line="276"/>
        <w:jc w:val="both"/>
      </w:pPr>
      <w:r>
        <w:rPr>
          <w:rFonts w:ascii="Georgia" w:cs="Georgia" w:eastAsia="Georgia" w:hAnsi="Georgia"/>
          <w:color w:val="232B31"/>
          <w:sz w:val="21"/>
          <w:szCs w:val="21"/>
        </w:rPr>
        <w:t xml:space="preserve">For each Founder: full name, address, email, role, start date of actual involvement, and Vesting Commencement Date.</w:t>
      </w:r>
    </w:p>
    <w:p>
      <w:pPr>
        <w:spacing w:after="120" w:before="300"/>
      </w:pPr>
      <w:r>
        <w:rPr>
          <w:rFonts w:ascii="Arial" w:cs="Arial" w:eastAsia="Arial" w:hAnsi="Arial"/>
          <w:b/>
          <w:bCs/>
          <w:color w:val="263E4F"/>
          <w:sz w:val="22"/>
          <w:szCs w:val="22"/>
        </w:rPr>
        <w:t xml:space="preserve">Schedule 2 — Permitted outside commitments</w:t>
      </w:r>
    </w:p>
    <w:p>
      <w:pPr>
        <w:spacing w:after="160" w:line="276"/>
        <w:jc w:val="both"/>
      </w:pPr>
      <w:r>
        <w:rPr>
          <w:rFonts w:ascii="Georgia" w:cs="Georgia" w:eastAsia="Georgia" w:hAnsi="Georgia"/>
          <w:color w:val="232B31"/>
          <w:sz w:val="21"/>
          <w:szCs w:val="21"/>
        </w:rPr>
        <w:t xml:space="preserve">Any other employment, study, directorship or business each Founder holds, disclosed and permitted.</w:t>
      </w:r>
    </w:p>
    <w:p>
      <w:pPr>
        <w:spacing w:after="120" w:before="300"/>
      </w:pPr>
      <w:r>
        <w:rPr>
          <w:rFonts w:ascii="Arial" w:cs="Arial" w:eastAsia="Arial" w:hAnsi="Arial"/>
          <w:b/>
          <w:bCs/>
          <w:color w:val="263E4F"/>
          <w:sz w:val="22"/>
          <w:szCs w:val="22"/>
        </w:rPr>
        <w:t xml:space="preserve">Schedule 3 — Basis of the equity allocation</w:t>
      </w:r>
    </w:p>
    <w:p>
      <w:pPr>
        <w:spacing w:after="160" w:line="276"/>
        <w:jc w:val="both"/>
      </w:pPr>
      <w:r>
        <w:rPr>
          <w:rFonts w:ascii="Georgia" w:cs="Georgia" w:eastAsia="Georgia" w:hAnsi="Georgia"/>
          <w:color w:val="232B31"/>
          <w:sz w:val="21"/>
          <w:szCs w:val="21"/>
        </w:rPr>
        <w:t xml:space="preserve">A short written record of why the allocation in clause 3.1 was agreed, including the basis for Founder 1’s 60 percent and for the option pool being carried by Founders 2, 3 and 4. Not legally operative; invaluable in two years, when nobody will remember the reasoning and each person’s memory of it will have drifted in their own favour.</w:t>
      </w:r>
    </w:p>
    <w:p>
      <w:pPr>
        <w:spacing w:after="120" w:before="300"/>
      </w:pPr>
      <w:r>
        <w:rPr>
          <w:rFonts w:ascii="Arial" w:cs="Arial" w:eastAsia="Arial" w:hAnsi="Arial"/>
          <w:b/>
          <w:bCs/>
          <w:color w:val="263E4F"/>
          <w:sz w:val="22"/>
          <w:szCs w:val="22"/>
        </w:rPr>
        <w:t xml:space="preserve">Schedule 4 — Pre-existing and third-party intellectual property</w:t>
      </w:r>
    </w:p>
    <w:p>
      <w:pPr>
        <w:spacing w:after="160" w:line="276"/>
        <w:jc w:val="both"/>
      </w:pPr>
      <w:r>
        <w:rPr>
          <w:rFonts w:ascii="Georgia" w:cs="Georgia" w:eastAsia="Georgia" w:hAnsi="Georgia"/>
          <w:color w:val="232B31"/>
          <w:sz w:val="21"/>
          <w:szCs w:val="21"/>
        </w:rPr>
        <w:t xml:space="preserve">Anything a Founder owned beforehand and licenses to the Company; any material created by a person who is not a party to this Agreement, with the status of its assignment.</w:t>
      </w:r>
    </w:p>
    <w:p>
      <w:pPr>
        <w:pBdr>
          <w:bottom w:val="single" w:color="1C9E63" w:sz="6" w:space="6"/>
        </w:pBdr>
        <w:spacing w:after="200" w:before="420"/>
      </w:pPr>
      <w:r>
        <w:rPr>
          <w:rFonts w:ascii="Arial" w:cs="Arial" w:eastAsia="Arial" w:hAnsi="Arial"/>
          <w:b/>
          <w:bCs/>
          <w:color w:val="263E4F"/>
          <w:sz w:val="26"/>
          <w:szCs w:val="26"/>
        </w:rPr>
        <w:t xml:space="preserve">Execution</w:t>
      </w:r>
    </w:p>
    <w:p>
      <w:pPr>
        <w:spacing w:after="160" w:line="276"/>
        <w:jc w:val="both"/>
      </w:pPr>
      <w:r>
        <w:rPr>
          <w:rFonts w:ascii="Georgia" w:cs="Georgia" w:eastAsia="Georgia" w:hAnsi="Georgia"/>
          <w:color w:val="232B31"/>
          <w:sz w:val="21"/>
          <w:szCs w:val="21"/>
        </w:rPr>
        <w:t xml:space="preserve">Executed as a deed by each of the Founders and by the Company.</w:t>
      </w:r>
    </w:p>
    <w:p>
      <w:pPr>
        <w:spacing w:after="40" w:before="340"/>
      </w:pPr>
      <w:r>
        <w:rPr>
          <w:rFonts w:ascii="Arial" w:cs="Arial" w:eastAsia="Arial" w:hAnsi="Arial"/>
          <w:b/>
          <w:bCs/>
          <w:color w:val="263E4F"/>
          <w:sz w:val="20"/>
          <w:szCs w:val="20"/>
        </w:rPr>
        <w:t xml:space="preserve">Abdulhakeem Habeebullah</w:t>
      </w:r>
      <w:r>
        <w:rPr>
          <w:rFonts w:ascii="Arial" w:cs="Arial" w:eastAsia="Arial" w:hAnsi="Arial"/>
          <w:color w:val="6B7780"/>
          <w:sz w:val="18"/>
          <w:szCs w:val="18"/>
        </w:rPr>
        <w:t xml:space="preserve">  —  Founder and Chief Executive Officer</w:t>
      </w:r>
    </w:p>
    <w:p>
      <w:pPr>
        <w:spacing w:after="60"/>
      </w:pPr>
      <w:r>
        <w:rPr>
          <w:rFonts w:ascii="Georgia" w:cs="Georgia" w:eastAsia="Georgia" w:hAnsi="Georgia"/>
          <w:color w:val="46525A"/>
          <w:sz w:val="20"/>
          <w:szCs w:val="20"/>
        </w:rPr>
        <w:t xml:space="preserve">Signature  ..................................................        Date  ..........................</w:t>
      </w:r>
    </w:p>
    <w:p>
      <w:pPr>
        <w:spacing w:after="60"/>
      </w:pPr>
      <w:r>
        <w:rPr>
          <w:rFonts w:ascii="Georgia" w:cs="Georgia" w:eastAsia="Georgia" w:hAnsi="Georgia"/>
          <w:color w:val="6B7780"/>
          <w:sz w:val="18"/>
          <w:szCs w:val="18"/>
        </w:rPr>
        <w:t xml:space="preserve">Witness  ..............................      Signature  ..............................      Date  ....................</w:t>
      </w:r>
    </w:p>
    <w:p>
      <w:pPr>
        <w:spacing w:after="40" w:before="340"/>
      </w:pPr>
      <w:r>
        <w:rPr>
          <w:rFonts w:ascii="Arial" w:cs="Arial" w:eastAsia="Arial" w:hAnsi="Arial"/>
          <w:b/>
          <w:bCs/>
          <w:color w:val="263E4F"/>
          <w:sz w:val="20"/>
          <w:szCs w:val="20"/>
        </w:rPr>
        <w:t xml:space="preserve">Oladapo Khalid</w:t>
      </w:r>
      <w:r>
        <w:rPr>
          <w:rFonts w:ascii="Arial" w:cs="Arial" w:eastAsia="Arial" w:hAnsi="Arial"/>
          <w:color w:val="6B7780"/>
          <w:sz w:val="18"/>
          <w:szCs w:val="18"/>
        </w:rPr>
        <w:t xml:space="preserve">  —  Founder</w:t>
      </w:r>
    </w:p>
    <w:p>
      <w:pPr>
        <w:spacing w:after="60"/>
      </w:pPr>
      <w:r>
        <w:rPr>
          <w:rFonts w:ascii="Georgia" w:cs="Georgia" w:eastAsia="Georgia" w:hAnsi="Georgia"/>
          <w:color w:val="46525A"/>
          <w:sz w:val="20"/>
          <w:szCs w:val="20"/>
        </w:rPr>
        <w:t xml:space="preserve">Signature  ..................................................        Date  ..........................</w:t>
      </w:r>
    </w:p>
    <w:p>
      <w:pPr>
        <w:spacing w:after="60"/>
      </w:pPr>
      <w:r>
        <w:rPr>
          <w:rFonts w:ascii="Georgia" w:cs="Georgia" w:eastAsia="Georgia" w:hAnsi="Georgia"/>
          <w:color w:val="6B7780"/>
          <w:sz w:val="18"/>
          <w:szCs w:val="18"/>
        </w:rPr>
        <w:t xml:space="preserve">Witness  ..............................      Signature  ..............................      Date  ....................</w:t>
      </w:r>
    </w:p>
    <w:p>
      <w:pPr>
        <w:spacing w:after="40" w:before="340"/>
      </w:pPr>
      <w:r>
        <w:rPr>
          <w:rFonts w:ascii="Arial" w:cs="Arial" w:eastAsia="Arial" w:hAnsi="Arial"/>
          <w:b/>
          <w:bCs/>
          <w:color w:val="263E4F"/>
          <w:sz w:val="20"/>
          <w:szCs w:val="20"/>
        </w:rPr>
        <w:t xml:space="preserve">Shobanke Soliu</w:t>
      </w:r>
      <w:r>
        <w:rPr>
          <w:rFonts w:ascii="Arial" w:cs="Arial" w:eastAsia="Arial" w:hAnsi="Arial"/>
          <w:color w:val="6B7780"/>
          <w:sz w:val="18"/>
          <w:szCs w:val="18"/>
        </w:rPr>
        <w:t xml:space="preserve">  —  Founder</w:t>
      </w:r>
    </w:p>
    <w:p>
      <w:pPr>
        <w:spacing w:after="60"/>
      </w:pPr>
      <w:r>
        <w:rPr>
          <w:rFonts w:ascii="Georgia" w:cs="Georgia" w:eastAsia="Georgia" w:hAnsi="Georgia"/>
          <w:color w:val="46525A"/>
          <w:sz w:val="20"/>
          <w:szCs w:val="20"/>
        </w:rPr>
        <w:t xml:space="preserve">Signature  ..................................................        Date  ..........................</w:t>
      </w:r>
    </w:p>
    <w:p>
      <w:pPr>
        <w:spacing w:after="60"/>
      </w:pPr>
      <w:r>
        <w:rPr>
          <w:rFonts w:ascii="Georgia" w:cs="Georgia" w:eastAsia="Georgia" w:hAnsi="Georgia"/>
          <w:color w:val="6B7780"/>
          <w:sz w:val="18"/>
          <w:szCs w:val="18"/>
        </w:rPr>
        <w:t xml:space="preserve">Witness  ..............................      Signature  ..............................      Date  ....................</w:t>
      </w:r>
    </w:p>
    <w:p>
      <w:pPr>
        <w:spacing w:after="40" w:before="340"/>
      </w:pPr>
      <w:r>
        <w:rPr>
          <w:rFonts w:ascii="Arial" w:cs="Arial" w:eastAsia="Arial" w:hAnsi="Arial"/>
          <w:b/>
          <w:bCs/>
          <w:color w:val="263E4F"/>
          <w:sz w:val="20"/>
          <w:szCs w:val="20"/>
        </w:rPr>
        <w:t xml:space="preserve">Adeyemi Joseph</w:t>
      </w:r>
      <w:r>
        <w:rPr>
          <w:rFonts w:ascii="Arial" w:cs="Arial" w:eastAsia="Arial" w:hAnsi="Arial"/>
          <w:color w:val="6B7780"/>
          <w:sz w:val="18"/>
          <w:szCs w:val="18"/>
        </w:rPr>
        <w:t xml:space="preserve">  —  Founder</w:t>
      </w:r>
    </w:p>
    <w:p>
      <w:pPr>
        <w:spacing w:after="60"/>
      </w:pPr>
      <w:r>
        <w:rPr>
          <w:rFonts w:ascii="Georgia" w:cs="Georgia" w:eastAsia="Georgia" w:hAnsi="Georgia"/>
          <w:color w:val="46525A"/>
          <w:sz w:val="20"/>
          <w:szCs w:val="20"/>
        </w:rPr>
        <w:t xml:space="preserve">Signature  ..................................................        Date  ..........................</w:t>
      </w:r>
    </w:p>
    <w:p>
      <w:pPr>
        <w:spacing w:after="60"/>
      </w:pPr>
      <w:r>
        <w:rPr>
          <w:rFonts w:ascii="Georgia" w:cs="Georgia" w:eastAsia="Georgia" w:hAnsi="Georgia"/>
          <w:color w:val="6B7780"/>
          <w:sz w:val="18"/>
          <w:szCs w:val="18"/>
        </w:rPr>
        <w:t xml:space="preserve">Witness  ..............................      Signature  ..............................      Date  ....................</w:t>
      </w:r>
    </w:p>
    <w:p>
      <w:pPr>
        <w:spacing w:after="60" w:before="420"/>
      </w:pPr>
      <w:r>
        <w:rPr>
          <w:rFonts w:ascii="Arial" w:cs="Arial" w:eastAsia="Arial" w:hAnsi="Arial"/>
          <w:b/>
          <w:bCs/>
          <w:color w:val="263E4F"/>
          <w:sz w:val="20"/>
          <w:szCs w:val="20"/>
        </w:rPr>
        <w:t xml:space="preserve">For and on behalf of [MILIPAY LEGAL ENTITY NAME]</w:t>
      </w:r>
    </w:p>
    <w:p>
      <w:pPr>
        <w:spacing w:after="60"/>
      </w:pPr>
      <w:r>
        <w:rPr>
          <w:rFonts w:ascii="Georgia" w:cs="Georgia" w:eastAsia="Georgia" w:hAnsi="Georgia"/>
          <w:color w:val="46525A"/>
          <w:sz w:val="20"/>
          <w:szCs w:val="20"/>
        </w:rPr>
        <w:t xml:space="preserve">Signature  ....................................    Name  ....................................    Title  ....................................    Date  ....................</w:t>
      </w:r>
    </w:p>
    <w:p>
      <w:pPr>
        <w:pBdr>
          <w:bottom w:val="single" w:color="1C9E63" w:sz="6" w:space="6"/>
        </w:pBdr>
        <w:spacing w:after="200" w:before="420"/>
      </w:pPr>
      <w:r>
        <w:rPr>
          <w:rFonts w:ascii="Arial" w:cs="Arial" w:eastAsia="Arial" w:hAnsi="Arial"/>
          <w:b/>
          <w:bCs/>
          <w:color w:val="263E4F"/>
          <w:sz w:val="26"/>
          <w:szCs w:val="26"/>
        </w:rPr>
        <w:t xml:space="preserve">Checklist before signing</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All four Founders have read the whole document, not just their own row in the table</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Each Founder has had the opportunity to take independent legal advice, and Founders 2, 3 and 4 have specifically been advised on clauses 3.2, 6.5, 6.6 and 6.7</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 Nigerian corporate lawyer has reviewed the document</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The allocation in clause 3.1 is agreed and the reasoning recorded in Schedule 3</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Vesting commencement dates in Schedule 1 reflect when each person actually started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Outside commitments are honestly disclosed in Schedule 2</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Every person who contributed code, design or content and is not a Founder has signed LEG-003, or is listed in Schedule 4 with a plan to obtain one</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The trademark application under clause 4.7 is diarised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Every drafting note in this document has been deleted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Executed copies filed in Drive under MiliPay / Documentation / 03 Legal / Executed</w:t>
      </w:r>
    </w:p>
    <w:p>
      <w:pPr>
        <w:pBdr>
          <w:bottom w:val="single" w:color="D8DDE1" w:sz="4" w:space="4"/>
        </w:pBdr>
        <w:spacing w:after="200" w:before="200"/>
      </w:pPr>
    </w:p>
    <w:p>
      <w:pPr>
        <w:spacing w:before="120"/>
      </w:pPr>
      <w:r>
        <w:rPr>
          <w:rFonts w:ascii="Georgia" w:cs="Georgia" w:eastAsia="Georgia" w:hAnsi="Georgia"/>
          <w:i/>
          <w:iCs/>
          <w:color w:val="6B7780"/>
          <w:sz w:val="17"/>
          <w:szCs w:val="17"/>
        </w:rPr>
        <w:t xml:space="preserve">Template prepared as part of the MiliPay documentation programme, 20 September 2026. Not legal advice, and not a substitute for each Founder taking independent advice. Equity, vesting and leaver provisions have tax and legal consequences that vary by individual circumstance.</w:t>
      </w:r>
    </w:p>
    <w:sectPr>
      <w:headerReference w:type="default" r:id="rId7"/>
      <w:headerReference w:type="first" r:id="rId8"/>
      <w:footerReference w:type="default" r:id="rId9"/>
      <w:footerReference w:type="first" r:id="rId10"/>
      <w:pgSz w:w="11906" w:h="16838" w:orient="portrait"/>
      <w:pgMar w:top="1985" w:right="1418" w:bottom="1418" w:left="1418"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1" w:sz="4" w:space="8"/>
      </w:pBdr>
      <w:spacing w:before="60"/>
    </w:pPr>
    <w:r>
      <w:rPr>
        <w:rFonts w:ascii="Arial" w:cs="Arial" w:eastAsia="Arial" w:hAnsi="Arial"/>
        <w:color w:val="6B7780"/>
        <w:sz w:val="15"/>
        <w:szCs w:val="15"/>
      </w:rPr>
      <w:t xml:space="preserve">MiliPay — Confidential</w:t>
    </w:r>
    <w:r>
      <w:rPr>
        <w:rFonts w:ascii="Arial" w:cs="Arial" w:eastAsia="Arial" w:hAnsi="Arial"/>
        <w:color w:val="6B7780"/>
        <w:sz w:val="15"/>
        <w:szCs w:val="15"/>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1" w:sz="4" w:space="8"/>
      </w:pBdr>
      <w:spacing w:after="80"/>
    </w:pPr>
    <w:r>
      <w:drawing>
        <wp:inline distT="0" distB="0" distL="0" distR="0">
          <wp:extent cx="13716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71600" cy="314325"/>
                  </a:xfrm>
                  <a:prstGeom prst="rect">
                    <a:avLst/>
                  </a:prstGeom>
                </pic:spPr>
              </pic:pic>
            </a:graphicData>
          </a:graphic>
        </wp:inline>
      </w:drawing>
    </w:r>
    <w:r>
      <w:drawing>
        <wp:anchor distT="0" distB="0" distL="0" distR="0" simplePos="0" allowOverlap="1" behindDoc="1" locked="0" layoutInCell="1" relativeHeight="1190625">
          <wp:simplePos x="0" y="0"/>
          <wp:positionH relativeFrom="page">
            <wp:align>center</wp:align>
          </wp:positionH>
          <wp:positionV relativeFrom="page">
            <wp:align>center</wp:align>
          </wp:positionV>
          <wp:extent cx="5219700" cy="11906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219700" cy="11906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3e0989ba344b83a3cd5ada373155c6ac4430d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e0989ba344b83a3cd5ada373155c6ac4430dcd.png"/><Relationship Id="rId1" Type="http://schemas.openxmlformats.org/officeDocument/2006/relationships/image" Target="media/bf5121a7b7116315fc971d9aae4a8f9d37f8e4b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MiliPay — Founders Agreement (Template)</dc:title>
  <dc:creator>MiliPay</dc:creator>
  <dc:description>LEG-002 · Version 2.0 · Confidential</dc:description>
  <cp:lastModifiedBy>Un-named</cp:lastModifiedBy>
  <cp:revision>1</cp:revision>
  <dcterms:created xsi:type="dcterms:W3CDTF">2026-09-20T11:40:07.623Z</dcterms:created>
  <dcterms:modified xsi:type="dcterms:W3CDTF">2026-09-20T11:40:07.624Z</dcterms:modified>
</cp:coreProperties>
</file>

<file path=docProps/custom.xml><?xml version="1.0" encoding="utf-8"?>
<Properties xmlns="http://schemas.openxmlformats.org/officeDocument/2006/custom-properties" xmlns:vt="http://schemas.openxmlformats.org/officeDocument/2006/docPropsVTypes"/>
</file>