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900"/>
      </w:pPr>
      <w:r>
        <w:drawing>
          <wp:inline distT="0" distB="0" distL="0" distR="0">
            <wp:extent cx="22288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28850" cy="504825"/>
                    </a:xfrm>
                    <a:prstGeom prst="rect">
                      <a:avLst/>
                    </a:prstGeom>
                  </pic:spPr>
                </pic:pic>
              </a:graphicData>
            </a:graphic>
          </wp:inline>
        </w:drawing>
      </w:r>
    </w:p>
    <w:p>
      <w:pPr>
        <w:spacing w:after="140" w:line="400"/>
      </w:pPr>
      <w:r>
        <w:rPr>
          <w:rFonts w:ascii="Arial" w:cs="Arial" w:eastAsia="Arial" w:hAnsi="Arial"/>
          <w:b/>
          <w:bCs/>
          <w:color w:val="263E4F"/>
          <w:sz w:val="52"/>
          <w:szCs w:val="52"/>
        </w:rPr>
        <w:t xml:space="preserve">IP Assignment and</w:t>
      </w:r>
      <w:r>
        <w:rPr>
          <w:rFonts w:ascii="Arial" w:cs="Arial" w:eastAsia="Arial" w:hAnsi="Arial"/>
          <w:b/>
          <w:bCs/>
          <w:color w:val="263E4F"/>
          <w:sz w:val="52"/>
          <w:szCs w:val="52"/>
        </w:rPr>
        <w:br/>
        <w:t xml:space="preserve">Confidentiality</w:t>
      </w:r>
      <w:r>
        <w:rPr>
          <w:rFonts w:ascii="Arial" w:cs="Arial" w:eastAsia="Arial" w:hAnsi="Arial"/>
          <w:b/>
          <w:bCs/>
          <w:color w:val="263E4F"/>
          <w:sz w:val="52"/>
          <w:szCs w:val="52"/>
        </w:rPr>
        <w:br/>
        <w:t xml:space="preserve">Agreement</w:t>
      </w:r>
    </w:p>
    <w:p>
      <w:pPr>
        <w:pBdr>
          <w:bottom w:val="single" w:color="1C9E63" w:sz="12" w:space="10"/>
        </w:pBdr>
        <w:spacing w:after="520"/>
      </w:pPr>
    </w:p>
    <w:p>
      <w:pPr>
        <w:spacing w:after="520"/>
      </w:pPr>
      <w:r>
        <w:rPr>
          <w:rFonts w:ascii="Georgia" w:cs="Georgia" w:eastAsia="Georgia" w:hAnsi="Georgia"/>
          <w:i/>
          <w:iCs/>
          <w:color w:val="3C474F"/>
          <w:sz w:val="22"/>
          <w:szCs w:val="22"/>
        </w:rPr>
        <w:t xml:space="preserve">For employees, contractors, freelancers, interns, designers and advisers — anyone who has created or will create work for MiliPay and is not a party to the Founders Agreement.</w:t>
      </w:r>
    </w:p>
    <w:p>
      <w:pPr>
        <w:spacing w:after="60"/>
      </w:pPr>
      <w:r>
        <w:rPr>
          <w:rFonts w:ascii="Arial" w:cs="Arial" w:eastAsia="Arial" w:hAnsi="Arial"/>
          <w:b/>
          <w:bCs/>
          <w:color w:val="6B7780"/>
          <w:spacing w:val="24"/>
          <w:sz w:val="15"/>
          <w:szCs w:val="15"/>
        </w:rPr>
        <w:t xml:space="preserve">DOCUMENT   </w:t>
      </w:r>
      <w:r>
        <w:rPr>
          <w:rFonts w:ascii="Arial" w:cs="Arial" w:eastAsia="Arial" w:hAnsi="Arial"/>
          <w:color w:val="263E4F"/>
          <w:sz w:val="18"/>
          <w:szCs w:val="18"/>
        </w:rPr>
        <w:t xml:space="preserve">LEG-003</w:t>
      </w:r>
    </w:p>
    <w:p>
      <w:pPr>
        <w:spacing w:after="60"/>
      </w:pPr>
      <w:r>
        <w:rPr>
          <w:rFonts w:ascii="Arial" w:cs="Arial" w:eastAsia="Arial" w:hAnsi="Arial"/>
          <w:b/>
          <w:bCs/>
          <w:color w:val="6B7780"/>
          <w:spacing w:val="24"/>
          <w:sz w:val="15"/>
          <w:szCs w:val="15"/>
        </w:rPr>
        <w:t xml:space="preserve">VERSION   </w:t>
      </w:r>
      <w:r>
        <w:rPr>
          <w:rFonts w:ascii="Arial" w:cs="Arial" w:eastAsia="Arial" w:hAnsi="Arial"/>
          <w:color w:val="263E4F"/>
          <w:sz w:val="18"/>
          <w:szCs w:val="18"/>
        </w:rPr>
        <w:t xml:space="preserve">1.0 — Template</w:t>
      </w:r>
    </w:p>
    <w:p>
      <w:pPr>
        <w:spacing w:after="60"/>
      </w:pPr>
      <w:r>
        <w:rPr>
          <w:rFonts w:ascii="Arial" w:cs="Arial" w:eastAsia="Arial" w:hAnsi="Arial"/>
          <w:b/>
          <w:bCs/>
          <w:color w:val="6B7780"/>
          <w:spacing w:val="24"/>
          <w:sz w:val="15"/>
          <w:szCs w:val="15"/>
        </w:rPr>
        <w:t xml:space="preserve">DATE   </w:t>
      </w:r>
      <w:r>
        <w:rPr>
          <w:rFonts w:ascii="Arial" w:cs="Arial" w:eastAsia="Arial" w:hAnsi="Arial"/>
          <w:color w:val="263E4F"/>
          <w:sz w:val="18"/>
          <w:szCs w:val="18"/>
        </w:rPr>
        <w:t xml:space="preserve">19 September 2026</w:t>
      </w:r>
    </w:p>
    <w:p>
      <w:pPr>
        <w:spacing w:after="60"/>
      </w:pPr>
      <w:r>
        <w:rPr>
          <w:rFonts w:ascii="Arial" w:cs="Arial" w:eastAsia="Arial" w:hAnsi="Arial"/>
          <w:b/>
          <w:bCs/>
          <w:color w:val="6B7780"/>
          <w:spacing w:val="24"/>
          <w:sz w:val="15"/>
          <w:szCs w:val="15"/>
        </w:rPr>
        <w:t xml:space="preserve">CLASSIFICATION   </w:t>
      </w:r>
      <w:r>
        <w:rPr>
          <w:rFonts w:ascii="Arial" w:cs="Arial" w:eastAsia="Arial" w:hAnsi="Arial"/>
          <w:color w:val="263E4F"/>
          <w:sz w:val="18"/>
          <w:szCs w:val="18"/>
        </w:rPr>
        <w:t xml:space="preserve">Confidential</w:t>
      </w:r>
    </w:p>
    <w:p>
      <w:r>
        <w:br w:type="page"/>
      </w:r>
    </w:p>
    <w:p>
      <w:pPr>
        <w:pBdr>
          <w:bottom w:val="single" w:color="1C9E63" w:sz="6" w:space="6"/>
        </w:pBdr>
        <w:spacing w:after="200" w:before="420"/>
      </w:pPr>
      <w:r>
        <w:rPr>
          <w:rFonts w:ascii="Arial" w:cs="Arial" w:eastAsia="Arial" w:hAnsi="Arial"/>
          <w:b/>
          <w:bCs/>
          <w:color w:val="263E4F"/>
          <w:sz w:val="26"/>
          <w:szCs w:val="26"/>
        </w:rPr>
        <w:t xml:space="preserve">Before you use this</w:t>
      </w:r>
    </w:p>
    <w:p>
      <w:pPr>
        <w:spacing w:after="160" w:line="276"/>
        <w:jc w:val="both"/>
      </w:pPr>
      <w:r>
        <w:rPr>
          <w:rFonts w:ascii="Georgia" w:cs="Georgia" w:eastAsia="Georgia" w:hAnsi="Georgia"/>
          <w:color w:val="232B31"/>
          <w:sz w:val="21"/>
          <w:szCs w:val="21"/>
        </w:rPr>
        <w:t xml:space="preserve">This is a drafting template, not legal advice. It has not been reviewed by a qualified legal practitioner. Have a Nigerian employment and commercial lawyer review it before first use.</w:t>
      </w:r>
    </w:p>
    <w:p>
      <w:pPr>
        <w:spacing w:after="120" w:before="300"/>
      </w:pPr>
      <w:r>
        <w:rPr>
          <w:rFonts w:ascii="Arial" w:cs="Arial" w:eastAsia="Arial" w:hAnsi="Arial"/>
          <w:b/>
          <w:bCs/>
          <w:color w:val="263E4F"/>
          <w:sz w:val="22"/>
          <w:szCs w:val="22"/>
        </w:rPr>
        <w:t xml:space="preserve">Why this document is urgent</w:t>
      </w:r>
    </w:p>
    <w:p>
      <w:pPr>
        <w:spacing w:after="160" w:line="276"/>
        <w:jc w:val="both"/>
      </w:pPr>
      <w:r>
        <w:rPr>
          <w:rFonts w:ascii="Georgia" w:cs="Georgia" w:eastAsia="Georgia" w:hAnsi="Georgia"/>
          <w:color w:val="232B31"/>
          <w:sz w:val="21"/>
          <w:szCs w:val="21"/>
        </w:rPr>
        <w:t xml:space="preserve">Under Nigerian law, as in most common law jurisdictions, a contractor owns the copyright in what they create unless they assign it in writing. An employer’s position is better but not automatic for everything. If any part of the MiliPay platform — a line of code, the logo, a screen design, a document — was created by someone who has not signed an assignment, MiliPay does not own it. That surfaces during the first priced funding round, at the worst possible moment and with the least leverage.</w:t>
      </w:r>
    </w:p>
    <w:p>
      <w:pPr>
        <w:spacing w:after="120" w:before="300"/>
      </w:pPr>
      <w:r>
        <w:rPr>
          <w:rFonts w:ascii="Arial" w:cs="Arial" w:eastAsia="Arial" w:hAnsi="Arial"/>
          <w:b/>
          <w:bCs/>
          <w:color w:val="263E4F"/>
          <w:sz w:val="22"/>
          <w:szCs w:val="22"/>
        </w:rPr>
        <w:t xml:space="preserve">Who needs to sign one</w:t>
      </w:r>
    </w:p>
    <w:p>
      <w:pPr>
        <w:spacing w:after="160" w:line="276"/>
        <w:jc w:val="both"/>
      </w:pPr>
      <w:r>
        <w:rPr>
          <w:rFonts w:ascii="Georgia" w:cs="Georgia" w:eastAsia="Georgia" w:hAnsi="Georgia"/>
          <w:color w:val="232B31"/>
          <w:sz w:val="21"/>
          <w:szCs w:val="21"/>
        </w:rPr>
        <w:t xml:space="preserve">Everyone who is not a party to the Founders Agreement and who has created, or will create, anything for MiliPay: developers, designers, the person who made the logo, a friend who wrote a script, an intern, a copywriter, a consultant, an adviser who contributed a document. It costs nothing to have them sign and it is unfixable later if they cannot be found or will not cooperate.</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Retrospective signing works.  </w:t>
      </w:r>
      <w:r>
        <w:rPr>
          <w:rFonts w:ascii="Georgia" w:cs="Georgia" w:eastAsia="Georgia" w:hAnsi="Georgia"/>
          <w:i/>
          <w:iCs/>
          <w:color w:val="46525A"/>
          <w:sz w:val="19"/>
          <w:szCs w:val="19"/>
        </w:rPr>
        <w:t xml:space="preserve">Clause 3.1 covers work done before the date of signature. If someone contributed months ago, send this now — the awkwardness of asking is smaller than the cost of not having it. Co-founders do not need this; they are covered by LEG-002 clause 4. Counterparties in a commercial negotiation need LEG-001. Delete this instruction section and every drafting note before sending.</w:t>
      </w:r>
    </w:p>
    <w:p>
      <w:pPr>
        <w:pBdr>
          <w:bottom w:val="single" w:color="1C9E63" w:sz="6" w:space="6"/>
        </w:pBdr>
        <w:spacing w:after="200" w:before="420"/>
      </w:pPr>
      <w:r>
        <w:rPr>
          <w:rFonts w:ascii="Arial" w:cs="Arial" w:eastAsia="Arial" w:hAnsi="Arial"/>
          <w:b/>
          <w:bCs/>
          <w:color w:val="263E4F"/>
          <w:sz w:val="26"/>
          <w:szCs w:val="26"/>
        </w:rPr>
        <w:t xml:space="preserve">IP Assignment and Confidentiality Agreement</w:t>
      </w:r>
    </w:p>
    <w:p>
      <w:pPr>
        <w:spacing w:after="160" w:line="276"/>
        <w:jc w:val="both"/>
      </w:pPr>
      <w:r>
        <w:rPr>
          <w:rFonts w:ascii="Georgia" w:cs="Georgia" w:eastAsia="Georgia" w:hAnsi="Georgia"/>
          <w:color w:val="232B31"/>
          <w:sz w:val="21"/>
          <w:szCs w:val="21"/>
        </w:rPr>
        <w:t xml:space="preserve">This Agreement is made on [DATE]</w:t>
      </w:r>
    </w:p>
    <w:p>
      <w:pPr>
        <w:spacing w:after="120" w:before="300"/>
      </w:pPr>
      <w:r>
        <w:rPr>
          <w:rFonts w:ascii="Arial" w:cs="Arial" w:eastAsia="Arial" w:hAnsi="Arial"/>
          <w:b/>
          <w:bCs/>
          <w:color w:val="263E4F"/>
          <w:sz w:val="22"/>
          <w:szCs w:val="22"/>
        </w:rPr>
        <w:t xml:space="preserve">Between</w:t>
      </w:r>
    </w:p>
    <w:p>
      <w:pPr>
        <w:spacing w:after="160" w:line="276"/>
        <w:jc w:val="both"/>
      </w:pPr>
      <w:r>
        <w:rPr>
          <w:rFonts w:ascii="Georgia" w:cs="Georgia" w:eastAsia="Georgia" w:hAnsi="Georgia"/>
          <w:color w:val="232B31"/>
          <w:sz w:val="21"/>
          <w:szCs w:val="21"/>
        </w:rPr>
        <w:t xml:space="preserve">[MILIPAY LEGAL ENTITY NAME], a company incorporated in the Federal Republic of Nigeria with registration number [RC NUMBER], whose registered office is at [ADDRESS] (the “Company”);</w:t>
      </w:r>
    </w:p>
    <w:p>
      <w:pPr>
        <w:spacing w:after="120" w:before="300"/>
      </w:pPr>
      <w:r>
        <w:rPr>
          <w:rFonts w:ascii="Arial" w:cs="Arial" w:eastAsia="Arial" w:hAnsi="Arial"/>
          <w:b/>
          <w:bCs/>
          <w:color w:val="263E4F"/>
          <w:sz w:val="22"/>
          <w:szCs w:val="22"/>
        </w:rPr>
        <w:t xml:space="preserve">And</w:t>
      </w:r>
    </w:p>
    <w:p>
      <w:pPr>
        <w:spacing w:after="160" w:line="276"/>
        <w:jc w:val="both"/>
      </w:pPr>
      <w:r>
        <w:rPr>
          <w:rFonts w:ascii="Georgia" w:cs="Georgia" w:eastAsia="Georgia" w:hAnsi="Georgia"/>
          <w:color w:val="232B31"/>
          <w:sz w:val="21"/>
          <w:szCs w:val="21"/>
        </w:rPr>
        <w:t xml:space="preserve">[FULL NAME] of [ADDRESS], [email: EMAIL] (the “Contributor”).</w:t>
      </w:r>
    </w:p>
    <w:p>
      <w:pPr>
        <w:spacing w:after="120" w:before="300"/>
      </w:pPr>
      <w:r>
        <w:rPr>
          <w:rFonts w:ascii="Arial" w:cs="Arial" w:eastAsia="Arial" w:hAnsi="Arial"/>
          <w:b/>
          <w:bCs/>
          <w:color w:val="263E4F"/>
          <w:sz w:val="22"/>
          <w:szCs w:val="22"/>
        </w:rPr>
        <w:t xml:space="preserve">Background</w:t>
      </w:r>
    </w:p>
    <w:p>
      <w:pPr>
        <w:spacing w:after="160" w:line="276"/>
        <w:jc w:val="both"/>
      </w:pPr>
      <w:r>
        <w:rPr>
          <w:rFonts w:ascii="Georgia" w:cs="Georgia" w:eastAsia="Georgia" w:hAnsi="Georgia"/>
          <w:color w:val="232B31"/>
          <w:sz w:val="21"/>
          <w:szCs w:val="21"/>
        </w:rPr>
        <w:t xml:space="preserve">(A)  The Company operates MiliPay, a biometric payment authentication platform.</w:t>
      </w:r>
    </w:p>
    <w:p>
      <w:pPr>
        <w:spacing w:after="160" w:line="276"/>
        <w:jc w:val="both"/>
      </w:pPr>
      <w:r>
        <w:rPr>
          <w:rFonts w:ascii="Georgia" w:cs="Georgia" w:eastAsia="Georgia" w:hAnsi="Georgia"/>
          <w:color w:val="232B31"/>
          <w:sz w:val="21"/>
          <w:szCs w:val="21"/>
        </w:rPr>
        <w:t xml:space="preserve">(B)  The Contributor has provided or will provide [services / employment] to the Company as [ROLE / DESCRIPTION OF WORK].</w:t>
      </w:r>
    </w:p>
    <w:p>
      <w:pPr>
        <w:spacing w:after="160" w:line="276"/>
        <w:jc w:val="both"/>
      </w:pPr>
      <w:r>
        <w:rPr>
          <w:rFonts w:ascii="Georgia" w:cs="Georgia" w:eastAsia="Georgia" w:hAnsi="Georgia"/>
          <w:color w:val="232B31"/>
          <w:sz w:val="21"/>
          <w:szCs w:val="21"/>
        </w:rPr>
        <w:t xml:space="preserve">(C)  The parties wish to record the ownership of intellectual property arising from that work and the Contributor’s confidentiality obligations.</w:t>
      </w:r>
    </w:p>
    <w:p>
      <w:pPr>
        <w:spacing w:after="160" w:before="380"/>
      </w:pPr>
      <w:r>
        <w:rPr>
          <w:rFonts w:ascii="Arial" w:cs="Arial" w:eastAsia="Arial" w:hAnsi="Arial"/>
          <w:b/>
          <w:bCs/>
          <w:color w:val="1C9E63"/>
          <w:sz w:val="22"/>
          <w:szCs w:val="22"/>
        </w:rPr>
        <w:t xml:space="preserve">1.  </w:t>
      </w:r>
      <w:r>
        <w:rPr>
          <w:rFonts w:ascii="Arial" w:cs="Arial" w:eastAsia="Arial" w:hAnsi="Arial"/>
          <w:b/>
          <w:bCs/>
          <w:color w:val="263E4F"/>
          <w:sz w:val="22"/>
          <w:szCs w:val="22"/>
        </w:rPr>
        <w:t xml:space="preserve">Definitions</w:t>
      </w:r>
    </w:p>
    <w:p>
      <w:pPr>
        <w:spacing w:after="150" w:line="276"/>
        <w:ind w:left="567" w:hanging="567"/>
        <w:jc w:val="both"/>
      </w:pPr>
      <w:r>
        <w:rPr>
          <w:rFonts w:ascii="Arial" w:cs="Arial" w:eastAsia="Arial" w:hAnsi="Arial"/>
          <w:b/>
          <w:bCs/>
          <w:color w:val="263E4F"/>
          <w:sz w:val="20"/>
          <w:szCs w:val="20"/>
        </w:rPr>
        <w:t xml:space="preserve">1.1	</w:t>
      </w:r>
      <w:r>
        <w:rPr>
          <w:rFonts w:ascii="Georgia" w:cs="Georgia" w:eastAsia="Georgia" w:hAnsi="Georgia"/>
          <w:color w:val="232B31"/>
          <w:sz w:val="21"/>
          <w:szCs w:val="21"/>
        </w:rPr>
        <w:t xml:space="preserve">“Work” means any material, deliverable, invention, discovery, improvement or contribution created, developed, conceived or reduced to practice by the Contributor, alone or with others, in the course of or in connection with their work for the Company, whether during working hours or not and whether using Company equipment or not, including without limitation: software and source code; database designs, schemas and migrations; system architecture; algorithms and technical methods; user interface and user experience designs; graphics, logos and brand materials; written documentation, specifications and reports; test data and test plans; and any related know-how.</w:t>
      </w:r>
    </w:p>
    <w:p>
      <w:pPr>
        <w:spacing w:after="150" w:line="276"/>
        <w:ind w:left="567" w:hanging="567"/>
        <w:jc w:val="both"/>
      </w:pPr>
      <w:r>
        <w:rPr>
          <w:rFonts w:ascii="Arial" w:cs="Arial" w:eastAsia="Arial" w:hAnsi="Arial"/>
          <w:b/>
          <w:bCs/>
          <w:color w:val="263E4F"/>
          <w:sz w:val="20"/>
          <w:szCs w:val="20"/>
        </w:rPr>
        <w:t xml:space="preserve">1.2	</w:t>
      </w:r>
      <w:r>
        <w:rPr>
          <w:rFonts w:ascii="Georgia" w:cs="Georgia" w:eastAsia="Georgia" w:hAnsi="Georgia"/>
          <w:color w:val="232B31"/>
          <w:sz w:val="21"/>
          <w:szCs w:val="21"/>
        </w:rPr>
        <w:t xml:space="preserve">“Intellectual Property Rights” means copyright and related rights, database rights, patents and patent applications, trademarks, service marks, trade names, design rights, rights in know-how and trade secrets, and all other intellectual property rights of any kind, whether registered or unregistered, anywhere in the world, together with all applications, renewals and extensions.</w:t>
      </w:r>
    </w:p>
    <w:p>
      <w:pPr>
        <w:spacing w:after="150" w:line="276"/>
        <w:ind w:left="567" w:hanging="567"/>
        <w:jc w:val="both"/>
      </w:pPr>
      <w:r>
        <w:rPr>
          <w:rFonts w:ascii="Arial" w:cs="Arial" w:eastAsia="Arial" w:hAnsi="Arial"/>
          <w:b/>
          <w:bCs/>
          <w:color w:val="263E4F"/>
          <w:sz w:val="20"/>
          <w:szCs w:val="20"/>
        </w:rPr>
        <w:t xml:space="preserve">1.3	</w:t>
      </w:r>
      <w:r>
        <w:rPr>
          <w:rFonts w:ascii="Georgia" w:cs="Georgia" w:eastAsia="Georgia" w:hAnsi="Georgia"/>
          <w:color w:val="232B31"/>
          <w:sz w:val="21"/>
          <w:szCs w:val="21"/>
        </w:rPr>
        <w:t xml:space="preserve">“Confidential Information” means all non-public information of the Company or its customers, merchants, partners or suppliers, in any form, including the categories set out in clause 5.2.</w:t>
      </w:r>
    </w:p>
    <w:p>
      <w:pPr>
        <w:spacing w:after="150" w:line="276"/>
        <w:ind w:left="567" w:hanging="567"/>
        <w:jc w:val="both"/>
      </w:pPr>
      <w:r>
        <w:rPr>
          <w:rFonts w:ascii="Arial" w:cs="Arial" w:eastAsia="Arial" w:hAnsi="Arial"/>
          <w:b/>
          <w:bCs/>
          <w:color w:val="263E4F"/>
          <w:sz w:val="20"/>
          <w:szCs w:val="20"/>
        </w:rPr>
        <w:t xml:space="preserve">1.4	</w:t>
      </w:r>
      <w:r>
        <w:rPr>
          <w:rFonts w:ascii="Georgia" w:cs="Georgia" w:eastAsia="Georgia" w:hAnsi="Georgia"/>
          <w:color w:val="232B31"/>
          <w:sz w:val="21"/>
          <w:szCs w:val="21"/>
        </w:rPr>
        <w:t xml:space="preserve">“Personal Data” and “sensitive personal data” have the meanings given in the Nigeria Data Protection Act 2023.</w:t>
      </w:r>
    </w:p>
    <w:p>
      <w:pPr>
        <w:spacing w:after="160" w:before="380"/>
      </w:pPr>
      <w:r>
        <w:rPr>
          <w:rFonts w:ascii="Arial" w:cs="Arial" w:eastAsia="Arial" w:hAnsi="Arial"/>
          <w:b/>
          <w:bCs/>
          <w:color w:val="1C9E63"/>
          <w:sz w:val="22"/>
          <w:szCs w:val="22"/>
        </w:rPr>
        <w:t xml:space="preserve">2.  </w:t>
      </w:r>
      <w:r>
        <w:rPr>
          <w:rFonts w:ascii="Arial" w:cs="Arial" w:eastAsia="Arial" w:hAnsi="Arial"/>
          <w:b/>
          <w:bCs/>
          <w:color w:val="263E4F"/>
          <w:sz w:val="22"/>
          <w:szCs w:val="22"/>
        </w:rPr>
        <w:t xml:space="preserve">Scope of engagement</w:t>
      </w:r>
    </w:p>
    <w:p>
      <w:pPr>
        <w:spacing w:after="150" w:line="276"/>
        <w:ind w:left="567" w:hanging="567"/>
        <w:jc w:val="both"/>
      </w:pPr>
      <w:r>
        <w:rPr>
          <w:rFonts w:ascii="Arial" w:cs="Arial" w:eastAsia="Arial" w:hAnsi="Arial"/>
          <w:b/>
          <w:bCs/>
          <w:color w:val="263E4F"/>
          <w:sz w:val="20"/>
          <w:szCs w:val="20"/>
        </w:rPr>
        <w:t xml:space="preserve">2.1	</w:t>
      </w:r>
      <w:r>
        <w:rPr>
          <w:rFonts w:ascii="Georgia" w:cs="Georgia" w:eastAsia="Georgia" w:hAnsi="Georgia"/>
          <w:color w:val="232B31"/>
          <w:sz w:val="21"/>
          <w:szCs w:val="21"/>
        </w:rPr>
        <w:t xml:space="preserve">The Contributor’s role and deliverables are described in Schedule 1.</w:t>
      </w:r>
    </w:p>
    <w:p>
      <w:pPr>
        <w:spacing w:after="150" w:line="276"/>
        <w:ind w:left="567" w:hanging="567"/>
        <w:jc w:val="both"/>
      </w:pPr>
      <w:r>
        <w:rPr>
          <w:rFonts w:ascii="Arial" w:cs="Arial" w:eastAsia="Arial" w:hAnsi="Arial"/>
          <w:b/>
          <w:bCs/>
          <w:color w:val="263E4F"/>
          <w:sz w:val="20"/>
          <w:szCs w:val="20"/>
        </w:rPr>
        <w:t xml:space="preserve">2.2	</w:t>
      </w:r>
      <w:r>
        <w:rPr>
          <w:rFonts w:ascii="Georgia" w:cs="Georgia" w:eastAsia="Georgia" w:hAnsi="Georgia"/>
          <w:color w:val="232B31"/>
          <w:sz w:val="21"/>
          <w:szCs w:val="21"/>
        </w:rPr>
        <w:t xml:space="preserve">This Agreement is [supplemental to and does not replace the Contributor’s contract of employment dated [DATE] / the contract for services between the parties dated [DATE] / a standalone agreement, with commercial terms set out in Schedule 1]. In the event of conflict on intellectual property or confidentiality, this Agreement prevails.</w:t>
      </w:r>
    </w:p>
    <w:p>
      <w:pPr>
        <w:spacing w:after="160" w:before="380"/>
      </w:pPr>
      <w:r>
        <w:rPr>
          <w:rFonts w:ascii="Arial" w:cs="Arial" w:eastAsia="Arial" w:hAnsi="Arial"/>
          <w:b/>
          <w:bCs/>
          <w:color w:val="1C9E63"/>
          <w:sz w:val="22"/>
          <w:szCs w:val="22"/>
        </w:rPr>
        <w:t xml:space="preserve">3.  </w:t>
      </w:r>
      <w:r>
        <w:rPr>
          <w:rFonts w:ascii="Arial" w:cs="Arial" w:eastAsia="Arial" w:hAnsi="Arial"/>
          <w:b/>
          <w:bCs/>
          <w:color w:val="263E4F"/>
          <w:sz w:val="22"/>
          <w:szCs w:val="22"/>
        </w:rPr>
        <w:t xml:space="preserve">Assignment of intellectual property</w:t>
      </w:r>
    </w:p>
    <w:p>
      <w:pPr>
        <w:spacing w:after="150" w:line="276"/>
        <w:ind w:left="567" w:hanging="567"/>
        <w:jc w:val="both"/>
      </w:pPr>
      <w:r>
        <w:rPr>
          <w:rFonts w:ascii="Arial" w:cs="Arial" w:eastAsia="Arial" w:hAnsi="Arial"/>
          <w:b/>
          <w:bCs/>
          <w:color w:val="263E4F"/>
          <w:sz w:val="20"/>
          <w:szCs w:val="20"/>
        </w:rPr>
        <w:t xml:space="preserve">3.1	</w:t>
      </w:r>
      <w:r>
        <w:rPr>
          <w:rFonts w:ascii="Georgia" w:cs="Georgia" w:eastAsia="Georgia" w:hAnsi="Georgia"/>
          <w:color w:val="232B31"/>
          <w:sz w:val="21"/>
          <w:szCs w:val="21"/>
        </w:rPr>
        <w:t xml:space="preserve">The Contributor assigns to the Company, with full title guarantee and free from all encumbrances, all present and future Intellectual Property Rights in all Work, throughout the world and for the full term of those rights including all renewals, revivals and extensions. This assignment applies to Work created before the date of this Agreement as well as after it.</w:t>
      </w:r>
    </w:p>
    <w:p>
      <w:pPr>
        <w:spacing w:after="150" w:line="276"/>
        <w:ind w:left="567" w:hanging="567"/>
        <w:jc w:val="both"/>
      </w:pPr>
      <w:r>
        <w:rPr>
          <w:rFonts w:ascii="Arial" w:cs="Arial" w:eastAsia="Arial" w:hAnsi="Arial"/>
          <w:b/>
          <w:bCs/>
          <w:color w:val="263E4F"/>
          <w:sz w:val="20"/>
          <w:szCs w:val="20"/>
        </w:rPr>
        <w:t xml:space="preserve">3.2	</w:t>
      </w:r>
      <w:r>
        <w:rPr>
          <w:rFonts w:ascii="Georgia" w:cs="Georgia" w:eastAsia="Georgia" w:hAnsi="Georgia"/>
          <w:color w:val="232B31"/>
          <w:sz w:val="21"/>
          <w:szCs w:val="21"/>
        </w:rPr>
        <w:t xml:space="preserve">To the extent any Intellectual Property Rights in the Work do not vest in the Company by operation of clause 3.1, the Contributor holds them on trust for the Company and shall assign them on request.</w:t>
      </w:r>
    </w:p>
    <w:p>
      <w:pPr>
        <w:spacing w:after="150" w:line="276"/>
        <w:ind w:left="567" w:hanging="567"/>
        <w:jc w:val="both"/>
      </w:pPr>
      <w:r>
        <w:rPr>
          <w:rFonts w:ascii="Arial" w:cs="Arial" w:eastAsia="Arial" w:hAnsi="Arial"/>
          <w:b/>
          <w:bCs/>
          <w:color w:val="263E4F"/>
          <w:sz w:val="20"/>
          <w:szCs w:val="20"/>
        </w:rPr>
        <w:t xml:space="preserve">3.3	</w:t>
      </w:r>
      <w:r>
        <w:rPr>
          <w:rFonts w:ascii="Georgia" w:cs="Georgia" w:eastAsia="Georgia" w:hAnsi="Georgia"/>
          <w:color w:val="232B31"/>
          <w:sz w:val="21"/>
          <w:szCs w:val="21"/>
        </w:rPr>
        <w:t xml:space="preserve">The Contributor irrevocably waives, to the fullest extent permitted by law, all moral rights in the Work, including any right to be identified as author and any right to object to derogatory treatment.</w:t>
      </w:r>
    </w:p>
    <w:p>
      <w:pPr>
        <w:spacing w:after="150" w:line="276"/>
        <w:ind w:left="567" w:hanging="567"/>
        <w:jc w:val="both"/>
      </w:pPr>
      <w:r>
        <w:rPr>
          <w:rFonts w:ascii="Arial" w:cs="Arial" w:eastAsia="Arial" w:hAnsi="Arial"/>
          <w:b/>
          <w:bCs/>
          <w:color w:val="263E4F"/>
          <w:sz w:val="20"/>
          <w:szCs w:val="20"/>
        </w:rPr>
        <w:t xml:space="preserve">3.4	</w:t>
      </w:r>
      <w:r>
        <w:rPr>
          <w:rFonts w:ascii="Georgia" w:cs="Georgia" w:eastAsia="Georgia" w:hAnsi="Georgia"/>
          <w:color w:val="232B31"/>
          <w:sz w:val="21"/>
          <w:szCs w:val="21"/>
        </w:rPr>
        <w:t xml:space="preserve">The Contributor shall, at the Company’s request and expense, promptly execute any document and do anything reasonably necessary to vest, perfect, register, enforce or defend the Company’s rights in the Work anywhere in the world, including in connection with any copyright, trademark or patent application. This obligation continues after the engagement ends.</w:t>
      </w:r>
    </w:p>
    <w:p>
      <w:pPr>
        <w:spacing w:after="150" w:line="276"/>
        <w:ind w:left="567" w:hanging="567"/>
        <w:jc w:val="both"/>
      </w:pPr>
      <w:r>
        <w:rPr>
          <w:rFonts w:ascii="Arial" w:cs="Arial" w:eastAsia="Arial" w:hAnsi="Arial"/>
          <w:b/>
          <w:bCs/>
          <w:color w:val="263E4F"/>
          <w:sz w:val="20"/>
          <w:szCs w:val="20"/>
        </w:rPr>
        <w:t xml:space="preserve">3.5	</w:t>
      </w:r>
      <w:r>
        <w:rPr>
          <w:rFonts w:ascii="Georgia" w:cs="Georgia" w:eastAsia="Georgia" w:hAnsi="Georgia"/>
          <w:color w:val="232B31"/>
          <w:sz w:val="21"/>
          <w:szCs w:val="21"/>
        </w:rPr>
        <w:t xml:space="preserve">The Contributor irrevocably appoints the Company as their attorney, in their name and on their behalf, to execute any document and do anything necessary to give effect to clause 3.4 if the Contributor fails to do so within [FOURTEEN (14)] days of a written request.</w:t>
      </w:r>
    </w:p>
    <w:p>
      <w:pPr>
        <w:spacing w:after="150" w:line="276"/>
        <w:ind w:left="567" w:hanging="567"/>
        <w:jc w:val="both"/>
      </w:pPr>
      <w:r>
        <w:rPr>
          <w:rFonts w:ascii="Arial" w:cs="Arial" w:eastAsia="Arial" w:hAnsi="Arial"/>
          <w:b/>
          <w:bCs/>
          <w:color w:val="263E4F"/>
          <w:sz w:val="20"/>
          <w:szCs w:val="20"/>
        </w:rPr>
        <w:t xml:space="preserve">3.6	</w:t>
      </w:r>
      <w:r>
        <w:rPr>
          <w:rFonts w:ascii="Georgia" w:cs="Georgia" w:eastAsia="Georgia" w:hAnsi="Georgia"/>
          <w:color w:val="232B31"/>
          <w:sz w:val="21"/>
          <w:szCs w:val="21"/>
        </w:rPr>
        <w:t xml:space="preserve">The Contributor shall deliver to the Company all Work in its source and editable form, including source code, design source files, and any credentials, keys or documentation required to use it. The Contributor shall not withhold any deliverable as security for payment or for any other reason.</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Clause 3.6 matters practically.  </w:t>
      </w:r>
      <w:r>
        <w:rPr>
          <w:rFonts w:ascii="Georgia" w:cs="Georgia" w:eastAsia="Georgia" w:hAnsi="Georgia"/>
          <w:i/>
          <w:iCs/>
          <w:color w:val="46525A"/>
          <w:sz w:val="19"/>
          <w:szCs w:val="19"/>
        </w:rPr>
        <w:t xml:space="preserve">A designer who delivers a flattened PNG of a logo and keeps the vector file, or a developer who hands over a build but not the repository, leaves the company dependent on them. Say what format the deliverable must be in, in Schedule 1.</w:t>
      </w:r>
    </w:p>
    <w:p>
      <w:pPr>
        <w:spacing w:after="160" w:before="380"/>
      </w:pPr>
      <w:r>
        <w:rPr>
          <w:rFonts w:ascii="Arial" w:cs="Arial" w:eastAsia="Arial" w:hAnsi="Arial"/>
          <w:b/>
          <w:bCs/>
          <w:color w:val="1C9E63"/>
          <w:sz w:val="22"/>
          <w:szCs w:val="22"/>
        </w:rPr>
        <w:t xml:space="preserve">4.  </w:t>
      </w:r>
      <w:r>
        <w:rPr>
          <w:rFonts w:ascii="Arial" w:cs="Arial" w:eastAsia="Arial" w:hAnsi="Arial"/>
          <w:b/>
          <w:bCs/>
          <w:color w:val="263E4F"/>
          <w:sz w:val="22"/>
          <w:szCs w:val="22"/>
        </w:rPr>
        <w:t xml:space="preserve">Pre-existing and third-party material</w:t>
      </w:r>
    </w:p>
    <w:p>
      <w:pPr>
        <w:spacing w:after="150" w:line="276"/>
        <w:ind w:left="567" w:hanging="567"/>
        <w:jc w:val="both"/>
      </w:pPr>
      <w:r>
        <w:rPr>
          <w:rFonts w:ascii="Arial" w:cs="Arial" w:eastAsia="Arial" w:hAnsi="Arial"/>
          <w:b/>
          <w:bCs/>
          <w:color w:val="263E4F"/>
          <w:sz w:val="20"/>
          <w:szCs w:val="20"/>
        </w:rPr>
        <w:t xml:space="preserve">4.1	</w:t>
      </w:r>
      <w:r>
        <w:rPr>
          <w:rFonts w:ascii="Georgia" w:cs="Georgia" w:eastAsia="Georgia" w:hAnsi="Georgia"/>
          <w:color w:val="232B31"/>
          <w:sz w:val="21"/>
          <w:szCs w:val="21"/>
        </w:rPr>
        <w:t xml:space="preserve">Any material the Contributor owned or created before this engagement, or independently of it, and which is incorporated into the Work, is listed in Schedule 2 (“Background IP”). The Contributor grants the Company a perpetual, irrevocable, worldwide, non-exclusive, royalty-free, transferable and sub-licensable licence to use, copy, modify and distribute that Background IP as part of the Work.</w:t>
      </w:r>
    </w:p>
    <w:p>
      <w:pPr>
        <w:spacing w:after="150" w:line="276"/>
        <w:ind w:left="567" w:hanging="567"/>
        <w:jc w:val="both"/>
      </w:pPr>
      <w:r>
        <w:rPr>
          <w:rFonts w:ascii="Arial" w:cs="Arial" w:eastAsia="Arial" w:hAnsi="Arial"/>
          <w:b/>
          <w:bCs/>
          <w:color w:val="263E4F"/>
          <w:sz w:val="20"/>
          <w:szCs w:val="20"/>
        </w:rPr>
        <w:t xml:space="preserve">4.2	</w:t>
      </w:r>
      <w:r>
        <w:rPr>
          <w:rFonts w:ascii="Georgia" w:cs="Georgia" w:eastAsia="Georgia" w:hAnsi="Georgia"/>
          <w:color w:val="232B31"/>
          <w:sz w:val="21"/>
          <w:szCs w:val="21"/>
        </w:rPr>
        <w:t xml:space="preserve">Anything not listed in Schedule 2 is treated as assigned under clause 3.1.</w:t>
      </w:r>
    </w:p>
    <w:p>
      <w:pPr>
        <w:spacing w:after="150" w:line="276"/>
        <w:ind w:left="567" w:hanging="567"/>
        <w:jc w:val="both"/>
      </w:pPr>
      <w:r>
        <w:rPr>
          <w:rFonts w:ascii="Arial" w:cs="Arial" w:eastAsia="Arial" w:hAnsi="Arial"/>
          <w:b/>
          <w:bCs/>
          <w:color w:val="263E4F"/>
          <w:sz w:val="20"/>
          <w:szCs w:val="20"/>
        </w:rPr>
        <w:t xml:space="preserve">4.3	</w:t>
      </w:r>
      <w:r>
        <w:rPr>
          <w:rFonts w:ascii="Georgia" w:cs="Georgia" w:eastAsia="Georgia" w:hAnsi="Georgia"/>
          <w:color w:val="232B31"/>
          <w:sz w:val="21"/>
          <w:szCs w:val="21"/>
        </w:rPr>
        <w:t xml:space="preserve">The Contributor shall not incorporate into the Work any third-party material, including open source software, without the Company’s prior written consent, and shall record in Schedule 3 every item of third-party material incorporated, together with its licence.</w:t>
      </w:r>
    </w:p>
    <w:p>
      <w:pPr>
        <w:spacing w:after="150" w:line="276"/>
        <w:ind w:left="567" w:hanging="567"/>
        <w:jc w:val="both"/>
      </w:pPr>
      <w:r>
        <w:rPr>
          <w:rFonts w:ascii="Arial" w:cs="Arial" w:eastAsia="Arial" w:hAnsi="Arial"/>
          <w:b/>
          <w:bCs/>
          <w:color w:val="263E4F"/>
          <w:sz w:val="20"/>
          <w:szCs w:val="20"/>
        </w:rPr>
        <w:t xml:space="preserve">4.4	</w:t>
      </w:r>
      <w:r>
        <w:rPr>
          <w:rFonts w:ascii="Georgia" w:cs="Georgia" w:eastAsia="Georgia" w:hAnsi="Georgia"/>
          <w:color w:val="232B31"/>
          <w:sz w:val="21"/>
          <w:szCs w:val="21"/>
        </w:rPr>
        <w:t xml:space="preserve">The Contributor shall not incorporate any material licensed on terms that would require the Company to disclose, license or make available its own source code, or that would otherwise restrict the Company’s ability to license the Work commercially.</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On clauses 4.3 and 4.4.  </w:t>
      </w:r>
      <w:r>
        <w:rPr>
          <w:rFonts w:ascii="Georgia" w:cs="Georgia" w:eastAsia="Georgia" w:hAnsi="Georgia"/>
          <w:i/>
          <w:iCs/>
          <w:color w:val="46525A"/>
          <w:sz w:val="19"/>
          <w:szCs w:val="19"/>
        </w:rPr>
        <w:t xml:space="preserve">Copyleft licences such as the GPL and AGPL can oblige a company to publish its own source code. For a payments platform whose defensibility rests partly on its implementation, that would be serious. Permissive licences — MIT, Apache 2.0, BSD — are fine. Schedule 3 should be maintained as a living list, not filled in once.</w:t>
      </w:r>
    </w:p>
    <w:p>
      <w:pPr>
        <w:spacing w:after="160" w:before="380"/>
      </w:pPr>
      <w:r>
        <w:rPr>
          <w:rFonts w:ascii="Arial" w:cs="Arial" w:eastAsia="Arial" w:hAnsi="Arial"/>
          <w:b/>
          <w:bCs/>
          <w:color w:val="1C9E63"/>
          <w:sz w:val="22"/>
          <w:szCs w:val="22"/>
        </w:rPr>
        <w:t xml:space="preserve">5.  </w:t>
      </w:r>
      <w:r>
        <w:rPr>
          <w:rFonts w:ascii="Arial" w:cs="Arial" w:eastAsia="Arial" w:hAnsi="Arial"/>
          <w:b/>
          <w:bCs/>
          <w:color w:val="263E4F"/>
          <w:sz w:val="22"/>
          <w:szCs w:val="22"/>
        </w:rPr>
        <w:t xml:space="preserve">Confidentiality</w:t>
      </w:r>
    </w:p>
    <w:p>
      <w:pPr>
        <w:spacing w:after="150" w:line="276"/>
        <w:ind w:left="567" w:hanging="567"/>
        <w:jc w:val="both"/>
      </w:pPr>
      <w:r>
        <w:rPr>
          <w:rFonts w:ascii="Arial" w:cs="Arial" w:eastAsia="Arial" w:hAnsi="Arial"/>
          <w:b/>
          <w:bCs/>
          <w:color w:val="263E4F"/>
          <w:sz w:val="20"/>
          <w:szCs w:val="20"/>
        </w:rPr>
        <w:t xml:space="preserve">5.1	</w:t>
      </w:r>
      <w:r>
        <w:rPr>
          <w:rFonts w:ascii="Georgia" w:cs="Georgia" w:eastAsia="Georgia" w:hAnsi="Georgia"/>
          <w:color w:val="232B31"/>
          <w:sz w:val="21"/>
          <w:szCs w:val="21"/>
        </w:rPr>
        <w:t xml:space="preserve">The Contributor shall keep the Confidential Information strictly confidential, shall use it only to perform their work for the Company, and shall not disclose it to any person without the Company’s prior written consent. These obligations continue indefinitely after the engagement ends.</w:t>
      </w:r>
    </w:p>
    <w:p>
      <w:pPr>
        <w:spacing w:after="150" w:line="276"/>
        <w:ind w:left="567" w:hanging="567"/>
        <w:jc w:val="both"/>
      </w:pPr>
      <w:r>
        <w:rPr>
          <w:rFonts w:ascii="Arial" w:cs="Arial" w:eastAsia="Arial" w:hAnsi="Arial"/>
          <w:b/>
          <w:bCs/>
          <w:color w:val="263E4F"/>
          <w:sz w:val="20"/>
          <w:szCs w:val="20"/>
        </w:rPr>
        <w:t xml:space="preserve">5.2	</w:t>
      </w:r>
      <w:r>
        <w:rPr>
          <w:rFonts w:ascii="Georgia" w:cs="Georgia" w:eastAsia="Georgia" w:hAnsi="Georgia"/>
          <w:color w:val="232B31"/>
          <w:sz w:val="21"/>
          <w:szCs w:val="21"/>
        </w:rPr>
        <w:t xml:space="preserve">Confidential Information includes without limitation: source code and system architecture; database schemas and security arrangements; biometric matching methods; customer, merchant and agent data; commercial terms with banks, hardware vendors and payment providers; pricing, fees and unit economics; financial and funding information; business plans and strategy; security vulnerabilities and incident details; and the Company’s internal technical debt and risk assessments.</w:t>
      </w:r>
    </w:p>
    <w:p>
      <w:pPr>
        <w:spacing w:after="150" w:line="276"/>
        <w:ind w:left="567" w:hanging="567"/>
        <w:jc w:val="both"/>
      </w:pPr>
      <w:r>
        <w:rPr>
          <w:rFonts w:ascii="Arial" w:cs="Arial" w:eastAsia="Arial" w:hAnsi="Arial"/>
          <w:b/>
          <w:bCs/>
          <w:color w:val="263E4F"/>
          <w:sz w:val="20"/>
          <w:szCs w:val="20"/>
        </w:rPr>
        <w:t xml:space="preserve">5.3	</w:t>
      </w:r>
      <w:r>
        <w:rPr>
          <w:rFonts w:ascii="Georgia" w:cs="Georgia" w:eastAsia="Georgia" w:hAnsi="Georgia"/>
          <w:color w:val="232B31"/>
          <w:sz w:val="21"/>
          <w:szCs w:val="21"/>
        </w:rPr>
        <w:t xml:space="preserve">Clause 5.1 does not apply to information that is or becomes public other than through the Contributor’s breach, that the Contributor lawfully held before the engagement free of any obligation of confidence, or that the Contributor is required to disclose by law or by a competent authority — in which case the Contributor shall, where lawful, notify the Company in advance.</w:t>
      </w:r>
    </w:p>
    <w:p>
      <w:pPr>
        <w:spacing w:after="150" w:line="276"/>
        <w:ind w:left="567" w:hanging="567"/>
        <w:jc w:val="both"/>
      </w:pPr>
      <w:r>
        <w:rPr>
          <w:rFonts w:ascii="Arial" w:cs="Arial" w:eastAsia="Arial" w:hAnsi="Arial"/>
          <w:b/>
          <w:bCs/>
          <w:color w:val="263E4F"/>
          <w:sz w:val="20"/>
          <w:szCs w:val="20"/>
        </w:rPr>
        <w:t xml:space="preserve">5.4	</w:t>
      </w:r>
      <w:r>
        <w:rPr>
          <w:rFonts w:ascii="Georgia" w:cs="Georgia" w:eastAsia="Georgia" w:hAnsi="Georgia"/>
          <w:color w:val="232B31"/>
          <w:sz w:val="21"/>
          <w:szCs w:val="21"/>
        </w:rPr>
        <w:t xml:space="preserve">The Contributor shall not make any public statement about the Company, its technology, its customers or its partners, including on social media, in a portfolio, in a CV or in a conference talk, without the Company’s prior written consent. Where consent is given for portfolio use, the Contributor shall not disclose any Confidential Information and shall not use the Company’s customer or merchant data in any form.</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On clause 5.4.  </w:t>
      </w:r>
      <w:r>
        <w:rPr>
          <w:rFonts w:ascii="Georgia" w:cs="Georgia" w:eastAsia="Georgia" w:hAnsi="Georgia"/>
          <w:i/>
          <w:iCs/>
          <w:color w:val="46525A"/>
          <w:sz w:val="19"/>
          <w:szCs w:val="19"/>
        </w:rPr>
        <w:t xml:space="preserve">Designers and developers legitimately want portfolio pieces, and refusing outright makes hiring harder. The workable position is to permit it with written consent and a review of what is shown. A screenshot of the Admin Panel populated with real customer names is a data breach, not a portfolio piece.</w:t>
      </w:r>
    </w:p>
    <w:p>
      <w:pPr>
        <w:spacing w:after="160" w:before="380"/>
      </w:pPr>
      <w:r>
        <w:rPr>
          <w:rFonts w:ascii="Arial" w:cs="Arial" w:eastAsia="Arial" w:hAnsi="Arial"/>
          <w:b/>
          <w:bCs/>
          <w:color w:val="1C9E63"/>
          <w:sz w:val="22"/>
          <w:szCs w:val="22"/>
        </w:rPr>
        <w:t xml:space="preserve">6.  </w:t>
      </w:r>
      <w:r>
        <w:rPr>
          <w:rFonts w:ascii="Arial" w:cs="Arial" w:eastAsia="Arial" w:hAnsi="Arial"/>
          <w:b/>
          <w:bCs/>
          <w:color w:val="263E4F"/>
          <w:sz w:val="22"/>
          <w:szCs w:val="22"/>
        </w:rPr>
        <w:t xml:space="preserve">Data protection and security</w:t>
      </w:r>
    </w:p>
    <w:p>
      <w:pPr>
        <w:spacing w:after="150" w:line="276"/>
        <w:ind w:left="567" w:hanging="567"/>
        <w:jc w:val="both"/>
      </w:pPr>
      <w:r>
        <w:rPr>
          <w:rFonts w:ascii="Arial" w:cs="Arial" w:eastAsia="Arial" w:hAnsi="Arial"/>
          <w:b/>
          <w:bCs/>
          <w:color w:val="263E4F"/>
          <w:sz w:val="20"/>
          <w:szCs w:val="20"/>
        </w:rPr>
        <w:t xml:space="preserve">6.1	</w:t>
      </w:r>
      <w:r>
        <w:rPr>
          <w:rFonts w:ascii="Georgia" w:cs="Georgia" w:eastAsia="Georgia" w:hAnsi="Georgia"/>
          <w:color w:val="232B31"/>
          <w:sz w:val="21"/>
          <w:szCs w:val="21"/>
        </w:rPr>
        <w:t xml:space="preserve">The Contributor acknowledges that the Company processes biometric data, which is sensitive personal data under the Nigeria Data Protection Act 2023, together with identity and financial data.</w:t>
      </w:r>
    </w:p>
    <w:p>
      <w:pPr>
        <w:spacing w:after="150" w:line="276"/>
        <w:ind w:left="567" w:hanging="567"/>
        <w:jc w:val="both"/>
      </w:pPr>
      <w:r>
        <w:rPr>
          <w:rFonts w:ascii="Arial" w:cs="Arial" w:eastAsia="Arial" w:hAnsi="Arial"/>
          <w:b/>
          <w:bCs/>
          <w:color w:val="263E4F"/>
          <w:sz w:val="20"/>
          <w:szCs w:val="20"/>
        </w:rPr>
        <w:t xml:space="preserve">6.2	</w:t>
      </w:r>
      <w:r>
        <w:rPr>
          <w:rFonts w:ascii="Georgia" w:cs="Georgia" w:eastAsia="Georgia" w:hAnsi="Georgia"/>
          <w:color w:val="232B31"/>
          <w:sz w:val="21"/>
          <w:szCs w:val="21"/>
        </w:rPr>
        <w:t xml:space="preserve">The Contributor shall:</w:t>
      </w:r>
    </w:p>
    <w:p>
      <w:pPr>
        <w:spacing w:after="110" w:line="272"/>
        <w:ind w:left="1020" w:hanging="400"/>
        <w:jc w:val="both"/>
      </w:pPr>
      <w:r>
        <w:rPr>
          <w:rFonts w:ascii="Georgia" w:cs="Georgia" w:eastAsia="Georgia" w:hAnsi="Georgia"/>
          <w:color w:val="232B31"/>
          <w:sz w:val="21"/>
          <w:szCs w:val="21"/>
        </w:rPr>
        <w:t xml:space="preserve">(a)  access Personal Data only where strictly necessary for their work, and only the minimum necessary;</w:t>
      </w:r>
    </w:p>
    <w:p>
      <w:pPr>
        <w:spacing w:after="110" w:line="272"/>
        <w:ind w:left="1020" w:hanging="400"/>
        <w:jc w:val="both"/>
      </w:pPr>
      <w:r>
        <w:rPr>
          <w:rFonts w:ascii="Georgia" w:cs="Georgia" w:eastAsia="Georgia" w:hAnsi="Georgia"/>
          <w:color w:val="232B31"/>
          <w:sz w:val="21"/>
          <w:szCs w:val="21"/>
        </w:rPr>
        <w:t xml:space="preserve">(b)  never copy, export, download or transmit Personal Data outside the Company’s systems, including to a personal device, personal cloud storage, a personal email account, or any artificial intelligence or third-party service, without prior written authorisation;</w:t>
      </w:r>
    </w:p>
    <w:p>
      <w:pPr>
        <w:spacing w:after="110" w:line="272"/>
        <w:ind w:left="1020" w:hanging="400"/>
        <w:jc w:val="both"/>
      </w:pPr>
      <w:r>
        <w:rPr>
          <w:rFonts w:ascii="Georgia" w:cs="Georgia" w:eastAsia="Georgia" w:hAnsi="Georgia"/>
          <w:color w:val="232B31"/>
          <w:sz w:val="21"/>
          <w:szCs w:val="21"/>
        </w:rPr>
        <w:t xml:space="preserve">(c)  never transfer any biometric template, biometric sample or other biometric identifier to any third party, including any hardware vendor’s cloud, demonstration or test service, under any circumstances;</w:t>
      </w:r>
    </w:p>
    <w:p>
      <w:pPr>
        <w:spacing w:after="110" w:line="272"/>
        <w:ind w:left="1020" w:hanging="400"/>
        <w:jc w:val="both"/>
      </w:pPr>
      <w:r>
        <w:rPr>
          <w:rFonts w:ascii="Georgia" w:cs="Georgia" w:eastAsia="Georgia" w:hAnsi="Georgia"/>
          <w:color w:val="232B31"/>
          <w:sz w:val="21"/>
          <w:szCs w:val="21"/>
        </w:rPr>
        <w:t xml:space="preserve">(d)  use test or synthetic data for development and testing, and not production data, unless the Company has authorised otherwise in writing;</w:t>
      </w:r>
    </w:p>
    <w:p>
      <w:pPr>
        <w:spacing w:after="110" w:line="272"/>
        <w:ind w:left="1020" w:hanging="400"/>
        <w:jc w:val="both"/>
      </w:pPr>
      <w:r>
        <w:rPr>
          <w:rFonts w:ascii="Georgia" w:cs="Georgia" w:eastAsia="Georgia" w:hAnsi="Georgia"/>
          <w:color w:val="232B31"/>
          <w:sz w:val="21"/>
          <w:szCs w:val="21"/>
        </w:rPr>
        <w:t xml:space="preserve">(e)  comply with the Company’s security policies, including on credential handling, device security and multi-factor authentication;</w:t>
      </w:r>
    </w:p>
    <w:p>
      <w:pPr>
        <w:spacing w:after="110" w:line="272"/>
        <w:ind w:left="1020" w:hanging="400"/>
        <w:jc w:val="both"/>
      </w:pPr>
      <w:r>
        <w:rPr>
          <w:rFonts w:ascii="Georgia" w:cs="Georgia" w:eastAsia="Georgia" w:hAnsi="Georgia"/>
          <w:color w:val="232B31"/>
          <w:sz w:val="21"/>
          <w:szCs w:val="21"/>
        </w:rPr>
        <w:t xml:space="preserve">(f)  never hardcode any credential, key or secret into source code or configuration committed to a repository; and</w:t>
      </w:r>
    </w:p>
    <w:p>
      <w:pPr>
        <w:spacing w:after="110" w:line="272"/>
        <w:ind w:left="1020" w:hanging="400"/>
        <w:jc w:val="both"/>
      </w:pPr>
      <w:r>
        <w:rPr>
          <w:rFonts w:ascii="Georgia" w:cs="Georgia" w:eastAsia="Georgia" w:hAnsi="Georgia"/>
          <w:color w:val="232B31"/>
          <w:sz w:val="21"/>
          <w:szCs w:val="21"/>
        </w:rPr>
        <w:t xml:space="preserve">(g)  report any suspected security incident, data breach or vulnerability to [ROLE / NAME] immediately and in any event within [TWENTY-FOUR (24)] hours of becoming aware of it.</w:t>
      </w:r>
    </w:p>
    <w:p>
      <w:pPr>
        <w:spacing w:after="150" w:line="276"/>
        <w:ind w:left="567" w:hanging="567"/>
        <w:jc w:val="both"/>
      </w:pPr>
      <w:r>
        <w:rPr>
          <w:rFonts w:ascii="Arial" w:cs="Arial" w:eastAsia="Arial" w:hAnsi="Arial"/>
          <w:b/>
          <w:bCs/>
          <w:color w:val="263E4F"/>
          <w:sz w:val="20"/>
          <w:szCs w:val="20"/>
        </w:rPr>
        <w:t xml:space="preserve">6.3	</w:t>
      </w:r>
      <w:r>
        <w:rPr>
          <w:rFonts w:ascii="Georgia" w:cs="Georgia" w:eastAsia="Georgia" w:hAnsi="Georgia"/>
          <w:color w:val="232B31"/>
          <w:sz w:val="21"/>
          <w:szCs w:val="21"/>
        </w:rPr>
        <w:t xml:space="preserve">A breach of clause 6.2(c) or a deliberate breach of clause 6.2(b) is a material breach entitling the Company to terminate immediately.</w:t>
      </w:r>
    </w:p>
    <w:p>
      <w:pPr>
        <w:spacing w:after="160" w:before="380"/>
      </w:pPr>
      <w:r>
        <w:rPr>
          <w:rFonts w:ascii="Arial" w:cs="Arial" w:eastAsia="Arial" w:hAnsi="Arial"/>
          <w:b/>
          <w:bCs/>
          <w:color w:val="1C9E63"/>
          <w:sz w:val="22"/>
          <w:szCs w:val="22"/>
        </w:rPr>
        <w:t xml:space="preserve">7.  </w:t>
      </w:r>
      <w:r>
        <w:rPr>
          <w:rFonts w:ascii="Arial" w:cs="Arial" w:eastAsia="Arial" w:hAnsi="Arial"/>
          <w:b/>
          <w:bCs/>
          <w:color w:val="263E4F"/>
          <w:sz w:val="22"/>
          <w:szCs w:val="22"/>
        </w:rPr>
        <w:t xml:space="preserve">Return of materials and offboarding</w:t>
      </w:r>
    </w:p>
    <w:p>
      <w:pPr>
        <w:spacing w:after="150" w:line="276"/>
        <w:ind w:left="567" w:hanging="567"/>
        <w:jc w:val="both"/>
      </w:pPr>
      <w:r>
        <w:rPr>
          <w:rFonts w:ascii="Arial" w:cs="Arial" w:eastAsia="Arial" w:hAnsi="Arial"/>
          <w:b/>
          <w:bCs/>
          <w:color w:val="263E4F"/>
          <w:sz w:val="20"/>
          <w:szCs w:val="20"/>
        </w:rPr>
        <w:t xml:space="preserve">7.1	</w:t>
      </w:r>
      <w:r>
        <w:rPr>
          <w:rFonts w:ascii="Georgia" w:cs="Georgia" w:eastAsia="Georgia" w:hAnsi="Georgia"/>
          <w:color w:val="232B31"/>
          <w:sz w:val="21"/>
          <w:szCs w:val="21"/>
        </w:rPr>
        <w:t xml:space="preserve">On termination of the engagement, or earlier on request, the Contributor shall immediately:</w:t>
      </w:r>
    </w:p>
    <w:p>
      <w:pPr>
        <w:spacing w:after="110" w:line="272"/>
        <w:ind w:left="1020" w:hanging="400"/>
        <w:jc w:val="both"/>
      </w:pPr>
      <w:r>
        <w:rPr>
          <w:rFonts w:ascii="Georgia" w:cs="Georgia" w:eastAsia="Georgia" w:hAnsi="Georgia"/>
          <w:color w:val="232B31"/>
          <w:sz w:val="21"/>
          <w:szCs w:val="21"/>
        </w:rPr>
        <w:t xml:space="preserve">(a)  deliver all Work, in source and editable form, to the Company;</w:t>
      </w:r>
    </w:p>
    <w:p>
      <w:pPr>
        <w:spacing w:after="110" w:line="272"/>
        <w:ind w:left="1020" w:hanging="400"/>
        <w:jc w:val="both"/>
      </w:pPr>
      <w:r>
        <w:rPr>
          <w:rFonts w:ascii="Georgia" w:cs="Georgia" w:eastAsia="Georgia" w:hAnsi="Georgia"/>
          <w:color w:val="232B31"/>
          <w:sz w:val="21"/>
          <w:szCs w:val="21"/>
        </w:rPr>
        <w:t xml:space="preserve">(b)  return all Company property, including any device, biometric capture hardware, access card or document;</w:t>
      </w:r>
    </w:p>
    <w:p>
      <w:pPr>
        <w:spacing w:after="110" w:line="272"/>
        <w:ind w:left="1020" w:hanging="400"/>
        <w:jc w:val="both"/>
      </w:pPr>
      <w:r>
        <w:rPr>
          <w:rFonts w:ascii="Georgia" w:cs="Georgia" w:eastAsia="Georgia" w:hAnsi="Georgia"/>
          <w:color w:val="232B31"/>
          <w:sz w:val="21"/>
          <w:szCs w:val="21"/>
        </w:rPr>
        <w:t xml:space="preserve">(c)  surrender all credentials and confirm that they have removed the Company’s data from all personal devices and accounts;</w:t>
      </w:r>
    </w:p>
    <w:p>
      <w:pPr>
        <w:spacing w:after="110" w:line="272"/>
        <w:ind w:left="1020" w:hanging="400"/>
        <w:jc w:val="both"/>
      </w:pPr>
      <w:r>
        <w:rPr>
          <w:rFonts w:ascii="Georgia" w:cs="Georgia" w:eastAsia="Georgia" w:hAnsi="Georgia"/>
          <w:color w:val="232B31"/>
          <w:sz w:val="21"/>
          <w:szCs w:val="21"/>
        </w:rPr>
        <w:t xml:space="preserve">(d)  delete all copies of Confidential Information in their possession or control and confirm deletion in writing; and</w:t>
      </w:r>
    </w:p>
    <w:p>
      <w:pPr>
        <w:spacing w:after="110" w:line="272"/>
        <w:ind w:left="1020" w:hanging="400"/>
        <w:jc w:val="both"/>
      </w:pPr>
      <w:r>
        <w:rPr>
          <w:rFonts w:ascii="Georgia" w:cs="Georgia" w:eastAsia="Georgia" w:hAnsi="Georgia"/>
          <w:color w:val="232B31"/>
          <w:sz w:val="21"/>
          <w:szCs w:val="21"/>
        </w:rPr>
        <w:t xml:space="preserve">(e)  cooperate with the removal of their access to the Company’s systems, including the Supabase project, the code repositories, the hosting accounts, the Google Workspace and Drive, and any third-party service accessed on the Company’s behalf.</w:t>
      </w:r>
    </w:p>
    <w:p>
      <w:pPr>
        <w:spacing w:after="150" w:line="276"/>
        <w:ind w:left="567" w:hanging="567"/>
        <w:jc w:val="both"/>
      </w:pPr>
      <w:r>
        <w:rPr>
          <w:rFonts w:ascii="Arial" w:cs="Arial" w:eastAsia="Arial" w:hAnsi="Arial"/>
          <w:b/>
          <w:bCs/>
          <w:color w:val="263E4F"/>
          <w:sz w:val="20"/>
          <w:szCs w:val="20"/>
        </w:rPr>
        <w:t xml:space="preserve">7.2	</w:t>
      </w:r>
      <w:r>
        <w:rPr>
          <w:rFonts w:ascii="Georgia" w:cs="Georgia" w:eastAsia="Georgia" w:hAnsi="Georgia"/>
          <w:color w:val="232B31"/>
          <w:sz w:val="21"/>
          <w:szCs w:val="21"/>
        </w:rPr>
        <w:t xml:space="preserve">The Contributor shall not retain any copy of any Company source code, documentation or data for reference, portfolio or any other purpose, except as expressly permitted in writing under clause 5.4.</w:t>
      </w:r>
    </w:p>
    <w:p>
      <w:pPr>
        <w:spacing w:after="160" w:before="380"/>
      </w:pPr>
      <w:r>
        <w:rPr>
          <w:rFonts w:ascii="Arial" w:cs="Arial" w:eastAsia="Arial" w:hAnsi="Arial"/>
          <w:b/>
          <w:bCs/>
          <w:color w:val="1C9E63"/>
          <w:sz w:val="22"/>
          <w:szCs w:val="22"/>
        </w:rPr>
        <w:t xml:space="preserve">8.  </w:t>
      </w:r>
      <w:r>
        <w:rPr>
          <w:rFonts w:ascii="Arial" w:cs="Arial" w:eastAsia="Arial" w:hAnsi="Arial"/>
          <w:b/>
          <w:bCs/>
          <w:color w:val="263E4F"/>
          <w:sz w:val="22"/>
          <w:szCs w:val="22"/>
        </w:rPr>
        <w:t xml:space="preserve">Warranties</w:t>
      </w:r>
    </w:p>
    <w:p>
      <w:pPr>
        <w:spacing w:after="150" w:line="276"/>
        <w:ind w:left="567" w:hanging="567"/>
        <w:jc w:val="both"/>
      </w:pPr>
      <w:r>
        <w:rPr>
          <w:rFonts w:ascii="Arial" w:cs="Arial" w:eastAsia="Arial" w:hAnsi="Arial"/>
          <w:b/>
          <w:bCs/>
          <w:color w:val="263E4F"/>
          <w:sz w:val="20"/>
          <w:szCs w:val="20"/>
        </w:rPr>
        <w:t xml:space="preserve">8.1	</w:t>
      </w:r>
      <w:r>
        <w:rPr>
          <w:rFonts w:ascii="Georgia" w:cs="Georgia" w:eastAsia="Georgia" w:hAnsi="Georgia"/>
          <w:color w:val="232B31"/>
          <w:sz w:val="21"/>
          <w:szCs w:val="21"/>
        </w:rPr>
        <w:t xml:space="preserve">The Contributor warrants that:</w:t>
      </w:r>
    </w:p>
    <w:p>
      <w:pPr>
        <w:spacing w:after="110" w:line="272"/>
        <w:ind w:left="1020" w:hanging="400"/>
        <w:jc w:val="both"/>
      </w:pPr>
      <w:r>
        <w:rPr>
          <w:rFonts w:ascii="Georgia" w:cs="Georgia" w:eastAsia="Georgia" w:hAnsi="Georgia"/>
          <w:color w:val="232B31"/>
          <w:sz w:val="21"/>
          <w:szCs w:val="21"/>
        </w:rPr>
        <w:t xml:space="preserve">(a)  the Work is and will be their own original work, except for Background IP listed in Schedule 2 and third-party material listed in Schedule 3;</w:t>
      </w:r>
    </w:p>
    <w:p>
      <w:pPr>
        <w:spacing w:after="110" w:line="272"/>
        <w:ind w:left="1020" w:hanging="400"/>
        <w:jc w:val="both"/>
      </w:pPr>
      <w:r>
        <w:rPr>
          <w:rFonts w:ascii="Georgia" w:cs="Georgia" w:eastAsia="Georgia" w:hAnsi="Georgia"/>
          <w:color w:val="232B31"/>
          <w:sz w:val="21"/>
          <w:szCs w:val="21"/>
        </w:rPr>
        <w:t xml:space="preserve">(b)  the Work does not and will not infringe any third party’s Intellectual Property Rights;</w:t>
      </w:r>
    </w:p>
    <w:p>
      <w:pPr>
        <w:spacing w:after="110" w:line="272"/>
        <w:ind w:left="1020" w:hanging="400"/>
        <w:jc w:val="both"/>
      </w:pPr>
      <w:r>
        <w:rPr>
          <w:rFonts w:ascii="Georgia" w:cs="Georgia" w:eastAsia="Georgia" w:hAnsi="Georgia"/>
          <w:color w:val="232B31"/>
          <w:sz w:val="21"/>
          <w:szCs w:val="21"/>
        </w:rPr>
        <w:t xml:space="preserve">(c)  they are free to enter into this Agreement and are not bound by any obligation to a current or former employer, client, university or other institution that conflicts with it; and</w:t>
      </w:r>
    </w:p>
    <w:p>
      <w:pPr>
        <w:spacing w:after="110" w:line="272"/>
        <w:ind w:left="1020" w:hanging="400"/>
        <w:jc w:val="both"/>
      </w:pPr>
      <w:r>
        <w:rPr>
          <w:rFonts w:ascii="Georgia" w:cs="Georgia" w:eastAsia="Georgia" w:hAnsi="Georgia"/>
          <w:color w:val="232B31"/>
          <w:sz w:val="21"/>
          <w:szCs w:val="21"/>
        </w:rPr>
        <w:t xml:space="preserve">(d)  they have disclosed in Schedule 2 any material subject to a university intellectual property policy or an employer’s invention assignment.</w:t>
      </w:r>
    </w:p>
    <w:p>
      <w:pPr>
        <w:spacing w:after="150" w:line="276"/>
        <w:ind w:left="567" w:hanging="567"/>
        <w:jc w:val="both"/>
      </w:pPr>
      <w:r>
        <w:rPr>
          <w:rFonts w:ascii="Arial" w:cs="Arial" w:eastAsia="Arial" w:hAnsi="Arial"/>
          <w:b/>
          <w:bCs/>
          <w:color w:val="263E4F"/>
          <w:sz w:val="20"/>
          <w:szCs w:val="20"/>
        </w:rPr>
        <w:t xml:space="preserve">8.2	</w:t>
      </w:r>
      <w:r>
        <w:rPr>
          <w:rFonts w:ascii="Georgia" w:cs="Georgia" w:eastAsia="Georgia" w:hAnsi="Georgia"/>
          <w:color w:val="232B31"/>
          <w:sz w:val="21"/>
          <w:szCs w:val="21"/>
        </w:rPr>
        <w:t xml:space="preserve">The Contributor shall indemnify the Company against any loss, liability, cost or expense arising from a breach of clause 8.1(b), save to the extent caused by the Company’s own instructions.</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On clause 8.1(d).  </w:t>
      </w:r>
      <w:r>
        <w:rPr>
          <w:rFonts w:ascii="Georgia" w:cs="Georgia" w:eastAsia="Georgia" w:hAnsi="Georgia"/>
          <w:i/>
          <w:iCs/>
          <w:color w:val="46525A"/>
          <w:sz w:val="19"/>
          <w:szCs w:val="19"/>
        </w:rPr>
        <w:t xml:space="preserve">Nigerian universities increasingly assert rights over work produced by students in the course of study. Where a contributor is a student, this warranty should be discussed rather than skipped, and Schedule 2 completed honestly.</w:t>
      </w:r>
    </w:p>
    <w:p>
      <w:pPr>
        <w:spacing w:after="160" w:before="380"/>
      </w:pPr>
      <w:r>
        <w:rPr>
          <w:rFonts w:ascii="Arial" w:cs="Arial" w:eastAsia="Arial" w:hAnsi="Arial"/>
          <w:b/>
          <w:bCs/>
          <w:color w:val="1C9E63"/>
          <w:sz w:val="22"/>
          <w:szCs w:val="22"/>
        </w:rPr>
        <w:t xml:space="preserve">9.  </w:t>
      </w:r>
      <w:r>
        <w:rPr>
          <w:rFonts w:ascii="Arial" w:cs="Arial" w:eastAsia="Arial" w:hAnsi="Arial"/>
          <w:b/>
          <w:bCs/>
          <w:color w:val="263E4F"/>
          <w:sz w:val="22"/>
          <w:szCs w:val="22"/>
        </w:rPr>
        <w:t xml:space="preserve">Restrictions</w:t>
      </w:r>
    </w:p>
    <w:p>
      <w:pPr>
        <w:spacing w:after="150" w:line="276"/>
        <w:ind w:left="567" w:hanging="567"/>
        <w:jc w:val="both"/>
      </w:pPr>
      <w:r>
        <w:rPr>
          <w:rFonts w:ascii="Arial" w:cs="Arial" w:eastAsia="Arial" w:hAnsi="Arial"/>
          <w:b/>
          <w:bCs/>
          <w:color w:val="263E4F"/>
          <w:sz w:val="20"/>
          <w:szCs w:val="20"/>
        </w:rPr>
        <w:t xml:space="preserve">9.1	</w:t>
      </w:r>
      <w:r>
        <w:rPr>
          <w:rFonts w:ascii="Georgia" w:cs="Georgia" w:eastAsia="Georgia" w:hAnsi="Georgia"/>
          <w:color w:val="232B31"/>
          <w:sz w:val="21"/>
          <w:szCs w:val="21"/>
        </w:rPr>
        <w:t xml:space="preserve">During the engagement and for [SIX (6) / TWELVE (12)] months afterwards, the Contributor shall not:</w:t>
      </w:r>
    </w:p>
    <w:p>
      <w:pPr>
        <w:spacing w:after="110" w:line="272"/>
        <w:ind w:left="1020" w:hanging="400"/>
        <w:jc w:val="both"/>
      </w:pPr>
      <w:r>
        <w:rPr>
          <w:rFonts w:ascii="Georgia" w:cs="Georgia" w:eastAsia="Georgia" w:hAnsi="Georgia"/>
          <w:color w:val="232B31"/>
          <w:sz w:val="21"/>
          <w:szCs w:val="21"/>
        </w:rPr>
        <w:t xml:space="preserve">(a)  solicit or attempt to entice away any employee, contractor or field agent of the Company with whom they had material dealings; or</w:t>
      </w:r>
    </w:p>
    <w:p>
      <w:pPr>
        <w:spacing w:after="110" w:line="272"/>
        <w:ind w:left="1020" w:hanging="400"/>
        <w:jc w:val="both"/>
      </w:pPr>
      <w:r>
        <w:rPr>
          <w:rFonts w:ascii="Georgia" w:cs="Georgia" w:eastAsia="Georgia" w:hAnsi="Georgia"/>
          <w:color w:val="232B31"/>
          <w:sz w:val="21"/>
          <w:szCs w:val="21"/>
        </w:rPr>
        <w:t xml:space="preserve">(b)  solicit or do business with any customer, merchant, bank or payment partner of the Company with whom they had material dealings, in a manner that competes with the Company’s business.</w:t>
      </w:r>
    </w:p>
    <w:p>
      <w:pPr>
        <w:spacing w:after="150" w:line="276"/>
        <w:ind w:left="567" w:hanging="567"/>
        <w:jc w:val="both"/>
      </w:pPr>
      <w:r>
        <w:rPr>
          <w:rFonts w:ascii="Arial" w:cs="Arial" w:eastAsia="Arial" w:hAnsi="Arial"/>
          <w:b/>
          <w:bCs/>
          <w:color w:val="263E4F"/>
          <w:sz w:val="20"/>
          <w:szCs w:val="20"/>
        </w:rPr>
        <w:t xml:space="preserve">9.2	</w:t>
      </w:r>
      <w:r>
        <w:rPr>
          <w:rFonts w:ascii="Georgia" w:cs="Georgia" w:eastAsia="Georgia" w:hAnsi="Georgia"/>
          <w:color w:val="232B31"/>
          <w:sz w:val="21"/>
          <w:szCs w:val="21"/>
        </w:rPr>
        <w:t xml:space="preserve">The Contributor shall not, during the engagement, provide services to any business that competes directly with the Company in biometric payment authentication in Nigeria, without the Company’s prior written consent.</w:t>
      </w:r>
    </w:p>
    <w:p>
      <w:pPr>
        <w:spacing w:after="150" w:line="276"/>
        <w:ind w:left="567" w:hanging="567"/>
        <w:jc w:val="both"/>
      </w:pPr>
      <w:r>
        <w:rPr>
          <w:rFonts w:ascii="Arial" w:cs="Arial" w:eastAsia="Arial" w:hAnsi="Arial"/>
          <w:b/>
          <w:bCs/>
          <w:color w:val="263E4F"/>
          <w:sz w:val="20"/>
          <w:szCs w:val="20"/>
        </w:rPr>
        <w:t xml:space="preserve">9.3	</w:t>
      </w:r>
      <w:r>
        <w:rPr>
          <w:rFonts w:ascii="Georgia" w:cs="Georgia" w:eastAsia="Georgia" w:hAnsi="Georgia"/>
          <w:color w:val="232B31"/>
          <w:sz w:val="21"/>
          <w:szCs w:val="21"/>
        </w:rPr>
        <w:t xml:space="preserve">The parties consider these restrictions reasonable and necessary to protect the Company’s legitimate business interests. If any is held unenforceable but would be enforceable if reduced in scope or duration, it applies as so reduced.</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Keep clause 9.2 narrow.  </w:t>
      </w:r>
      <w:r>
        <w:rPr>
          <w:rFonts w:ascii="Georgia" w:cs="Georgia" w:eastAsia="Georgia" w:hAnsi="Georgia"/>
          <w:i/>
          <w:iCs/>
          <w:color w:val="46525A"/>
          <w:sz w:val="19"/>
          <w:szCs w:val="19"/>
        </w:rPr>
        <w:t xml:space="preserve">A broad non-compete against a freelance developer is unlikely to be enforced by a Nigerian court and may invalidate the clause entirely. What the Company actually needs is the confidentiality obligation in clause 5, which is indefinite and much more defensible.</w:t>
      </w:r>
    </w:p>
    <w:p>
      <w:pPr>
        <w:spacing w:after="160" w:before="380"/>
      </w:pPr>
      <w:r>
        <w:rPr>
          <w:rFonts w:ascii="Arial" w:cs="Arial" w:eastAsia="Arial" w:hAnsi="Arial"/>
          <w:b/>
          <w:bCs/>
          <w:color w:val="1C9E63"/>
          <w:sz w:val="22"/>
          <w:szCs w:val="22"/>
        </w:rPr>
        <w:t xml:space="preserve">10.  </w:t>
      </w:r>
      <w:r>
        <w:rPr>
          <w:rFonts w:ascii="Arial" w:cs="Arial" w:eastAsia="Arial" w:hAnsi="Arial"/>
          <w:b/>
          <w:bCs/>
          <w:color w:val="263E4F"/>
          <w:sz w:val="22"/>
          <w:szCs w:val="22"/>
        </w:rPr>
        <w:t xml:space="preserve">Status</w:t>
      </w:r>
    </w:p>
    <w:p>
      <w:pPr>
        <w:spacing w:after="150" w:line="276"/>
        <w:ind w:left="567" w:hanging="567"/>
        <w:jc w:val="both"/>
      </w:pPr>
      <w:r>
        <w:rPr>
          <w:rFonts w:ascii="Arial" w:cs="Arial" w:eastAsia="Arial" w:hAnsi="Arial"/>
          <w:b/>
          <w:bCs/>
          <w:color w:val="263E4F"/>
          <w:sz w:val="20"/>
          <w:szCs w:val="20"/>
        </w:rPr>
        <w:t xml:space="preserve">10.1	</w:t>
      </w:r>
      <w:r>
        <w:rPr>
          <w:rFonts w:ascii="Georgia" w:cs="Georgia" w:eastAsia="Georgia" w:hAnsi="Georgia"/>
          <w:color w:val="232B31"/>
          <w:sz w:val="21"/>
          <w:szCs w:val="21"/>
        </w:rPr>
        <w:t xml:space="preserve">[For contractors:] The Contributor is an independent contractor and not an employee, worker, partner or agent of the Company. They are responsible for their own taxes, including personal income tax, and for any statutory contributions. Nothing in this Agreement creates an employment relationship.</w:t>
      </w:r>
    </w:p>
    <w:p>
      <w:pPr>
        <w:spacing w:after="150" w:line="276"/>
        <w:ind w:left="567" w:hanging="567"/>
        <w:jc w:val="both"/>
      </w:pPr>
      <w:r>
        <w:rPr>
          <w:rFonts w:ascii="Arial" w:cs="Arial" w:eastAsia="Arial" w:hAnsi="Arial"/>
          <w:b/>
          <w:bCs/>
          <w:color w:val="263E4F"/>
          <w:sz w:val="20"/>
          <w:szCs w:val="20"/>
        </w:rPr>
        <w:t xml:space="preserve">10.2	</w:t>
      </w:r>
      <w:r>
        <w:rPr>
          <w:rFonts w:ascii="Georgia" w:cs="Georgia" w:eastAsia="Georgia" w:hAnsi="Georgia"/>
          <w:color w:val="232B31"/>
          <w:sz w:val="21"/>
          <w:szCs w:val="21"/>
        </w:rPr>
        <w:t xml:space="preserve">[For contractors:] The Contributor shall indemnify the Company against any claim, liability or penalty arising from a determination that they are an employee for tax purposes, where that determination results from the Contributor’s own arrangements.</w:t>
      </w:r>
    </w:p>
    <w:p>
      <w:pPr>
        <w:pBdr>
          <w:left w:val="single" w:color="1C9E63" w:sz="18" w:space="10"/>
        </w:pBdr>
        <w:shd w:fill="F2F7F4" w:val="clear"/>
        <w:spacing w:after="200" w:before="180" w:line="268"/>
        <w:ind w:left="340" w:right="170"/>
        <w:jc w:val="both"/>
      </w:pPr>
      <w:r>
        <w:rPr>
          <w:rFonts w:ascii="Arial" w:cs="Arial" w:eastAsia="Arial" w:hAnsi="Arial"/>
          <w:b/>
          <w:bCs/>
          <w:color w:val="1C9E63"/>
          <w:sz w:val="18"/>
          <w:szCs w:val="18"/>
        </w:rPr>
        <w:t xml:space="preserve">Delete clause 10 entirely for an employee.  </w:t>
      </w:r>
      <w:r>
        <w:rPr>
          <w:rFonts w:ascii="Georgia" w:cs="Georgia" w:eastAsia="Georgia" w:hAnsi="Georgia"/>
          <w:i/>
          <w:iCs/>
          <w:color w:val="46525A"/>
          <w:sz w:val="19"/>
          <w:szCs w:val="19"/>
        </w:rPr>
        <w:t xml:space="preserve">For a contractor who works full time, to a fixed schedule, using Company equipment, under direct supervision, the label “contractor” may not hold up. Take advice if that describes the arrangement.</w:t>
      </w:r>
    </w:p>
    <w:p>
      <w:pPr>
        <w:spacing w:after="160" w:before="380"/>
      </w:pPr>
      <w:r>
        <w:rPr>
          <w:rFonts w:ascii="Arial" w:cs="Arial" w:eastAsia="Arial" w:hAnsi="Arial"/>
          <w:b/>
          <w:bCs/>
          <w:color w:val="1C9E63"/>
          <w:sz w:val="22"/>
          <w:szCs w:val="22"/>
        </w:rPr>
        <w:t xml:space="preserve">11.  </w:t>
      </w:r>
      <w:r>
        <w:rPr>
          <w:rFonts w:ascii="Arial" w:cs="Arial" w:eastAsia="Arial" w:hAnsi="Arial"/>
          <w:b/>
          <w:bCs/>
          <w:color w:val="263E4F"/>
          <w:sz w:val="22"/>
          <w:szCs w:val="22"/>
        </w:rPr>
        <w:t xml:space="preserve">General</w:t>
      </w:r>
    </w:p>
    <w:p>
      <w:pPr>
        <w:spacing w:after="150" w:line="276"/>
        <w:ind w:left="567" w:hanging="567"/>
        <w:jc w:val="both"/>
      </w:pPr>
      <w:r>
        <w:rPr>
          <w:rFonts w:ascii="Arial" w:cs="Arial" w:eastAsia="Arial" w:hAnsi="Arial"/>
          <w:b/>
          <w:bCs/>
          <w:color w:val="263E4F"/>
          <w:sz w:val="20"/>
          <w:szCs w:val="20"/>
        </w:rPr>
        <w:t xml:space="preserve">11.1	</w:t>
      </w:r>
      <w:r>
        <w:rPr>
          <w:rFonts w:ascii="Georgia" w:cs="Georgia" w:eastAsia="Georgia" w:hAnsi="Georgia"/>
          <w:color w:val="232B31"/>
          <w:sz w:val="21"/>
          <w:szCs w:val="21"/>
        </w:rPr>
        <w:t xml:space="preserve">Term. The intellectual property assignment in clause 3 and the confidentiality obligations in clause 5 continue indefinitely. Clauses 6, 7, 8 and 9 survive termination.</w:t>
      </w:r>
    </w:p>
    <w:p>
      <w:pPr>
        <w:spacing w:after="150" w:line="276"/>
        <w:ind w:left="567" w:hanging="567"/>
        <w:jc w:val="both"/>
      </w:pPr>
      <w:r>
        <w:rPr>
          <w:rFonts w:ascii="Arial" w:cs="Arial" w:eastAsia="Arial" w:hAnsi="Arial"/>
          <w:b/>
          <w:bCs/>
          <w:color w:val="263E4F"/>
          <w:sz w:val="20"/>
          <w:szCs w:val="20"/>
        </w:rPr>
        <w:t xml:space="preserve">11.2	</w:t>
      </w:r>
      <w:r>
        <w:rPr>
          <w:rFonts w:ascii="Georgia" w:cs="Georgia" w:eastAsia="Georgia" w:hAnsi="Georgia"/>
          <w:color w:val="232B31"/>
          <w:sz w:val="21"/>
          <w:szCs w:val="21"/>
        </w:rPr>
        <w:t xml:space="preserve">Remedies. The Contributor acknowledges that damages may be an inadequate remedy for breach of clauses 3, 5 or 6, and that the Company may seek injunctive relief without proving special damage.</w:t>
      </w:r>
    </w:p>
    <w:p>
      <w:pPr>
        <w:spacing w:after="150" w:line="276"/>
        <w:ind w:left="567" w:hanging="567"/>
        <w:jc w:val="both"/>
      </w:pPr>
      <w:r>
        <w:rPr>
          <w:rFonts w:ascii="Arial" w:cs="Arial" w:eastAsia="Arial" w:hAnsi="Arial"/>
          <w:b/>
          <w:bCs/>
          <w:color w:val="263E4F"/>
          <w:sz w:val="20"/>
          <w:szCs w:val="20"/>
        </w:rPr>
        <w:t xml:space="preserve">11.3	</w:t>
      </w:r>
      <w:r>
        <w:rPr>
          <w:rFonts w:ascii="Georgia" w:cs="Georgia" w:eastAsia="Georgia" w:hAnsi="Georgia"/>
          <w:color w:val="232B31"/>
          <w:sz w:val="21"/>
          <w:szCs w:val="21"/>
        </w:rPr>
        <w:t xml:space="preserve">Entire agreement. This Agreement, together with any employment contract or contract for services referred to in clause 2.2, is the entire agreement between the parties on its subject matter.</w:t>
      </w:r>
    </w:p>
    <w:p>
      <w:pPr>
        <w:spacing w:after="150" w:line="276"/>
        <w:ind w:left="567" w:hanging="567"/>
        <w:jc w:val="both"/>
      </w:pPr>
      <w:r>
        <w:rPr>
          <w:rFonts w:ascii="Arial" w:cs="Arial" w:eastAsia="Arial" w:hAnsi="Arial"/>
          <w:b/>
          <w:bCs/>
          <w:color w:val="263E4F"/>
          <w:sz w:val="20"/>
          <w:szCs w:val="20"/>
        </w:rPr>
        <w:t xml:space="preserve">11.4	</w:t>
      </w:r>
      <w:r>
        <w:rPr>
          <w:rFonts w:ascii="Georgia" w:cs="Georgia" w:eastAsia="Georgia" w:hAnsi="Georgia"/>
          <w:color w:val="232B31"/>
          <w:sz w:val="21"/>
          <w:szCs w:val="21"/>
        </w:rPr>
        <w:t xml:space="preserve">Variation. No variation is effective unless in writing and signed by both parties.</w:t>
      </w:r>
    </w:p>
    <w:p>
      <w:pPr>
        <w:spacing w:after="150" w:line="276"/>
        <w:ind w:left="567" w:hanging="567"/>
        <w:jc w:val="both"/>
      </w:pPr>
      <w:r>
        <w:rPr>
          <w:rFonts w:ascii="Arial" w:cs="Arial" w:eastAsia="Arial" w:hAnsi="Arial"/>
          <w:b/>
          <w:bCs/>
          <w:color w:val="263E4F"/>
          <w:sz w:val="20"/>
          <w:szCs w:val="20"/>
        </w:rPr>
        <w:t xml:space="preserve">11.5	</w:t>
      </w:r>
      <w:r>
        <w:rPr>
          <w:rFonts w:ascii="Georgia" w:cs="Georgia" w:eastAsia="Georgia" w:hAnsi="Georgia"/>
          <w:color w:val="232B31"/>
          <w:sz w:val="21"/>
          <w:szCs w:val="21"/>
        </w:rPr>
        <w:t xml:space="preserve">Assignment. The Company may assign this Agreement, including to a successor on a reorganisation, merger or sale of the business. The Contributor may not.</w:t>
      </w:r>
    </w:p>
    <w:p>
      <w:pPr>
        <w:spacing w:after="150" w:line="276"/>
        <w:ind w:left="567" w:hanging="567"/>
        <w:jc w:val="both"/>
      </w:pPr>
      <w:r>
        <w:rPr>
          <w:rFonts w:ascii="Arial" w:cs="Arial" w:eastAsia="Arial" w:hAnsi="Arial"/>
          <w:b/>
          <w:bCs/>
          <w:color w:val="263E4F"/>
          <w:sz w:val="20"/>
          <w:szCs w:val="20"/>
        </w:rPr>
        <w:t xml:space="preserve">11.6	</w:t>
      </w:r>
      <w:r>
        <w:rPr>
          <w:rFonts w:ascii="Georgia" w:cs="Georgia" w:eastAsia="Georgia" w:hAnsi="Georgia"/>
          <w:color w:val="232B31"/>
          <w:sz w:val="21"/>
          <w:szCs w:val="21"/>
        </w:rPr>
        <w:t xml:space="preserve">Severance. An invalid provision shall be modified to the minimum extent necessary or severed; the rest continues in force.</w:t>
      </w:r>
    </w:p>
    <w:p>
      <w:pPr>
        <w:spacing w:after="150" w:line="276"/>
        <w:ind w:left="567" w:hanging="567"/>
        <w:jc w:val="both"/>
      </w:pPr>
      <w:r>
        <w:rPr>
          <w:rFonts w:ascii="Arial" w:cs="Arial" w:eastAsia="Arial" w:hAnsi="Arial"/>
          <w:b/>
          <w:bCs/>
          <w:color w:val="263E4F"/>
          <w:sz w:val="20"/>
          <w:szCs w:val="20"/>
        </w:rPr>
        <w:t xml:space="preserve">11.7	</w:t>
      </w:r>
      <w:r>
        <w:rPr>
          <w:rFonts w:ascii="Georgia" w:cs="Georgia" w:eastAsia="Georgia" w:hAnsi="Georgia"/>
          <w:color w:val="232B31"/>
          <w:sz w:val="21"/>
          <w:szCs w:val="21"/>
        </w:rPr>
        <w:t xml:space="preserve">Counterparts. This Agreement may be executed in counterparts, including electronically.</w:t>
      </w:r>
    </w:p>
    <w:p>
      <w:pPr>
        <w:spacing w:after="150" w:line="276"/>
        <w:ind w:left="567" w:hanging="567"/>
        <w:jc w:val="both"/>
      </w:pPr>
      <w:r>
        <w:rPr>
          <w:rFonts w:ascii="Arial" w:cs="Arial" w:eastAsia="Arial" w:hAnsi="Arial"/>
          <w:b/>
          <w:bCs/>
          <w:color w:val="263E4F"/>
          <w:sz w:val="20"/>
          <w:szCs w:val="20"/>
        </w:rPr>
        <w:t xml:space="preserve">11.8	</w:t>
      </w:r>
      <w:r>
        <w:rPr>
          <w:rFonts w:ascii="Georgia" w:cs="Georgia" w:eastAsia="Georgia" w:hAnsi="Georgia"/>
          <w:color w:val="232B31"/>
          <w:sz w:val="21"/>
          <w:szCs w:val="21"/>
        </w:rPr>
        <w:t xml:space="preserve">Governing law and jurisdiction. This Agreement is governed by the laws of the Federal Republic of Nigeria, and the parties submit to the exclusive jurisdiction of the courts of Lagos State.</w:t>
      </w:r>
    </w:p>
    <w:p>
      <w:pPr>
        <w:pBdr>
          <w:bottom w:val="single" w:color="1C9E63" w:sz="6" w:space="6"/>
        </w:pBdr>
        <w:spacing w:after="200" w:before="420"/>
      </w:pPr>
      <w:r>
        <w:rPr>
          <w:rFonts w:ascii="Arial" w:cs="Arial" w:eastAsia="Arial" w:hAnsi="Arial"/>
          <w:b/>
          <w:bCs/>
          <w:color w:val="263E4F"/>
          <w:sz w:val="26"/>
          <w:szCs w:val="26"/>
        </w:rPr>
        <w:t xml:space="preserve">Schedules</w:t>
      </w:r>
    </w:p>
    <w:p>
      <w:pPr>
        <w:spacing w:after="120" w:before="300"/>
      </w:pPr>
      <w:r>
        <w:rPr>
          <w:rFonts w:ascii="Arial" w:cs="Arial" w:eastAsia="Arial" w:hAnsi="Arial"/>
          <w:b/>
          <w:bCs/>
          <w:color w:val="263E4F"/>
          <w:sz w:val="22"/>
          <w:szCs w:val="22"/>
        </w:rPr>
        <w:t xml:space="preserve">Schedule 1 — Role, deliverables and commercial terms</w:t>
      </w:r>
    </w:p>
    <w:p>
      <w:pPr>
        <w:spacing w:after="160" w:line="276"/>
        <w:jc w:val="both"/>
      </w:pPr>
      <w:r>
        <w:rPr>
          <w:rFonts w:ascii="Georgia" w:cs="Georgia" w:eastAsia="Georgia" w:hAnsi="Georgia"/>
          <w:color w:val="232B31"/>
          <w:sz w:val="21"/>
          <w:szCs w:val="21"/>
        </w:rPr>
        <w:t xml:space="preserve">The Contributor’s role; a description of the work; deliverable formats required under clause 3.6; the engagement period; fees or salary and payment terms.</w:t>
      </w:r>
    </w:p>
    <w:p>
      <w:pPr>
        <w:spacing w:after="120" w:before="300"/>
      </w:pPr>
      <w:r>
        <w:rPr>
          <w:rFonts w:ascii="Arial" w:cs="Arial" w:eastAsia="Arial" w:hAnsi="Arial"/>
          <w:b/>
          <w:bCs/>
          <w:color w:val="263E4F"/>
          <w:sz w:val="22"/>
          <w:szCs w:val="22"/>
        </w:rPr>
        <w:t xml:space="preserve">Schedule 2 — Background IP and disclosed obligations</w:t>
      </w:r>
    </w:p>
    <w:p>
      <w:pPr>
        <w:spacing w:after="160" w:line="276"/>
        <w:jc w:val="both"/>
      </w:pPr>
      <w:r>
        <w:rPr>
          <w:rFonts w:ascii="Georgia" w:cs="Georgia" w:eastAsia="Georgia" w:hAnsi="Georgia"/>
          <w:color w:val="232B31"/>
          <w:sz w:val="21"/>
          <w:szCs w:val="21"/>
        </w:rPr>
        <w:t xml:space="preserve">Anything the Contributor owned before the engagement and has incorporated into the Work; any university IP policy or former employer’s invention assignment that may apply. Write “None” if there is none — an empty schedule is ambiguous.</w:t>
      </w:r>
    </w:p>
    <w:p>
      <w:pPr>
        <w:spacing w:after="120" w:before="300"/>
      </w:pPr>
      <w:r>
        <w:rPr>
          <w:rFonts w:ascii="Arial" w:cs="Arial" w:eastAsia="Arial" w:hAnsi="Arial"/>
          <w:b/>
          <w:bCs/>
          <w:color w:val="263E4F"/>
          <w:sz w:val="22"/>
          <w:szCs w:val="22"/>
        </w:rPr>
        <w:t xml:space="preserve">Schedule 3 — Third-party material incorporated</w:t>
      </w:r>
    </w:p>
    <w:p>
      <w:pPr>
        <w:spacing w:after="160" w:line="276"/>
        <w:jc w:val="both"/>
      </w:pPr>
      <w:r>
        <w:rPr>
          <w:rFonts w:ascii="Georgia" w:cs="Georgia" w:eastAsia="Georgia" w:hAnsi="Georgia"/>
          <w:color w:val="232B31"/>
          <w:sz w:val="21"/>
          <w:szCs w:val="21"/>
        </w:rPr>
        <w:t xml:space="preserve">Each item, its source, its licence, and where it is used. Maintain this as the work proceeds.</w:t>
      </w:r>
    </w:p>
    <w:p>
      <w:pPr>
        <w:pBdr>
          <w:bottom w:val="single" w:color="1C9E63" w:sz="6" w:space="6"/>
        </w:pBdr>
        <w:spacing w:after="200" w:before="420"/>
      </w:pPr>
      <w:r>
        <w:rPr>
          <w:rFonts w:ascii="Arial" w:cs="Arial" w:eastAsia="Arial" w:hAnsi="Arial"/>
          <w:b/>
          <w:bCs/>
          <w:color w:val="263E4F"/>
          <w:sz w:val="26"/>
          <w:szCs w:val="26"/>
        </w:rPr>
        <w:t xml:space="preserve">Execution</w:t>
      </w:r>
    </w:p>
    <w:p>
      <w:pPr>
        <w:spacing w:after="40" w:before="340"/>
      </w:pPr>
      <w:r>
        <w:rPr>
          <w:rFonts w:ascii="Arial" w:cs="Arial" w:eastAsia="Arial" w:hAnsi="Arial"/>
          <w:b/>
          <w:bCs/>
          <w:color w:val="263E4F"/>
          <w:sz w:val="20"/>
          <w:szCs w:val="20"/>
        </w:rPr>
        <w:t xml:space="preserve">For and on behalf of [MILIPAY LEGAL ENTITY NAME]</w:t>
      </w:r>
    </w:p>
    <w:p>
      <w:pPr>
        <w:spacing w:after="60"/>
      </w:pPr>
      <w:r>
        <w:rPr>
          <w:rFonts w:ascii="Georgia" w:cs="Georgia" w:eastAsia="Georgia" w:hAnsi="Georgia"/>
          <w:color w:val="46525A"/>
          <w:sz w:val="20"/>
          <w:szCs w:val="20"/>
        </w:rPr>
        <w:t xml:space="preserve">Signature  ..................................................        Date  ..........................</w:t>
      </w:r>
    </w:p>
    <w:p>
      <w:pPr>
        <w:spacing w:after="60"/>
      </w:pPr>
      <w:r>
        <w:rPr>
          <w:rFonts w:ascii="Georgia" w:cs="Georgia" w:eastAsia="Georgia" w:hAnsi="Georgia"/>
          <w:color w:val="6B7780"/>
          <w:sz w:val="18"/>
          <w:szCs w:val="18"/>
        </w:rPr>
        <w:t xml:space="preserve">Witness  ..............................      Signature  ..............................      Date  ....................</w:t>
      </w:r>
    </w:p>
    <w:p>
      <w:pPr>
        <w:spacing w:after="60"/>
      </w:pPr>
      <w:r>
        <w:rPr>
          <w:rFonts w:ascii="Georgia" w:cs="Georgia" w:eastAsia="Georgia" w:hAnsi="Georgia"/>
          <w:color w:val="46525A"/>
          <w:sz w:val="20"/>
          <w:szCs w:val="20"/>
        </w:rPr>
        <w:t xml:space="preserve">Name  ....................................................        Title  ....................................................</w:t>
      </w:r>
    </w:p>
    <w:p>
      <w:pPr>
        <w:spacing w:after="40" w:before="340"/>
      </w:pPr>
      <w:r>
        <w:rPr>
          <w:rFonts w:ascii="Arial" w:cs="Arial" w:eastAsia="Arial" w:hAnsi="Arial"/>
          <w:b/>
          <w:bCs/>
          <w:color w:val="263E4F"/>
          <w:sz w:val="20"/>
          <w:szCs w:val="20"/>
        </w:rPr>
        <w:t xml:space="preserve">[CONTRIBUTOR FULL NAME]</w:t>
      </w:r>
      <w:r>
        <w:rPr>
          <w:rFonts w:ascii="Arial" w:cs="Arial" w:eastAsia="Arial" w:hAnsi="Arial"/>
          <w:color w:val="6B7780"/>
          <w:sz w:val="18"/>
          <w:szCs w:val="18"/>
        </w:rPr>
        <w:t xml:space="preserve">  —  Contributor</w:t>
      </w:r>
    </w:p>
    <w:p>
      <w:pPr>
        <w:spacing w:after="60"/>
      </w:pPr>
      <w:r>
        <w:rPr>
          <w:rFonts w:ascii="Georgia" w:cs="Georgia" w:eastAsia="Georgia" w:hAnsi="Georgia"/>
          <w:color w:val="46525A"/>
          <w:sz w:val="20"/>
          <w:szCs w:val="20"/>
        </w:rPr>
        <w:t xml:space="preserve">Signature  ..................................................        Date  ..........................</w:t>
      </w:r>
    </w:p>
    <w:p>
      <w:pPr>
        <w:spacing w:after="60"/>
      </w:pPr>
      <w:r>
        <w:rPr>
          <w:rFonts w:ascii="Georgia" w:cs="Georgia" w:eastAsia="Georgia" w:hAnsi="Georgia"/>
          <w:color w:val="6B7780"/>
          <w:sz w:val="18"/>
          <w:szCs w:val="18"/>
        </w:rPr>
        <w:t xml:space="preserve">Witness  ..............................      Signature  ..............................      Date  ....................</w:t>
      </w:r>
    </w:p>
    <w:p>
      <w:pPr>
        <w:pBdr>
          <w:bottom w:val="single" w:color="1C9E63" w:sz="6" w:space="6"/>
        </w:pBdr>
        <w:spacing w:after="200" w:before="420"/>
      </w:pPr>
      <w:r>
        <w:rPr>
          <w:rFonts w:ascii="Arial" w:cs="Arial" w:eastAsia="Arial" w:hAnsi="Arial"/>
          <w:b/>
          <w:bCs/>
          <w:color w:val="263E4F"/>
          <w:sz w:val="26"/>
          <w:szCs w:val="26"/>
        </w:rPr>
        <w:t xml:space="preserve">Who at MiliPay still needs to sign one</w:t>
      </w:r>
    </w:p>
    <w:p>
      <w:pPr>
        <w:spacing w:after="160" w:line="276"/>
        <w:jc w:val="both"/>
      </w:pPr>
      <w:r>
        <w:rPr>
          <w:rFonts w:ascii="Georgia" w:cs="Georgia" w:eastAsia="Georgia" w:hAnsi="Georgia"/>
          <w:color w:val="232B31"/>
          <w:sz w:val="21"/>
          <w:szCs w:val="21"/>
        </w:rPr>
        <w:t xml:space="preserve">Work through this list and close it before the first priced funding round. An investor’s counsel will ask for the chain of title on every component.</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Anyone who wrote code in the repository who is not a party to the Founders Agreement</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Whoever designed the MiliPay logo and brand assets</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Whoever produced the website’s 3D and motion assets</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Any designer who produced UI mockups or screen designs</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Anyone who wrote product, technical or investor documentation</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Any intern or student who contributed at any point</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Any adviser who contributed material rather than only opinions</w:t>
      </w:r>
    </w:p>
    <w:p>
      <w:pPr>
        <w:spacing w:after="100" w:line="272"/>
        <w:ind w:left="700" w:hanging="240"/>
      </w:pPr>
      <w:r>
        <w:rPr>
          <w:rFonts w:ascii="Georgia" w:cs="Georgia" w:eastAsia="Georgia" w:hAnsi="Georgia"/>
          <w:color w:val="1C9E63"/>
          <w:sz w:val="21"/>
          <w:szCs w:val="21"/>
        </w:rPr>
        <w:t xml:space="preserve">—	</w:t>
      </w:r>
      <w:r>
        <w:rPr>
          <w:rFonts w:ascii="Georgia" w:cs="Georgia" w:eastAsia="Georgia" w:hAnsi="Georgia"/>
          <w:color w:val="232B31"/>
          <w:sz w:val="21"/>
          <w:szCs w:val="21"/>
        </w:rPr>
        <w:t xml:space="preserve">Every field agent and member of staff hired from here on, signed on day one</w:t>
      </w:r>
    </w:p>
    <w:p>
      <w:pPr>
        <w:spacing w:after="160" w:line="276"/>
        <w:jc w:val="both"/>
      </w:pPr>
      <w:r>
        <w:rPr>
          <w:rFonts w:ascii="Georgia" w:cs="Georgia" w:eastAsia="Georgia" w:hAnsi="Georgia"/>
          <w:color w:val="232B31"/>
          <w:sz w:val="21"/>
          <w:szCs w:val="21"/>
        </w:rPr>
        <w:t xml:space="preserve">For anyone in the list who has already contributed, send this agreement now and rely on the retrospective wording in clause 3.1. Record the outcome — signed, refused, or uncontactable — in Schedule 4 of the Founders Agreement so the gap is at least known and disclosed rather than discovered.</w:t>
      </w:r>
    </w:p>
    <w:p>
      <w:pPr>
        <w:pBdr>
          <w:bottom w:val="single" w:color="D8DDE1" w:sz="4" w:space="4"/>
        </w:pBdr>
        <w:spacing w:after="200" w:before="200"/>
      </w:pPr>
    </w:p>
    <w:p>
      <w:pPr>
        <w:spacing w:before="120"/>
      </w:pPr>
      <w:r>
        <w:rPr>
          <w:rFonts w:ascii="Georgia" w:cs="Georgia" w:eastAsia="Georgia" w:hAnsi="Georgia"/>
          <w:i/>
          <w:iCs/>
          <w:color w:val="6B7780"/>
          <w:sz w:val="17"/>
          <w:szCs w:val="17"/>
        </w:rPr>
        <w:t xml:space="preserve">Template prepared as part of the MiliPay documentation programme, 19 September 2026. Not legal advice. Have a Nigerian employment and commercial lawyer review before first use, and take specific advice on contractor versus employee status where the arrangement is full time.</w:t>
      </w:r>
    </w:p>
    <w:sectPr>
      <w:headerReference w:type="default" r:id="rId7"/>
      <w:headerReference w:type="first" r:id="rId8"/>
      <w:footerReference w:type="default" r:id="rId9"/>
      <w:footerReference w:type="first" r:id="rId10"/>
      <w:pgSz w:w="11906" w:h="16838" w:orient="portrait"/>
      <w:pgMar w:top="1985" w:right="1418" w:bottom="1418" w:left="1418" w:header="680"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DE1" w:sz="4" w:space="8"/>
      </w:pBdr>
      <w:spacing w:before="60"/>
    </w:pPr>
    <w:r>
      <w:rPr>
        <w:rFonts w:ascii="Arial" w:cs="Arial" w:eastAsia="Arial" w:hAnsi="Arial"/>
        <w:color w:val="6B7780"/>
        <w:sz w:val="15"/>
        <w:szCs w:val="15"/>
      </w:rPr>
      <w:t xml:space="preserve">MiliPay — Confidential</w:t>
    </w:r>
    <w:r>
      <w:rPr>
        <w:rFonts w:ascii="Arial" w:cs="Arial" w:eastAsia="Arial" w:hAnsi="Arial"/>
        <w:color w:val="6B7780"/>
        <w:sz w:val="15"/>
        <w:szCs w:val="15"/>
      </w:rPr>
      <w:ptab w:alignment="right" w:relativeTo="margin" w:leader="none"/>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DE1" w:sz="4" w:space="8"/>
      </w:pBdr>
      <w:spacing w:after="80"/>
    </w:pPr>
    <w:r>
      <w:drawing>
        <wp:inline distT="0" distB="0" distL="0" distR="0">
          <wp:extent cx="137160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71600" cy="314325"/>
                  </a:xfrm>
                  <a:prstGeom prst="rect">
                    <a:avLst/>
                  </a:prstGeom>
                </pic:spPr>
              </pic:pic>
            </a:graphicData>
          </a:graphic>
        </wp:inline>
      </w:drawing>
    </w:r>
    <w:r>
      <w:drawing>
        <wp:anchor distT="0" distB="0" distL="0" distR="0" simplePos="0" allowOverlap="1" behindDoc="1" locked="0" layoutInCell="1" relativeHeight="1190625">
          <wp:simplePos x="0" y="0"/>
          <wp:positionH relativeFrom="page">
            <wp:align>center</wp:align>
          </wp:positionH>
          <wp:positionV relativeFrom="page">
            <wp:align>center</wp:align>
          </wp:positionV>
          <wp:extent cx="5219700" cy="11906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219700" cy="11906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e3e0989ba344b83a3cd5ada373155c6ac4430dc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3e0989ba344b83a3cd5ada373155c6ac4430dcd.png"/><Relationship Id="rId1" Type="http://schemas.openxmlformats.org/officeDocument/2006/relationships/image" Target="media/bf5121a7b7116315fc971d9aae4a8f9d37f8e4b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MiliPay — IP Assignment and Confidentiality Agreement (Template)</dc:title>
  <dc:creator>MiliPay</dc:creator>
  <dc:description>LEG-003 · Version 1.0 · Confidential</dc:description>
  <cp:lastModifiedBy>Un-named</cp:lastModifiedBy>
  <cp:revision>1</cp:revision>
  <dcterms:created xsi:type="dcterms:W3CDTF">2026-09-20T11:40:07.819Z</dcterms:created>
  <dcterms:modified xsi:type="dcterms:W3CDTF">2026-09-20T11:40:07.819Z</dcterms:modified>
</cp:coreProperties>
</file>

<file path=docProps/custom.xml><?xml version="1.0" encoding="utf-8"?>
<Properties xmlns="http://schemas.openxmlformats.org/officeDocument/2006/custom-properties" xmlns:vt="http://schemas.openxmlformats.org/officeDocument/2006/docPropsVTypes"/>
</file>