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ind w:left="0" w:firstLine="0"/>
        <w:rPr>
          <w:color w:val="1d1c1d"/>
          <w:sz w:val="27"/>
          <w:szCs w:val="27"/>
        </w:rPr>
      </w:pPr>
      <w:r w:rsidDel="00000000" w:rsidR="00000000" w:rsidRPr="00000000">
        <w:rPr>
          <w:b w:val="1"/>
          <w:color w:val="1d1c1d"/>
          <w:sz w:val="27"/>
          <w:szCs w:val="27"/>
          <w:rtl w:val="0"/>
        </w:rPr>
        <w:t xml:space="preserve">Zadatak:</w:t>
      </w:r>
      <w:r w:rsidDel="00000000" w:rsidR="00000000" w:rsidRPr="00000000">
        <w:rPr>
          <w:color w:val="1d1c1d"/>
          <w:sz w:val="27"/>
          <w:szCs w:val="27"/>
          <w:rtl w:val="0"/>
        </w:rPr>
        <w:t xml:space="preserve"> Istraziti kljucne reci u javi; </w:t>
      </w:r>
    </w:p>
    <w:p w:rsidR="00000000" w:rsidDel="00000000" w:rsidP="00000000" w:rsidRDefault="00000000" w:rsidRPr="00000000" w14:paraId="00000002">
      <w:pPr>
        <w:shd w:fill="f8f8f8" w:val="clear"/>
        <w:rPr>
          <w:color w:val="1d1c1d"/>
          <w:sz w:val="27"/>
          <w:szCs w:val="27"/>
        </w:rPr>
      </w:pPr>
      <w:r w:rsidDel="00000000" w:rsidR="00000000" w:rsidRPr="00000000">
        <w:rPr>
          <w:color w:val="1d1c1d"/>
          <w:sz w:val="27"/>
          <w:szCs w:val="27"/>
          <w:rtl w:val="0"/>
        </w:rPr>
        <w:t xml:space="preserve">Napisati u Google Docs-u koji ce se nalaziti u vasem folderu 25 kljucnih reci i detaljnije objasniti 5 po sopstvenom izboru.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5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620"/>
        <w:gridCol w:w="8175"/>
        <w:tblGridChange w:id="0">
          <w:tblGrid>
            <w:gridCol w:w="660"/>
            <w:gridCol w:w="1620"/>
            <w:gridCol w:w="8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kljucna rec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definise podatke koji mogu imati vrednosti true ili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obelezava kraj svake grane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oznacava pocetak svake grane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catch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daje znak koji je odredjen brojem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continue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super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switch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identifikuje promenljivu na osnovu koje program odlucuje kuda dalje da 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this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