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C43429" w14:textId="77777777" w:rsidR="00D7029A" w:rsidRDefault="00D64E18">
      <w:pPr>
        <w:pStyle w:val="Title"/>
        <w:spacing w:line="247" w:lineRule="auto"/>
      </w:pPr>
      <w:proofErr w:type="spellStart"/>
      <w:r>
        <w:rPr>
          <w:color w:val="1A1A2D"/>
        </w:rPr>
        <w:t>Makemore</w:t>
      </w:r>
      <w:proofErr w:type="spellEnd"/>
      <w:r>
        <w:rPr>
          <w:color w:val="1A1A2D"/>
        </w:rPr>
        <w:t>:</w:t>
      </w:r>
      <w:r>
        <w:rPr>
          <w:color w:val="1A1A2D"/>
          <w:spacing w:val="-19"/>
        </w:rPr>
        <w:t xml:space="preserve"> </w:t>
      </w:r>
      <w:r>
        <w:rPr>
          <w:color w:val="1A1A2D"/>
        </w:rPr>
        <w:t>Character-Level</w:t>
      </w:r>
      <w:r>
        <w:rPr>
          <w:color w:val="1A1A2D"/>
          <w:spacing w:val="-19"/>
        </w:rPr>
        <w:t xml:space="preserve"> </w:t>
      </w:r>
      <w:r>
        <w:rPr>
          <w:color w:val="1A1A2D"/>
        </w:rPr>
        <w:t xml:space="preserve">Language </w:t>
      </w:r>
      <w:r>
        <w:rPr>
          <w:color w:val="1A1A2D"/>
          <w:spacing w:val="-2"/>
        </w:rPr>
        <w:t>Modelling</w:t>
      </w:r>
    </w:p>
    <w:p w14:paraId="4111EA87" w14:textId="77777777" w:rsidR="00D7029A" w:rsidRDefault="00D64E18">
      <w:pPr>
        <w:spacing w:before="64"/>
        <w:jc w:val="center"/>
      </w:pPr>
      <w:r>
        <w:rPr>
          <w:color w:val="6B6B89"/>
        </w:rPr>
        <w:t xml:space="preserve">A Semester Project </w:t>
      </w:r>
      <w:r>
        <w:rPr>
          <w:color w:val="6B6B89"/>
          <w:spacing w:val="-2"/>
        </w:rPr>
        <w:t>Report</w:t>
      </w:r>
    </w:p>
    <w:p w14:paraId="675F0A84" w14:textId="77777777" w:rsidR="00D7029A" w:rsidRDefault="00D64E18">
      <w:pPr>
        <w:spacing w:before="27"/>
        <w:jc w:val="center"/>
      </w:pPr>
      <w:r>
        <w:rPr>
          <w:color w:val="6B6B89"/>
        </w:rPr>
        <w:t xml:space="preserve">Inspired by Andrej </w:t>
      </w:r>
      <w:proofErr w:type="spellStart"/>
      <w:r>
        <w:rPr>
          <w:color w:val="6B6B89"/>
        </w:rPr>
        <w:t>Karpathy's</w:t>
      </w:r>
      <w:proofErr w:type="spellEnd"/>
      <w:r>
        <w:rPr>
          <w:color w:val="6B6B89"/>
        </w:rPr>
        <w:t xml:space="preserve"> </w:t>
      </w:r>
      <w:proofErr w:type="spellStart"/>
      <w:r>
        <w:rPr>
          <w:color w:val="6B6B89"/>
        </w:rPr>
        <w:t>Makemore</w:t>
      </w:r>
      <w:proofErr w:type="spellEnd"/>
      <w:r>
        <w:rPr>
          <w:color w:val="6B6B89"/>
        </w:rPr>
        <w:t xml:space="preserve"> </w:t>
      </w:r>
      <w:r>
        <w:rPr>
          <w:color w:val="6B6B89"/>
          <w:spacing w:val="-2"/>
        </w:rPr>
        <w:t>Series</w:t>
      </w:r>
    </w:p>
    <w:p w14:paraId="4423631D" w14:textId="77777777" w:rsidR="00D7029A" w:rsidRDefault="00D7029A">
      <w:pPr>
        <w:pStyle w:val="BodyText"/>
        <w:spacing w:before="8"/>
        <w:ind w:left="0"/>
        <w:jc w:val="left"/>
        <w:rPr>
          <w:sz w:val="7"/>
        </w:rPr>
      </w:pPr>
    </w:p>
    <w:tbl>
      <w:tblPr>
        <w:tblW w:w="0" w:type="auto"/>
        <w:tblInd w:w="437" w:type="dxa"/>
        <w:tblBorders>
          <w:top w:val="single" w:sz="4" w:space="0" w:color="CCCCDD"/>
          <w:left w:val="single" w:sz="4" w:space="0" w:color="CCCCDD"/>
          <w:bottom w:val="single" w:sz="4" w:space="0" w:color="CCCCDD"/>
          <w:right w:val="single" w:sz="4" w:space="0" w:color="CCCCDD"/>
          <w:insideH w:val="single" w:sz="4" w:space="0" w:color="CCCCDD"/>
          <w:insideV w:val="single" w:sz="4" w:space="0" w:color="CCCCDD"/>
        </w:tblBorders>
        <w:tblLayout w:type="fixed"/>
        <w:tblCellMar>
          <w:left w:w="0" w:type="dxa"/>
          <w:right w:w="0" w:type="dxa"/>
        </w:tblCellMar>
        <w:tblLook w:val="01E0" w:firstRow="1" w:lastRow="1" w:firstColumn="1" w:lastColumn="1" w:noHBand="0" w:noVBand="0"/>
      </w:tblPr>
      <w:tblGrid>
        <w:gridCol w:w="1899"/>
        <w:gridCol w:w="6598"/>
      </w:tblGrid>
      <w:tr w:rsidR="00D7029A" w14:paraId="7EC01B51" w14:textId="77777777" w:rsidTr="4CF8B40C">
        <w:trPr>
          <w:trHeight w:val="390"/>
        </w:trPr>
        <w:tc>
          <w:tcPr>
            <w:tcW w:w="1899" w:type="dxa"/>
            <w:tcBorders>
              <w:right w:val="nil"/>
            </w:tcBorders>
            <w:shd w:val="clear" w:color="auto" w:fill="F4F4F7"/>
          </w:tcPr>
          <w:p w14:paraId="1C9E1E5D" w14:textId="77777777" w:rsidR="00D7029A" w:rsidRDefault="00D64E18">
            <w:pPr>
              <w:pStyle w:val="TableParagraph"/>
              <w:spacing w:before="86"/>
              <w:ind w:left="120"/>
              <w:jc w:val="left"/>
              <w:rPr>
                <w:rFonts w:ascii="Arial"/>
                <w:b/>
                <w:sz w:val="19"/>
              </w:rPr>
            </w:pPr>
            <w:r>
              <w:rPr>
                <w:rFonts w:ascii="Arial"/>
                <w:b/>
                <w:color w:val="494D9A"/>
                <w:spacing w:val="-2"/>
                <w:sz w:val="19"/>
              </w:rPr>
              <w:t>Course</w:t>
            </w:r>
          </w:p>
        </w:tc>
        <w:tc>
          <w:tcPr>
            <w:tcW w:w="6598" w:type="dxa"/>
            <w:tcBorders>
              <w:left w:val="nil"/>
            </w:tcBorders>
            <w:shd w:val="clear" w:color="auto" w:fill="F4F4F7"/>
          </w:tcPr>
          <w:p w14:paraId="78FF8C8E" w14:textId="77777777" w:rsidR="00D7029A" w:rsidRDefault="00D64E18">
            <w:pPr>
              <w:pStyle w:val="TableParagraph"/>
              <w:spacing w:before="86"/>
              <w:ind w:left="241"/>
              <w:jc w:val="left"/>
              <w:rPr>
                <w:sz w:val="19"/>
              </w:rPr>
            </w:pPr>
            <w:r>
              <w:rPr>
                <w:color w:val="1A1A2D"/>
                <w:sz w:val="19"/>
              </w:rPr>
              <w:t xml:space="preserve">Deep Learning — Semester </w:t>
            </w:r>
            <w:r>
              <w:rPr>
                <w:color w:val="1A1A2D"/>
                <w:spacing w:val="-2"/>
                <w:sz w:val="19"/>
              </w:rPr>
              <w:t>Project</w:t>
            </w:r>
          </w:p>
        </w:tc>
      </w:tr>
      <w:tr w:rsidR="00D7029A" w14:paraId="4B420B49" w14:textId="77777777" w:rsidTr="4CF8B40C">
        <w:trPr>
          <w:trHeight w:val="390"/>
        </w:trPr>
        <w:tc>
          <w:tcPr>
            <w:tcW w:w="1899" w:type="dxa"/>
            <w:tcBorders>
              <w:right w:val="nil"/>
            </w:tcBorders>
          </w:tcPr>
          <w:p w14:paraId="2AE4FCD2" w14:textId="77777777" w:rsidR="00D7029A" w:rsidRDefault="00D64E18">
            <w:pPr>
              <w:pStyle w:val="TableParagraph"/>
              <w:spacing w:before="86"/>
              <w:ind w:left="120"/>
              <w:jc w:val="left"/>
              <w:rPr>
                <w:rFonts w:ascii="Arial"/>
                <w:b/>
                <w:sz w:val="19"/>
              </w:rPr>
            </w:pPr>
            <w:r>
              <w:rPr>
                <w:rFonts w:ascii="Arial"/>
                <w:b/>
                <w:color w:val="494D9A"/>
                <w:sz w:val="19"/>
              </w:rPr>
              <w:t xml:space="preserve">Submission </w:t>
            </w:r>
            <w:r>
              <w:rPr>
                <w:rFonts w:ascii="Arial"/>
                <w:b/>
                <w:color w:val="494D9A"/>
                <w:spacing w:val="-4"/>
                <w:sz w:val="19"/>
              </w:rPr>
              <w:t>Date</w:t>
            </w:r>
          </w:p>
        </w:tc>
        <w:tc>
          <w:tcPr>
            <w:tcW w:w="6598" w:type="dxa"/>
            <w:tcBorders>
              <w:left w:val="nil"/>
            </w:tcBorders>
          </w:tcPr>
          <w:p w14:paraId="2DC3CAA6" w14:textId="77777777" w:rsidR="00D7029A" w:rsidRDefault="00D64E18">
            <w:pPr>
              <w:pStyle w:val="TableParagraph"/>
              <w:spacing w:before="86"/>
              <w:ind w:left="241"/>
              <w:jc w:val="left"/>
              <w:rPr>
                <w:sz w:val="19"/>
              </w:rPr>
            </w:pPr>
            <w:r>
              <w:rPr>
                <w:color w:val="1A1A2D"/>
                <w:sz w:val="19"/>
              </w:rPr>
              <w:t xml:space="preserve">April 24, </w:t>
            </w:r>
            <w:r>
              <w:rPr>
                <w:color w:val="1A1A2D"/>
                <w:spacing w:val="-4"/>
                <w:sz w:val="19"/>
              </w:rPr>
              <w:t>2026</w:t>
            </w:r>
          </w:p>
        </w:tc>
      </w:tr>
      <w:tr w:rsidR="00D7029A" w14:paraId="7CE132B2" w14:textId="77777777" w:rsidTr="4CF8B40C">
        <w:trPr>
          <w:trHeight w:val="390"/>
        </w:trPr>
        <w:tc>
          <w:tcPr>
            <w:tcW w:w="1899" w:type="dxa"/>
            <w:tcBorders>
              <w:right w:val="nil"/>
            </w:tcBorders>
            <w:shd w:val="clear" w:color="auto" w:fill="F4F4F7"/>
          </w:tcPr>
          <w:p w14:paraId="3FB7C636" w14:textId="77777777" w:rsidR="00D7029A" w:rsidRDefault="00D64E18">
            <w:pPr>
              <w:pStyle w:val="TableParagraph"/>
              <w:spacing w:before="86"/>
              <w:ind w:left="120"/>
              <w:jc w:val="left"/>
              <w:rPr>
                <w:rFonts w:ascii="Arial"/>
                <w:b/>
                <w:sz w:val="19"/>
              </w:rPr>
            </w:pPr>
            <w:r>
              <w:rPr>
                <w:rFonts w:ascii="Arial"/>
                <w:b/>
                <w:color w:val="494D9A"/>
                <w:sz w:val="19"/>
              </w:rPr>
              <w:t xml:space="preserve">Group </w:t>
            </w:r>
            <w:r>
              <w:rPr>
                <w:rFonts w:ascii="Arial"/>
                <w:b/>
                <w:color w:val="494D9A"/>
                <w:spacing w:val="-2"/>
                <w:sz w:val="19"/>
              </w:rPr>
              <w:t>Members</w:t>
            </w:r>
          </w:p>
        </w:tc>
        <w:tc>
          <w:tcPr>
            <w:tcW w:w="6598" w:type="dxa"/>
            <w:tcBorders>
              <w:left w:val="nil"/>
            </w:tcBorders>
            <w:shd w:val="clear" w:color="auto" w:fill="F4F4F7"/>
          </w:tcPr>
          <w:p w14:paraId="083BE587" w14:textId="3FD075F0" w:rsidR="00D7029A" w:rsidRDefault="12379FD8" w:rsidP="12379FD8">
            <w:pPr>
              <w:pStyle w:val="TableParagraph"/>
              <w:spacing w:before="86"/>
              <w:ind w:left="241"/>
              <w:jc w:val="left"/>
              <w:rPr>
                <w:sz w:val="19"/>
                <w:szCs w:val="19"/>
                <w:lang w:val="fr-FR"/>
              </w:rPr>
            </w:pPr>
            <w:r w:rsidRPr="12379FD8">
              <w:rPr>
                <w:color w:val="1A1A2D"/>
                <w:sz w:val="19"/>
                <w:szCs w:val="19"/>
                <w:lang w:val="fr-FR"/>
              </w:rPr>
              <w:t>Sathwika (c0958444) – Mili (c0959067) – Nafis (c0959671)</w:t>
            </w:r>
          </w:p>
        </w:tc>
      </w:tr>
      <w:tr w:rsidR="00D7029A" w14:paraId="2A27B4D9" w14:textId="77777777" w:rsidTr="4CF8B40C">
        <w:trPr>
          <w:trHeight w:val="390"/>
        </w:trPr>
        <w:tc>
          <w:tcPr>
            <w:tcW w:w="1899" w:type="dxa"/>
            <w:tcBorders>
              <w:right w:val="nil"/>
            </w:tcBorders>
          </w:tcPr>
          <w:p w14:paraId="6662E1E1" w14:textId="77777777" w:rsidR="00D7029A" w:rsidRDefault="00D64E18">
            <w:pPr>
              <w:pStyle w:val="TableParagraph"/>
              <w:spacing w:before="86"/>
              <w:ind w:left="120"/>
              <w:jc w:val="left"/>
              <w:rPr>
                <w:rFonts w:ascii="Arial"/>
                <w:b/>
                <w:sz w:val="19"/>
              </w:rPr>
            </w:pPr>
            <w:r>
              <w:rPr>
                <w:rFonts w:ascii="Arial"/>
                <w:b/>
                <w:color w:val="494D9A"/>
                <w:spacing w:val="-2"/>
                <w:sz w:val="19"/>
              </w:rPr>
              <w:t>Repository</w:t>
            </w:r>
          </w:p>
        </w:tc>
        <w:tc>
          <w:tcPr>
            <w:tcW w:w="6598" w:type="dxa"/>
            <w:tcBorders>
              <w:left w:val="nil"/>
            </w:tcBorders>
          </w:tcPr>
          <w:p w14:paraId="7A806175" w14:textId="5E743B38" w:rsidR="00D7029A" w:rsidRDefault="00E26384">
            <w:pPr>
              <w:pStyle w:val="TableParagraph"/>
              <w:spacing w:before="86"/>
              <w:ind w:left="241"/>
              <w:jc w:val="left"/>
            </w:pPr>
            <w:hyperlink r:id="rId5">
              <w:r w:rsidR="4CF8B40C" w:rsidRPr="4CF8B40C">
                <w:rPr>
                  <w:rStyle w:val="Hyperlink"/>
                  <w:sz w:val="19"/>
                  <w:szCs w:val="19"/>
                </w:rPr>
                <w:t>Makemore</w:t>
              </w:r>
            </w:hyperlink>
          </w:p>
        </w:tc>
      </w:tr>
    </w:tbl>
    <w:p w14:paraId="5051BFAC" w14:textId="77777777" w:rsidR="00D7029A" w:rsidRDefault="00D64E18">
      <w:pPr>
        <w:pStyle w:val="BodyText"/>
        <w:spacing w:before="71"/>
        <w:ind w:left="0"/>
        <w:jc w:val="left"/>
      </w:pPr>
      <w:r>
        <w:rPr>
          <w:noProof/>
        </w:rPr>
        <mc:AlternateContent>
          <mc:Choice Requires="wps">
            <w:drawing>
              <wp:anchor distT="0" distB="0" distL="0" distR="0" simplePos="0" relativeHeight="487587840" behindDoc="1" locked="0" layoutInCell="1" allowOverlap="1" wp14:anchorId="49D0672A" wp14:editId="5B12872E">
                <wp:simplePos x="0" y="0"/>
                <wp:positionH relativeFrom="page">
                  <wp:posOffset>1082039</wp:posOffset>
                </wp:positionH>
                <wp:positionV relativeFrom="paragraph">
                  <wp:posOffset>206375</wp:posOffset>
                </wp:positionV>
                <wp:extent cx="560832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8320" cy="1270"/>
                        </a:xfrm>
                        <a:custGeom>
                          <a:avLst/>
                          <a:gdLst/>
                          <a:ahLst/>
                          <a:cxnLst/>
                          <a:rect l="l" t="t" r="r" b="b"/>
                          <a:pathLst>
                            <a:path w="5608320">
                              <a:moveTo>
                                <a:pt x="0" y="0"/>
                              </a:moveTo>
                              <a:lnTo>
                                <a:pt x="5608320" y="0"/>
                              </a:lnTo>
                            </a:path>
                          </a:pathLst>
                        </a:custGeom>
                        <a:ln w="6350">
                          <a:solidFill>
                            <a:srgbClr val="CCCCDD"/>
                          </a:solidFill>
                          <a:prstDash val="solid"/>
                        </a:ln>
                      </wps:spPr>
                      <wps:bodyPr wrap="square" lIns="0" tIns="0" rIns="0" bIns="0" rtlCol="0">
                        <a:prstTxWarp prst="textNoShape">
                          <a:avLst/>
                        </a:prstTxWarp>
                        <a:noAutofit/>
                      </wps:bodyPr>
                    </wps:wsp>
                  </a:graphicData>
                </a:graphic>
              </wp:anchor>
            </w:drawing>
          </mc:Choice>
          <mc:Fallback>
            <w:pict>
              <v:shape w14:anchorId="5CF5BABC" id="Graphic 1" o:spid="_x0000_s1026" style="position:absolute;margin-left:85.2pt;margin-top:16.25pt;width:441.6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6083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" path="m,l5608320,e" filled="f" strokecolor="#ccd" strokeweight=".5pt">
                <v:path arrowok="t"/>
                <w10:wrap type="topAndBottom" anchorx="page"/>
              </v:shape>
            </w:pict>
          </mc:Fallback>
        </mc:AlternateContent>
      </w:r>
    </w:p>
    <w:p w14:paraId="6B331754" w14:textId="77777777" w:rsidR="00D7029A" w:rsidRDefault="00D7029A">
      <w:pPr>
        <w:pStyle w:val="BodyText"/>
        <w:spacing w:before="38"/>
        <w:ind w:left="0"/>
        <w:jc w:val="left"/>
        <w:rPr>
          <w:sz w:val="22"/>
        </w:rPr>
      </w:pPr>
    </w:p>
    <w:p w14:paraId="2212D64C" w14:textId="77777777" w:rsidR="00D7029A" w:rsidRDefault="00D64E18">
      <w:pPr>
        <w:pStyle w:val="Heading1"/>
        <w:tabs>
          <w:tab w:val="left" w:pos="9151"/>
        </w:tabs>
        <w:ind w:left="0"/>
        <w:jc w:val="center"/>
      </w:pPr>
      <w:r>
        <w:rPr>
          <w:color w:val="FFFFFF"/>
          <w:spacing w:val="72"/>
          <w:shd w:val="clear" w:color="auto" w:fill="494D9A"/>
        </w:rPr>
        <w:t xml:space="preserve"> </w:t>
      </w:r>
      <w:r>
        <w:rPr>
          <w:color w:val="FFFFFF"/>
          <w:shd w:val="clear" w:color="auto" w:fill="494D9A"/>
        </w:rPr>
        <w:t xml:space="preserve">1. </w:t>
      </w:r>
      <w:r>
        <w:rPr>
          <w:color w:val="FFFFFF"/>
          <w:spacing w:val="-2"/>
          <w:shd w:val="clear" w:color="auto" w:fill="494D9A"/>
        </w:rPr>
        <w:t>Introduction</w:t>
      </w:r>
      <w:r>
        <w:rPr>
          <w:color w:val="FFFFFF"/>
          <w:shd w:val="clear" w:color="auto" w:fill="494D9A"/>
        </w:rPr>
        <w:tab/>
      </w:r>
    </w:p>
    <w:p w14:paraId="47B3E0EC" w14:textId="77777777" w:rsidR="00D7029A" w:rsidRDefault="00D64E18">
      <w:pPr>
        <w:pStyle w:val="BodyText"/>
        <w:spacing w:before="217" w:line="312" w:lineRule="auto"/>
        <w:ind w:right="260"/>
      </w:pPr>
      <w:r>
        <w:rPr>
          <w:color w:val="1A1A2D"/>
        </w:rPr>
        <w:t xml:space="preserve">This report documents our group's full reimplementation of Andrej </w:t>
      </w:r>
      <w:proofErr w:type="spellStart"/>
      <w:r>
        <w:rPr>
          <w:color w:val="1A1A2D"/>
        </w:rPr>
        <w:t>Karpathy's</w:t>
      </w:r>
      <w:proofErr w:type="spellEnd"/>
      <w:r>
        <w:rPr>
          <w:color w:val="1A1A2D"/>
        </w:rPr>
        <w:t xml:space="preserve"> </w:t>
      </w:r>
      <w:proofErr w:type="spellStart"/>
      <w:r>
        <w:rPr>
          <w:rFonts w:ascii="Arial" w:hAnsi="Arial"/>
          <w:i/>
          <w:color w:val="1A1A2D"/>
        </w:rPr>
        <w:t>Makemore</w:t>
      </w:r>
      <w:proofErr w:type="spellEnd"/>
      <w:r>
        <w:rPr>
          <w:rFonts w:ascii="Arial" w:hAnsi="Arial"/>
          <w:i/>
          <w:color w:val="1A1A2D"/>
        </w:rPr>
        <w:t xml:space="preserve"> </w:t>
      </w:r>
      <w:r>
        <w:rPr>
          <w:color w:val="1A1A2D"/>
        </w:rPr>
        <w:t xml:space="preserve">tutorial series — a five-part curriculum covering character-level language modelling with </w:t>
      </w:r>
      <w:proofErr w:type="spellStart"/>
      <w:r>
        <w:rPr>
          <w:color w:val="1A1A2D"/>
        </w:rPr>
        <w:t>PyTorch</w:t>
      </w:r>
      <w:proofErr w:type="spellEnd"/>
      <w:r>
        <w:rPr>
          <w:color w:val="1A1A2D"/>
        </w:rPr>
        <w:t xml:space="preserve">. Starting from a simple bigram count matrix and progressing to a hierarchical </w:t>
      </w:r>
      <w:proofErr w:type="spellStart"/>
      <w:r>
        <w:rPr>
          <w:color w:val="1A1A2D"/>
        </w:rPr>
        <w:t>WaveNet</w:t>
      </w:r>
      <w:proofErr w:type="spellEnd"/>
      <w:r>
        <w:rPr>
          <w:color w:val="1A1A2D"/>
        </w:rPr>
        <w:t>-style convolutional architecture, the project provided hands-on exposure to the complete deep learning pipeline: data preparation, model design, training, evaluation, and text generation.</w:t>
      </w:r>
    </w:p>
    <w:p w14:paraId="5AC8AA3B" w14:textId="77777777" w:rsidR="00D7029A" w:rsidRDefault="00D64E18">
      <w:pPr>
        <w:pStyle w:val="BodyText"/>
        <w:spacing w:before="125" w:line="312" w:lineRule="auto"/>
        <w:ind w:right="260"/>
      </w:pPr>
      <w:r>
        <w:rPr>
          <w:color w:val="1A1A2D"/>
        </w:rPr>
        <w:t xml:space="preserve">Each notebook was independently reimplemented, with explanatory markdown cells added throughout to demonstrate understanding of the underlying mathematics and design choices. This report </w:t>
      </w:r>
      <w:proofErr w:type="spellStart"/>
      <w:r>
        <w:rPr>
          <w:color w:val="1A1A2D"/>
        </w:rPr>
        <w:t>summarises</w:t>
      </w:r>
      <w:proofErr w:type="spellEnd"/>
      <w:r>
        <w:rPr>
          <w:color w:val="1A1A2D"/>
        </w:rPr>
        <w:t xml:space="preserve"> what was built in each part, the results achieved, and the key insights and challenges encountered.</w:t>
      </w:r>
    </w:p>
    <w:p w14:paraId="5F3773DF" w14:textId="77777777" w:rsidR="00D7029A" w:rsidRDefault="00D64E18">
      <w:pPr>
        <w:pStyle w:val="Heading1"/>
        <w:tabs>
          <w:tab w:val="left" w:pos="9255"/>
        </w:tabs>
        <w:spacing w:before="288"/>
      </w:pPr>
      <w:r>
        <w:rPr>
          <w:color w:val="FFFFFF"/>
          <w:spacing w:val="72"/>
          <w:shd w:val="clear" w:color="auto" w:fill="494D9A"/>
        </w:rPr>
        <w:t xml:space="preserve"> </w:t>
      </w:r>
      <w:r>
        <w:rPr>
          <w:color w:val="FFFFFF"/>
          <w:shd w:val="clear" w:color="auto" w:fill="494D9A"/>
        </w:rPr>
        <w:t xml:space="preserve">2. Implementation </w:t>
      </w:r>
      <w:r>
        <w:rPr>
          <w:color w:val="FFFFFF"/>
          <w:spacing w:val="-2"/>
          <w:shd w:val="clear" w:color="auto" w:fill="494D9A"/>
        </w:rPr>
        <w:t>Overview</w:t>
      </w:r>
      <w:r>
        <w:rPr>
          <w:color w:val="FFFFFF"/>
          <w:shd w:val="clear" w:color="auto" w:fill="494D9A"/>
        </w:rPr>
        <w:tab/>
      </w:r>
    </w:p>
    <w:p w14:paraId="6D651511" w14:textId="77777777" w:rsidR="00D7029A" w:rsidRDefault="00D7029A">
      <w:pPr>
        <w:pStyle w:val="BodyText"/>
        <w:spacing w:before="119"/>
        <w:ind w:left="0"/>
        <w:jc w:val="left"/>
        <w:rPr>
          <w:rFonts w:ascii="Arial"/>
          <w:b/>
          <w:sz w:val="26"/>
        </w:rPr>
      </w:pPr>
    </w:p>
    <w:p w14:paraId="59E60BF5" w14:textId="77777777" w:rsidR="00D7029A" w:rsidRDefault="00D64E18">
      <w:pPr>
        <w:pStyle w:val="Heading2"/>
        <w:spacing w:before="1"/>
        <w:jc w:val="both"/>
      </w:pPr>
      <w:r>
        <w:rPr>
          <w:color w:val="494D9A"/>
        </w:rPr>
        <w:t xml:space="preserve">Part 1 — Bigram Language </w:t>
      </w:r>
      <w:r>
        <w:rPr>
          <w:color w:val="494D9A"/>
          <w:spacing w:val="-2"/>
        </w:rPr>
        <w:t>Model</w:t>
      </w:r>
    </w:p>
    <w:p w14:paraId="6965ADAA" w14:textId="77777777" w:rsidR="00D7029A" w:rsidRDefault="00D64E18">
      <w:pPr>
        <w:pStyle w:val="BodyText"/>
        <w:spacing w:before="105" w:line="312" w:lineRule="auto"/>
        <w:ind w:right="260"/>
      </w:pPr>
      <w:r>
        <w:rPr>
          <w:color w:val="1A1A2D"/>
        </w:rPr>
        <w:t>We</w:t>
      </w:r>
      <w:r>
        <w:rPr>
          <w:color w:val="1A1A2D"/>
          <w:spacing w:val="-5"/>
        </w:rPr>
        <w:t xml:space="preserve"> </w:t>
      </w:r>
      <w:r>
        <w:rPr>
          <w:color w:val="1A1A2D"/>
        </w:rPr>
        <w:t>built</w:t>
      </w:r>
      <w:r>
        <w:rPr>
          <w:color w:val="1A1A2D"/>
          <w:spacing w:val="-5"/>
        </w:rPr>
        <w:t xml:space="preserve"> </w:t>
      </w:r>
      <w:r>
        <w:rPr>
          <w:color w:val="1A1A2D"/>
        </w:rPr>
        <w:t>a</w:t>
      </w:r>
      <w:r>
        <w:rPr>
          <w:color w:val="1A1A2D"/>
          <w:spacing w:val="-5"/>
        </w:rPr>
        <w:t xml:space="preserve"> </w:t>
      </w:r>
      <w:r>
        <w:rPr>
          <w:color w:val="1A1A2D"/>
        </w:rPr>
        <w:t>character-level</w:t>
      </w:r>
      <w:r>
        <w:rPr>
          <w:color w:val="1A1A2D"/>
          <w:spacing w:val="-5"/>
        </w:rPr>
        <w:t xml:space="preserve"> </w:t>
      </w:r>
      <w:r>
        <w:rPr>
          <w:color w:val="1A1A2D"/>
        </w:rPr>
        <w:t>bigram</w:t>
      </w:r>
      <w:r>
        <w:rPr>
          <w:color w:val="1A1A2D"/>
          <w:spacing w:val="-5"/>
        </w:rPr>
        <w:t xml:space="preserve"> </w:t>
      </w:r>
      <w:r>
        <w:rPr>
          <w:color w:val="1A1A2D"/>
        </w:rPr>
        <w:t>model</w:t>
      </w:r>
      <w:r>
        <w:rPr>
          <w:color w:val="1A1A2D"/>
          <w:spacing w:val="-5"/>
        </w:rPr>
        <w:t xml:space="preserve"> </w:t>
      </w:r>
      <w:r>
        <w:rPr>
          <w:color w:val="1A1A2D"/>
        </w:rPr>
        <w:t>in</w:t>
      </w:r>
      <w:r>
        <w:rPr>
          <w:color w:val="1A1A2D"/>
          <w:spacing w:val="-5"/>
        </w:rPr>
        <w:t xml:space="preserve"> </w:t>
      </w:r>
      <w:r>
        <w:rPr>
          <w:color w:val="1A1A2D"/>
        </w:rPr>
        <w:t>two</w:t>
      </w:r>
      <w:r>
        <w:rPr>
          <w:color w:val="1A1A2D"/>
          <w:spacing w:val="-5"/>
        </w:rPr>
        <w:t xml:space="preserve"> </w:t>
      </w:r>
      <w:r>
        <w:rPr>
          <w:color w:val="1A1A2D"/>
        </w:rPr>
        <w:t>equivalent</w:t>
      </w:r>
      <w:r>
        <w:rPr>
          <w:color w:val="1A1A2D"/>
          <w:spacing w:val="-5"/>
        </w:rPr>
        <w:t xml:space="preserve"> </w:t>
      </w:r>
      <w:r>
        <w:rPr>
          <w:color w:val="1A1A2D"/>
        </w:rPr>
        <w:t>ways.</w:t>
      </w:r>
      <w:r>
        <w:rPr>
          <w:color w:val="1A1A2D"/>
          <w:spacing w:val="-5"/>
        </w:rPr>
        <w:t xml:space="preserve"> </w:t>
      </w:r>
      <w:r>
        <w:rPr>
          <w:color w:val="1A1A2D"/>
        </w:rPr>
        <w:t>First,</w:t>
      </w:r>
      <w:r>
        <w:rPr>
          <w:color w:val="1A1A2D"/>
          <w:spacing w:val="-5"/>
        </w:rPr>
        <w:t xml:space="preserve"> </w:t>
      </w:r>
      <w:r>
        <w:rPr>
          <w:color w:val="1A1A2D"/>
        </w:rPr>
        <w:t>we</w:t>
      </w:r>
      <w:r>
        <w:rPr>
          <w:color w:val="1A1A2D"/>
          <w:spacing w:val="-5"/>
        </w:rPr>
        <w:t xml:space="preserve"> </w:t>
      </w:r>
      <w:r>
        <w:rPr>
          <w:color w:val="1A1A2D"/>
        </w:rPr>
        <w:t>constructed</w:t>
      </w:r>
      <w:r>
        <w:rPr>
          <w:color w:val="1A1A2D"/>
          <w:spacing w:val="-5"/>
        </w:rPr>
        <w:t xml:space="preserve"> </w:t>
      </w:r>
      <w:r>
        <w:rPr>
          <w:color w:val="1A1A2D"/>
        </w:rPr>
        <w:t>a</w:t>
      </w:r>
      <w:r>
        <w:rPr>
          <w:color w:val="1A1A2D"/>
          <w:spacing w:val="-5"/>
        </w:rPr>
        <w:t xml:space="preserve"> </w:t>
      </w:r>
      <w:r>
        <w:rPr>
          <w:color w:val="1A1A2D"/>
        </w:rPr>
        <w:t>27×27</w:t>
      </w:r>
      <w:r>
        <w:rPr>
          <w:color w:val="1A1A2D"/>
          <w:spacing w:val="-5"/>
        </w:rPr>
        <w:t xml:space="preserve"> </w:t>
      </w:r>
      <w:r>
        <w:rPr>
          <w:color w:val="1A1A2D"/>
        </w:rPr>
        <w:t>count matrix</w:t>
      </w:r>
      <w:r>
        <w:rPr>
          <w:color w:val="1A1A2D"/>
          <w:spacing w:val="-2"/>
        </w:rPr>
        <w:t xml:space="preserve"> </w:t>
      </w:r>
      <w:r>
        <w:rPr>
          <w:rFonts w:ascii="Arial" w:hAnsi="Arial"/>
          <w:b/>
          <w:color w:val="1A1A2D"/>
        </w:rPr>
        <w:t>N</w:t>
      </w:r>
      <w:r>
        <w:rPr>
          <w:rFonts w:ascii="Arial" w:hAnsi="Arial"/>
          <w:b/>
          <w:color w:val="1A1A2D"/>
          <w:spacing w:val="-2"/>
        </w:rPr>
        <w:t xml:space="preserve"> </w:t>
      </w:r>
      <w:r>
        <w:rPr>
          <w:color w:val="1A1A2D"/>
        </w:rPr>
        <w:t>by</w:t>
      </w:r>
      <w:r>
        <w:rPr>
          <w:color w:val="1A1A2D"/>
          <w:spacing w:val="-2"/>
        </w:rPr>
        <w:t xml:space="preserve"> </w:t>
      </w:r>
      <w:r>
        <w:rPr>
          <w:color w:val="1A1A2D"/>
        </w:rPr>
        <w:t>iterating</w:t>
      </w:r>
      <w:r>
        <w:rPr>
          <w:color w:val="1A1A2D"/>
          <w:spacing w:val="-2"/>
        </w:rPr>
        <w:t xml:space="preserve"> </w:t>
      </w:r>
      <w:r>
        <w:rPr>
          <w:color w:val="1A1A2D"/>
        </w:rPr>
        <w:t>over</w:t>
      </w:r>
      <w:r>
        <w:rPr>
          <w:color w:val="1A1A2D"/>
          <w:spacing w:val="-2"/>
        </w:rPr>
        <w:t xml:space="preserve"> </w:t>
      </w:r>
      <w:r>
        <w:rPr>
          <w:color w:val="1A1A2D"/>
        </w:rPr>
        <w:t>every</w:t>
      </w:r>
      <w:r>
        <w:rPr>
          <w:color w:val="1A1A2D"/>
          <w:spacing w:val="-2"/>
        </w:rPr>
        <w:t xml:space="preserve"> </w:t>
      </w:r>
      <w:r>
        <w:rPr>
          <w:color w:val="1A1A2D"/>
        </w:rPr>
        <w:t>consecutive</w:t>
      </w:r>
      <w:r>
        <w:rPr>
          <w:color w:val="1A1A2D"/>
          <w:spacing w:val="-2"/>
        </w:rPr>
        <w:t xml:space="preserve"> </w:t>
      </w:r>
      <w:r>
        <w:rPr>
          <w:color w:val="1A1A2D"/>
        </w:rPr>
        <w:t>character</w:t>
      </w:r>
      <w:r>
        <w:rPr>
          <w:color w:val="1A1A2D"/>
          <w:spacing w:val="-2"/>
        </w:rPr>
        <w:t xml:space="preserve"> </w:t>
      </w:r>
      <w:r>
        <w:rPr>
          <w:color w:val="1A1A2D"/>
        </w:rPr>
        <w:t>pair</w:t>
      </w:r>
      <w:r>
        <w:rPr>
          <w:color w:val="1A1A2D"/>
          <w:spacing w:val="-2"/>
        </w:rPr>
        <w:t xml:space="preserve"> </w:t>
      </w:r>
      <w:r>
        <w:rPr>
          <w:color w:val="1A1A2D"/>
        </w:rPr>
        <w:t>in</w:t>
      </w:r>
      <w:r>
        <w:rPr>
          <w:color w:val="1A1A2D"/>
          <w:spacing w:val="-2"/>
        </w:rPr>
        <w:t xml:space="preserve"> </w:t>
      </w:r>
      <w:r>
        <w:rPr>
          <w:color w:val="1A1A2D"/>
        </w:rPr>
        <w:t>the</w:t>
      </w:r>
      <w:r>
        <w:rPr>
          <w:color w:val="1A1A2D"/>
          <w:spacing w:val="-2"/>
        </w:rPr>
        <w:t xml:space="preserve"> </w:t>
      </w:r>
      <w:r>
        <w:rPr>
          <w:color w:val="1A1A2D"/>
        </w:rPr>
        <w:t>training</w:t>
      </w:r>
      <w:r>
        <w:rPr>
          <w:color w:val="1A1A2D"/>
          <w:spacing w:val="-2"/>
        </w:rPr>
        <w:t xml:space="preserve"> </w:t>
      </w:r>
      <w:r>
        <w:rPr>
          <w:color w:val="1A1A2D"/>
        </w:rPr>
        <w:t>data,</w:t>
      </w:r>
      <w:r>
        <w:rPr>
          <w:color w:val="1A1A2D"/>
          <w:spacing w:val="-2"/>
        </w:rPr>
        <w:t xml:space="preserve"> </w:t>
      </w:r>
      <w:r>
        <w:rPr>
          <w:color w:val="1A1A2D"/>
        </w:rPr>
        <w:t>then</w:t>
      </w:r>
      <w:r>
        <w:rPr>
          <w:color w:val="1A1A2D"/>
          <w:spacing w:val="-2"/>
        </w:rPr>
        <w:t xml:space="preserve"> </w:t>
      </w:r>
      <w:r>
        <w:rPr>
          <w:color w:val="1A1A2D"/>
        </w:rPr>
        <w:t>applied</w:t>
      </w:r>
      <w:r>
        <w:rPr>
          <w:color w:val="1A1A2D"/>
          <w:spacing w:val="-2"/>
        </w:rPr>
        <w:t xml:space="preserve"> </w:t>
      </w:r>
      <w:r>
        <w:rPr>
          <w:color w:val="1A1A2D"/>
        </w:rPr>
        <w:t>Laplace (add-1) smoothing and row-</w:t>
      </w:r>
      <w:proofErr w:type="spellStart"/>
      <w:r>
        <w:rPr>
          <w:color w:val="1A1A2D"/>
        </w:rPr>
        <w:t>normalised</w:t>
      </w:r>
      <w:proofErr w:type="spellEnd"/>
      <w:r>
        <w:rPr>
          <w:color w:val="1A1A2D"/>
        </w:rPr>
        <w:t xml:space="preserve"> to obtain a probability matrix </w:t>
      </w:r>
      <w:r>
        <w:rPr>
          <w:rFonts w:ascii="Arial" w:hAnsi="Arial"/>
          <w:b/>
          <w:color w:val="1A1A2D"/>
        </w:rPr>
        <w:t>P</w:t>
      </w:r>
      <w:r>
        <w:rPr>
          <w:color w:val="1A1A2D"/>
        </w:rPr>
        <w:t xml:space="preserve">. Second, we replicated this statistically-learned distribution using a single weight matrix </w:t>
      </w:r>
      <w:r>
        <w:rPr>
          <w:rFonts w:ascii="Arial" w:hAnsi="Arial"/>
          <w:b/>
          <w:color w:val="1A1A2D"/>
        </w:rPr>
        <w:t xml:space="preserve">W </w:t>
      </w:r>
      <w:r>
        <w:rPr>
          <w:color w:val="1A1A2D"/>
        </w:rPr>
        <w:t xml:space="preserve">(27×27) trained with gradient descent, demonstrating that both approaches </w:t>
      </w:r>
      <w:proofErr w:type="spellStart"/>
      <w:r>
        <w:rPr>
          <w:color w:val="1A1A2D"/>
        </w:rPr>
        <w:t>minimise</w:t>
      </w:r>
      <w:proofErr w:type="spellEnd"/>
      <w:r>
        <w:rPr>
          <w:color w:val="1A1A2D"/>
        </w:rPr>
        <w:t xml:space="preserve"> the same negative log-likelihood objective. Autoregressive sampling was implemented for both models and confirmed to produce equivalent </w:t>
      </w:r>
      <w:r>
        <w:rPr>
          <w:color w:val="1A1A2D"/>
          <w:spacing w:val="-2"/>
        </w:rPr>
        <w:t>outputs.</w:t>
      </w:r>
    </w:p>
    <w:p w14:paraId="7CC42FAA" w14:textId="77777777" w:rsidR="00D7029A" w:rsidRDefault="00D64E18">
      <w:pPr>
        <w:pStyle w:val="BodyText"/>
        <w:spacing w:before="128" w:line="312" w:lineRule="auto"/>
        <w:ind w:right="261"/>
      </w:pPr>
      <w:r>
        <w:rPr>
          <w:color w:val="1A1A2D"/>
        </w:rPr>
        <w:t xml:space="preserve">Key topics: character </w:t>
      </w:r>
      <w:proofErr w:type="spellStart"/>
      <w:r>
        <w:rPr>
          <w:color w:val="1A1A2D"/>
        </w:rPr>
        <w:t>tokenisation</w:t>
      </w:r>
      <w:proofErr w:type="spellEnd"/>
      <w:r>
        <w:rPr>
          <w:color w:val="1A1A2D"/>
        </w:rPr>
        <w:t xml:space="preserve">, one-hot encoding, </w:t>
      </w:r>
      <w:proofErr w:type="spellStart"/>
      <w:r>
        <w:rPr>
          <w:color w:val="1A1A2D"/>
        </w:rPr>
        <w:t>softmax</w:t>
      </w:r>
      <w:proofErr w:type="spellEnd"/>
      <w:r>
        <w:rPr>
          <w:color w:val="1A1A2D"/>
        </w:rPr>
        <w:t xml:space="preserve">, L2 </w:t>
      </w:r>
      <w:proofErr w:type="spellStart"/>
      <w:r>
        <w:rPr>
          <w:color w:val="1A1A2D"/>
        </w:rPr>
        <w:t>regularisation</w:t>
      </w:r>
      <w:proofErr w:type="spellEnd"/>
      <w:r>
        <w:rPr>
          <w:color w:val="1A1A2D"/>
        </w:rPr>
        <w:t>, forward/backward pass from scratch.</w:t>
      </w:r>
    </w:p>
    <w:p w14:paraId="0D367B99" w14:textId="77777777" w:rsidR="00D7029A" w:rsidRDefault="00D7029A">
      <w:pPr>
        <w:pStyle w:val="Heading2"/>
        <w:jc w:val="both"/>
        <w:sectPr w:rsidR="00D7029A">
          <w:type w:val="continuous"/>
          <w:pgSz w:w="12240" w:h="15840"/>
          <w:pgMar w:top="1720" w:right="1440" w:bottom="280" w:left="1440" w:header="720" w:footer="720" w:gutter="0"/>
          <w:cols w:space="720"/>
        </w:sectPr>
      </w:pPr>
    </w:p>
    <w:p w14:paraId="34A75E80" w14:textId="13E112D8" w:rsidR="003A352E" w:rsidRPr="003A352E" w:rsidRDefault="003A352E" w:rsidP="003A352E">
      <w:pPr>
        <w:pStyle w:val="Heading2"/>
        <w:spacing w:before="203"/>
        <w:jc w:val="both"/>
        <w:rPr>
          <w:color w:val="494D9A"/>
          <w:spacing w:val="-2"/>
        </w:rPr>
      </w:pPr>
      <w:r>
        <w:rPr>
          <w:color w:val="494D9A"/>
        </w:rPr>
        <w:lastRenderedPageBreak/>
        <w:t>Part 2 — MLP Language Model (</w:t>
      </w:r>
      <w:proofErr w:type="spellStart"/>
      <w:r>
        <w:rPr>
          <w:color w:val="494D9A"/>
        </w:rPr>
        <w:t>Bengio</w:t>
      </w:r>
      <w:proofErr w:type="spellEnd"/>
      <w:r>
        <w:rPr>
          <w:color w:val="494D9A"/>
        </w:rPr>
        <w:t xml:space="preserve"> et al., </w:t>
      </w:r>
      <w:r>
        <w:rPr>
          <w:color w:val="494D9A"/>
          <w:spacing w:val="-2"/>
        </w:rPr>
        <w:t>2003)</w:t>
      </w:r>
    </w:p>
    <w:p w14:paraId="7E305AC5" w14:textId="4EE0DAA5" w:rsidR="00D7029A" w:rsidRDefault="00D64E18">
      <w:pPr>
        <w:pStyle w:val="BodyText"/>
        <w:spacing w:before="72" w:line="309" w:lineRule="auto"/>
        <w:ind w:right="262"/>
      </w:pPr>
      <w:r>
        <w:rPr>
          <w:color w:val="1A1A2D"/>
        </w:rPr>
        <w:t>We extended the bigram model to an MLP with a 3-character context window, following the architecture</w:t>
      </w:r>
      <w:r>
        <w:rPr>
          <w:color w:val="1A1A2D"/>
          <w:spacing w:val="40"/>
        </w:rPr>
        <w:t xml:space="preserve"> </w:t>
      </w:r>
      <w:r>
        <w:rPr>
          <w:color w:val="1A1A2D"/>
        </w:rPr>
        <w:t>in</w:t>
      </w:r>
      <w:r>
        <w:rPr>
          <w:color w:val="1A1A2D"/>
          <w:spacing w:val="40"/>
        </w:rPr>
        <w:t xml:space="preserve"> </w:t>
      </w:r>
      <w:r>
        <w:rPr>
          <w:color w:val="1A1A2D"/>
        </w:rPr>
        <w:t>Bengio</w:t>
      </w:r>
      <w:r>
        <w:rPr>
          <w:color w:val="1A1A2D"/>
          <w:spacing w:val="40"/>
        </w:rPr>
        <w:t xml:space="preserve"> </w:t>
      </w:r>
      <w:r>
        <w:rPr>
          <w:color w:val="1A1A2D"/>
        </w:rPr>
        <w:t>et</w:t>
      </w:r>
      <w:r>
        <w:rPr>
          <w:color w:val="1A1A2D"/>
          <w:spacing w:val="40"/>
        </w:rPr>
        <w:t xml:space="preserve"> </w:t>
      </w:r>
      <w:r>
        <w:rPr>
          <w:color w:val="1A1A2D"/>
        </w:rPr>
        <w:t>al.</w:t>
      </w:r>
      <w:r>
        <w:rPr>
          <w:color w:val="1A1A2D"/>
          <w:spacing w:val="40"/>
        </w:rPr>
        <w:t xml:space="preserve"> </w:t>
      </w:r>
      <w:r>
        <w:rPr>
          <w:color w:val="1A1A2D"/>
        </w:rPr>
        <w:t>(2003).</w:t>
      </w:r>
      <w:r>
        <w:rPr>
          <w:color w:val="1A1A2D"/>
          <w:spacing w:val="40"/>
        </w:rPr>
        <w:t xml:space="preserve"> </w:t>
      </w:r>
      <w:r>
        <w:rPr>
          <w:color w:val="1A1A2D"/>
        </w:rPr>
        <w:t>A</w:t>
      </w:r>
      <w:r>
        <w:rPr>
          <w:color w:val="1A1A2D"/>
          <w:spacing w:val="40"/>
        </w:rPr>
        <w:t xml:space="preserve"> </w:t>
      </w:r>
      <w:r>
        <w:rPr>
          <w:color w:val="1A1A2D"/>
        </w:rPr>
        <w:t>learned</w:t>
      </w:r>
      <w:r>
        <w:rPr>
          <w:color w:val="1A1A2D"/>
          <w:spacing w:val="40"/>
        </w:rPr>
        <w:t xml:space="preserve"> </w:t>
      </w:r>
      <w:r>
        <w:rPr>
          <w:color w:val="1A1A2D"/>
        </w:rPr>
        <w:t>embedding</w:t>
      </w:r>
      <w:r>
        <w:rPr>
          <w:color w:val="1A1A2D"/>
          <w:spacing w:val="40"/>
        </w:rPr>
        <w:t xml:space="preserve"> </w:t>
      </w:r>
      <w:r>
        <w:rPr>
          <w:color w:val="1A1A2D"/>
        </w:rPr>
        <w:t>table</w:t>
      </w:r>
      <w:r>
        <w:rPr>
          <w:color w:val="1A1A2D"/>
          <w:spacing w:val="40"/>
        </w:rPr>
        <w:t xml:space="preserve"> </w:t>
      </w:r>
      <w:r>
        <w:rPr>
          <w:rFonts w:ascii="Arial" w:hAnsi="Arial"/>
          <w:b/>
          <w:color w:val="1A1A2D"/>
        </w:rPr>
        <w:t>C</w:t>
      </w:r>
      <w:r>
        <w:rPr>
          <w:rFonts w:ascii="Arial" w:hAnsi="Arial"/>
          <w:b/>
          <w:color w:val="1A1A2D"/>
          <w:spacing w:val="40"/>
        </w:rPr>
        <w:t xml:space="preserve"> </w:t>
      </w:r>
      <w:r>
        <w:rPr>
          <w:color w:val="1A1A2D"/>
        </w:rPr>
        <w:t>maps</w:t>
      </w:r>
      <w:r>
        <w:rPr>
          <w:color w:val="1A1A2D"/>
          <w:spacing w:val="40"/>
        </w:rPr>
        <w:t xml:space="preserve"> </w:t>
      </w:r>
      <w:r>
        <w:rPr>
          <w:color w:val="1A1A2D"/>
        </w:rPr>
        <w:t>each</w:t>
      </w:r>
      <w:r>
        <w:rPr>
          <w:color w:val="1A1A2D"/>
          <w:spacing w:val="40"/>
        </w:rPr>
        <w:t xml:space="preserve"> </w:t>
      </w:r>
      <w:r>
        <w:rPr>
          <w:color w:val="1A1A2D"/>
        </w:rPr>
        <w:t>character</w:t>
      </w:r>
      <w:r>
        <w:rPr>
          <w:color w:val="1A1A2D"/>
          <w:spacing w:val="40"/>
        </w:rPr>
        <w:t xml:space="preserve"> </w:t>
      </w:r>
      <w:r>
        <w:rPr>
          <w:color w:val="1A1A2D"/>
        </w:rPr>
        <w:t>to</w:t>
      </w:r>
      <w:r>
        <w:rPr>
          <w:color w:val="1A1A2D"/>
          <w:spacing w:val="40"/>
        </w:rPr>
        <w:t xml:space="preserve"> </w:t>
      </w:r>
      <w:r>
        <w:rPr>
          <w:color w:val="1A1A2D"/>
        </w:rPr>
        <w:t>a 10-dimensional vector; the three context embeddings are concatenated and passed through a hidden</w:t>
      </w:r>
      <w:r>
        <w:rPr>
          <w:color w:val="1A1A2D"/>
          <w:spacing w:val="-4"/>
        </w:rPr>
        <w:t xml:space="preserve"> </w:t>
      </w:r>
      <w:r>
        <w:rPr>
          <w:color w:val="1A1A2D"/>
        </w:rPr>
        <w:t>layer</w:t>
      </w:r>
      <w:r>
        <w:rPr>
          <w:color w:val="1A1A2D"/>
          <w:spacing w:val="-4"/>
        </w:rPr>
        <w:t xml:space="preserve"> </w:t>
      </w:r>
      <w:r>
        <w:rPr>
          <w:color w:val="1A1A2D"/>
        </w:rPr>
        <w:t>of</w:t>
      </w:r>
      <w:r>
        <w:rPr>
          <w:color w:val="1A1A2D"/>
          <w:spacing w:val="-4"/>
        </w:rPr>
        <w:t xml:space="preserve"> </w:t>
      </w:r>
      <w:r>
        <w:rPr>
          <w:color w:val="1A1A2D"/>
        </w:rPr>
        <w:t>200</w:t>
      </w:r>
      <w:r>
        <w:rPr>
          <w:color w:val="1A1A2D"/>
          <w:spacing w:val="-4"/>
        </w:rPr>
        <w:t xml:space="preserve"> </w:t>
      </w:r>
      <w:r>
        <w:rPr>
          <w:color w:val="1A1A2D"/>
        </w:rPr>
        <w:t>neurons</w:t>
      </w:r>
      <w:r>
        <w:rPr>
          <w:color w:val="1A1A2D"/>
          <w:spacing w:val="-4"/>
        </w:rPr>
        <w:t xml:space="preserve"> </w:t>
      </w:r>
      <w:r>
        <w:rPr>
          <w:color w:val="1A1A2D"/>
        </w:rPr>
        <w:t>with</w:t>
      </w:r>
      <w:r>
        <w:rPr>
          <w:color w:val="1A1A2D"/>
          <w:spacing w:val="-4"/>
        </w:rPr>
        <w:t xml:space="preserve"> </w:t>
      </w:r>
      <w:r>
        <w:rPr>
          <w:color w:val="1A1A2D"/>
        </w:rPr>
        <w:t>tanh</w:t>
      </w:r>
      <w:r>
        <w:rPr>
          <w:color w:val="1A1A2D"/>
          <w:spacing w:val="-4"/>
        </w:rPr>
        <w:t xml:space="preserve"> </w:t>
      </w:r>
      <w:r>
        <w:rPr>
          <w:color w:val="1A1A2D"/>
        </w:rPr>
        <w:t>activation,</w:t>
      </w:r>
      <w:r>
        <w:rPr>
          <w:color w:val="1A1A2D"/>
          <w:spacing w:val="-4"/>
        </w:rPr>
        <w:t xml:space="preserve"> </w:t>
      </w:r>
      <w:r>
        <w:rPr>
          <w:color w:val="1A1A2D"/>
        </w:rPr>
        <w:t>then</w:t>
      </w:r>
      <w:r>
        <w:rPr>
          <w:color w:val="1A1A2D"/>
          <w:spacing w:val="-4"/>
        </w:rPr>
        <w:t xml:space="preserve"> </w:t>
      </w:r>
      <w:r>
        <w:rPr>
          <w:color w:val="1A1A2D"/>
        </w:rPr>
        <w:t>a</w:t>
      </w:r>
      <w:r>
        <w:rPr>
          <w:color w:val="1A1A2D"/>
          <w:spacing w:val="-4"/>
        </w:rPr>
        <w:t xml:space="preserve"> </w:t>
      </w:r>
      <w:r>
        <w:rPr>
          <w:color w:val="1A1A2D"/>
        </w:rPr>
        <w:t>linear</w:t>
      </w:r>
      <w:r>
        <w:rPr>
          <w:color w:val="1A1A2D"/>
          <w:spacing w:val="-4"/>
        </w:rPr>
        <w:t xml:space="preserve"> </w:t>
      </w:r>
      <w:r>
        <w:rPr>
          <w:color w:val="1A1A2D"/>
        </w:rPr>
        <w:t>output</w:t>
      </w:r>
      <w:r>
        <w:rPr>
          <w:color w:val="1A1A2D"/>
          <w:spacing w:val="-4"/>
        </w:rPr>
        <w:t xml:space="preserve"> </w:t>
      </w:r>
      <w:r>
        <w:rPr>
          <w:color w:val="1A1A2D"/>
        </w:rPr>
        <w:t>layer.</w:t>
      </w:r>
      <w:r>
        <w:rPr>
          <w:color w:val="1A1A2D"/>
          <w:spacing w:val="-4"/>
        </w:rPr>
        <w:t xml:space="preserve"> </w:t>
      </w:r>
      <w:r>
        <w:rPr>
          <w:color w:val="1A1A2D"/>
        </w:rPr>
        <w:t>Training</w:t>
      </w:r>
      <w:r>
        <w:rPr>
          <w:color w:val="1A1A2D"/>
          <w:spacing w:val="-4"/>
        </w:rPr>
        <w:t xml:space="preserve"> </w:t>
      </w:r>
      <w:r>
        <w:rPr>
          <w:color w:val="1A1A2D"/>
        </w:rPr>
        <w:t>used</w:t>
      </w:r>
      <w:r>
        <w:rPr>
          <w:color w:val="1A1A2D"/>
          <w:spacing w:val="-4"/>
        </w:rPr>
        <w:t xml:space="preserve"> </w:t>
      </w:r>
      <w:r>
        <w:rPr>
          <w:color w:val="1A1A2D"/>
        </w:rPr>
        <w:t xml:space="preserve">mini-batch SGD (batch size 32) with a learning rate search and a two-stage decay schedule (0.1 </w:t>
      </w:r>
      <w:r>
        <w:rPr>
          <w:rFonts w:ascii="Symbol" w:hAnsi="Symbol"/>
          <w:color w:val="1A1A2D"/>
        </w:rPr>
        <w:t></w:t>
      </w:r>
      <w:r>
        <w:rPr>
          <w:rFonts w:ascii="Times New Roman" w:hAnsi="Times New Roman"/>
          <w:color w:val="1A1A2D"/>
        </w:rPr>
        <w:t xml:space="preserve"> </w:t>
      </w:r>
      <w:r>
        <w:rPr>
          <w:color w:val="1A1A2D"/>
        </w:rPr>
        <w:t>0.01 after 100k steps). The dataset was split 80/10/10 into train, validation, and test sets.</w:t>
      </w:r>
    </w:p>
    <w:p w14:paraId="20172EA1" w14:textId="77777777" w:rsidR="00D7029A" w:rsidRDefault="00D64E18">
      <w:pPr>
        <w:pStyle w:val="Heading2"/>
        <w:spacing w:before="202"/>
      </w:pPr>
      <w:r>
        <w:rPr>
          <w:color w:val="494D9A"/>
        </w:rPr>
        <w:t xml:space="preserve">Part 3 — Activations, Gradients, and Batch </w:t>
      </w:r>
      <w:proofErr w:type="spellStart"/>
      <w:r>
        <w:rPr>
          <w:color w:val="494D9A"/>
          <w:spacing w:val="-2"/>
        </w:rPr>
        <w:t>Normalisation</w:t>
      </w:r>
      <w:proofErr w:type="spellEnd"/>
    </w:p>
    <w:p w14:paraId="3464A218" w14:textId="77777777" w:rsidR="00D7029A" w:rsidRDefault="00D64E18">
      <w:pPr>
        <w:pStyle w:val="BodyText"/>
        <w:spacing w:line="309" w:lineRule="auto"/>
        <w:ind w:right="260"/>
      </w:pPr>
      <w:r>
        <w:rPr>
          <w:color w:val="1A1A2D"/>
        </w:rPr>
        <w:t>This</w:t>
      </w:r>
      <w:r>
        <w:rPr>
          <w:color w:val="1A1A2D"/>
          <w:spacing w:val="-4"/>
        </w:rPr>
        <w:t xml:space="preserve"> </w:t>
      </w:r>
      <w:r>
        <w:rPr>
          <w:color w:val="1A1A2D"/>
        </w:rPr>
        <w:t>notebook</w:t>
      </w:r>
      <w:r>
        <w:rPr>
          <w:color w:val="1A1A2D"/>
          <w:spacing w:val="-4"/>
        </w:rPr>
        <w:t xml:space="preserve"> </w:t>
      </w:r>
      <w:r>
        <w:rPr>
          <w:color w:val="1A1A2D"/>
        </w:rPr>
        <w:t>investigated</w:t>
      </w:r>
      <w:r>
        <w:rPr>
          <w:color w:val="1A1A2D"/>
          <w:spacing w:val="-4"/>
        </w:rPr>
        <w:t xml:space="preserve"> </w:t>
      </w:r>
      <w:r>
        <w:rPr>
          <w:color w:val="1A1A2D"/>
        </w:rPr>
        <w:t>two</w:t>
      </w:r>
      <w:r>
        <w:rPr>
          <w:color w:val="1A1A2D"/>
          <w:spacing w:val="-4"/>
        </w:rPr>
        <w:t xml:space="preserve"> </w:t>
      </w:r>
      <w:r>
        <w:rPr>
          <w:color w:val="1A1A2D"/>
        </w:rPr>
        <w:t>silent</w:t>
      </w:r>
      <w:r>
        <w:rPr>
          <w:color w:val="1A1A2D"/>
          <w:spacing w:val="-4"/>
        </w:rPr>
        <w:t xml:space="preserve"> </w:t>
      </w:r>
      <w:r>
        <w:rPr>
          <w:color w:val="1A1A2D"/>
        </w:rPr>
        <w:t>failure</w:t>
      </w:r>
      <w:r>
        <w:rPr>
          <w:color w:val="1A1A2D"/>
          <w:spacing w:val="-4"/>
        </w:rPr>
        <w:t xml:space="preserve"> </w:t>
      </w:r>
      <w:r>
        <w:rPr>
          <w:color w:val="1A1A2D"/>
        </w:rPr>
        <w:t>modes</w:t>
      </w:r>
      <w:r>
        <w:rPr>
          <w:color w:val="1A1A2D"/>
          <w:spacing w:val="-4"/>
        </w:rPr>
        <w:t xml:space="preserve"> </w:t>
      </w:r>
      <w:r>
        <w:rPr>
          <w:color w:val="1A1A2D"/>
        </w:rPr>
        <w:t>in</w:t>
      </w:r>
      <w:r>
        <w:rPr>
          <w:color w:val="1A1A2D"/>
          <w:spacing w:val="-4"/>
        </w:rPr>
        <w:t xml:space="preserve"> </w:t>
      </w:r>
      <w:r>
        <w:rPr>
          <w:color w:val="1A1A2D"/>
        </w:rPr>
        <w:t>the</w:t>
      </w:r>
      <w:r>
        <w:rPr>
          <w:color w:val="1A1A2D"/>
          <w:spacing w:val="-4"/>
        </w:rPr>
        <w:t xml:space="preserve"> </w:t>
      </w:r>
      <w:r>
        <w:rPr>
          <w:color w:val="1A1A2D"/>
        </w:rPr>
        <w:t>Part</w:t>
      </w:r>
      <w:r>
        <w:rPr>
          <w:color w:val="1A1A2D"/>
          <w:spacing w:val="-4"/>
        </w:rPr>
        <w:t xml:space="preserve"> </w:t>
      </w:r>
      <w:r>
        <w:rPr>
          <w:color w:val="1A1A2D"/>
        </w:rPr>
        <w:t>2</w:t>
      </w:r>
      <w:r>
        <w:rPr>
          <w:color w:val="1A1A2D"/>
          <w:spacing w:val="-4"/>
        </w:rPr>
        <w:t xml:space="preserve"> </w:t>
      </w:r>
      <w:r>
        <w:rPr>
          <w:color w:val="1A1A2D"/>
        </w:rPr>
        <w:t>MLP.</w:t>
      </w:r>
      <w:r>
        <w:rPr>
          <w:color w:val="1A1A2D"/>
          <w:spacing w:val="-4"/>
        </w:rPr>
        <w:t xml:space="preserve"> </w:t>
      </w:r>
      <w:r>
        <w:rPr>
          <w:color w:val="1A1A2D"/>
        </w:rPr>
        <w:t>First,</w:t>
      </w:r>
      <w:r>
        <w:rPr>
          <w:color w:val="1A1A2D"/>
          <w:spacing w:val="-4"/>
        </w:rPr>
        <w:t xml:space="preserve"> </w:t>
      </w:r>
      <w:r>
        <w:rPr>
          <w:color w:val="1A1A2D"/>
        </w:rPr>
        <w:t>the</w:t>
      </w:r>
      <w:r>
        <w:rPr>
          <w:color w:val="1A1A2D"/>
          <w:spacing w:val="-4"/>
        </w:rPr>
        <w:t xml:space="preserve"> </w:t>
      </w:r>
      <w:r>
        <w:rPr>
          <w:color w:val="1A1A2D"/>
        </w:rPr>
        <w:t>output</w:t>
      </w:r>
      <w:r>
        <w:rPr>
          <w:color w:val="1A1A2D"/>
          <w:spacing w:val="-4"/>
        </w:rPr>
        <w:t xml:space="preserve"> </w:t>
      </w:r>
      <w:r>
        <w:rPr>
          <w:color w:val="1A1A2D"/>
        </w:rPr>
        <w:t>layer</w:t>
      </w:r>
      <w:r>
        <w:rPr>
          <w:color w:val="1A1A2D"/>
          <w:spacing w:val="-4"/>
        </w:rPr>
        <w:t xml:space="preserve"> </w:t>
      </w:r>
      <w:r>
        <w:rPr>
          <w:color w:val="1A1A2D"/>
        </w:rPr>
        <w:t>weights (</w:t>
      </w:r>
      <w:proofErr w:type="spellStart"/>
      <w:r>
        <w:rPr>
          <w:color w:val="1A1A2D"/>
        </w:rPr>
        <w:t>initialised</w:t>
      </w:r>
      <w:proofErr w:type="spellEnd"/>
      <w:r>
        <w:rPr>
          <w:color w:val="1A1A2D"/>
        </w:rPr>
        <w:t xml:space="preserve"> with default </w:t>
      </w:r>
      <w:proofErr w:type="spellStart"/>
      <w:r>
        <w:rPr>
          <w:color w:val="1A1A2D"/>
        </w:rPr>
        <w:t>torch.randn</w:t>
      </w:r>
      <w:proofErr w:type="spellEnd"/>
      <w:r>
        <w:rPr>
          <w:color w:val="1A1A2D"/>
        </w:rPr>
        <w:t xml:space="preserve"> scaling) produced large initial logits, leading to near-one-hot </w:t>
      </w:r>
      <w:proofErr w:type="spellStart"/>
      <w:r>
        <w:rPr>
          <w:color w:val="1A1A2D"/>
        </w:rPr>
        <w:t>softmax</w:t>
      </w:r>
      <w:proofErr w:type="spellEnd"/>
      <w:r>
        <w:rPr>
          <w:color w:val="1A1A2D"/>
        </w:rPr>
        <w:t xml:space="preserve"> outputs and an initial loss of ~27 instead of the theoretical ~3.3 (= -log(1/27)). Scaling </w:t>
      </w:r>
      <w:r>
        <w:rPr>
          <w:rFonts w:ascii="Arial" w:hAnsi="Arial"/>
          <w:b/>
          <w:color w:val="1A1A2D"/>
        </w:rPr>
        <w:t xml:space="preserve">W2 </w:t>
      </w:r>
      <w:r>
        <w:rPr>
          <w:color w:val="1A1A2D"/>
        </w:rPr>
        <w:t>by</w:t>
      </w:r>
      <w:r>
        <w:rPr>
          <w:color w:val="1A1A2D"/>
          <w:spacing w:val="-2"/>
        </w:rPr>
        <w:t xml:space="preserve"> </w:t>
      </w:r>
      <w:r>
        <w:rPr>
          <w:color w:val="1A1A2D"/>
        </w:rPr>
        <w:t>0.01</w:t>
      </w:r>
      <w:r>
        <w:rPr>
          <w:color w:val="1A1A2D"/>
          <w:spacing w:val="-2"/>
        </w:rPr>
        <w:t xml:space="preserve"> </w:t>
      </w:r>
      <w:r>
        <w:rPr>
          <w:color w:val="1A1A2D"/>
        </w:rPr>
        <w:t>resolved</w:t>
      </w:r>
      <w:r>
        <w:rPr>
          <w:color w:val="1A1A2D"/>
          <w:spacing w:val="-2"/>
        </w:rPr>
        <w:t xml:space="preserve"> </w:t>
      </w:r>
      <w:r>
        <w:rPr>
          <w:color w:val="1A1A2D"/>
        </w:rPr>
        <w:t>this.</w:t>
      </w:r>
      <w:r>
        <w:rPr>
          <w:color w:val="1A1A2D"/>
          <w:spacing w:val="-2"/>
        </w:rPr>
        <w:t xml:space="preserve"> </w:t>
      </w:r>
      <w:r>
        <w:rPr>
          <w:color w:val="1A1A2D"/>
        </w:rPr>
        <w:t>Second,</w:t>
      </w:r>
      <w:r>
        <w:rPr>
          <w:color w:val="1A1A2D"/>
          <w:spacing w:val="-2"/>
        </w:rPr>
        <w:t xml:space="preserve"> </w:t>
      </w:r>
      <w:r>
        <w:rPr>
          <w:color w:val="1A1A2D"/>
        </w:rPr>
        <w:t>the</w:t>
      </w:r>
      <w:r>
        <w:rPr>
          <w:color w:val="1A1A2D"/>
          <w:spacing w:val="-2"/>
        </w:rPr>
        <w:t xml:space="preserve"> </w:t>
      </w:r>
      <w:r>
        <w:rPr>
          <w:color w:val="1A1A2D"/>
        </w:rPr>
        <w:t>hidden</w:t>
      </w:r>
      <w:r>
        <w:rPr>
          <w:color w:val="1A1A2D"/>
          <w:spacing w:val="-2"/>
        </w:rPr>
        <w:t xml:space="preserve"> </w:t>
      </w:r>
      <w:r>
        <w:rPr>
          <w:color w:val="1A1A2D"/>
        </w:rPr>
        <w:t>layer</w:t>
      </w:r>
      <w:r>
        <w:rPr>
          <w:color w:val="1A1A2D"/>
          <w:spacing w:val="-2"/>
        </w:rPr>
        <w:t xml:space="preserve"> </w:t>
      </w:r>
      <w:r>
        <w:rPr>
          <w:color w:val="1A1A2D"/>
        </w:rPr>
        <w:t>tanh</w:t>
      </w:r>
      <w:r>
        <w:rPr>
          <w:color w:val="1A1A2D"/>
          <w:spacing w:val="-2"/>
        </w:rPr>
        <w:t xml:space="preserve"> </w:t>
      </w:r>
      <w:r>
        <w:rPr>
          <w:color w:val="1A1A2D"/>
        </w:rPr>
        <w:t>activations</w:t>
      </w:r>
      <w:r>
        <w:rPr>
          <w:color w:val="1A1A2D"/>
          <w:spacing w:val="-2"/>
        </w:rPr>
        <w:t xml:space="preserve"> </w:t>
      </w:r>
      <w:r>
        <w:rPr>
          <w:color w:val="1A1A2D"/>
        </w:rPr>
        <w:t>were</w:t>
      </w:r>
      <w:r>
        <w:rPr>
          <w:color w:val="1A1A2D"/>
          <w:spacing w:val="-2"/>
        </w:rPr>
        <w:t xml:space="preserve"> </w:t>
      </w:r>
      <w:r>
        <w:rPr>
          <w:color w:val="1A1A2D"/>
        </w:rPr>
        <w:t>saturated</w:t>
      </w:r>
      <w:r>
        <w:rPr>
          <w:color w:val="1A1A2D"/>
          <w:spacing w:val="-2"/>
        </w:rPr>
        <w:t xml:space="preserve"> </w:t>
      </w:r>
      <w:r>
        <w:rPr>
          <w:color w:val="1A1A2D"/>
        </w:rPr>
        <w:t>from</w:t>
      </w:r>
      <w:r>
        <w:rPr>
          <w:color w:val="1A1A2D"/>
          <w:spacing w:val="-2"/>
        </w:rPr>
        <w:t xml:space="preserve"> </w:t>
      </w:r>
      <w:r>
        <w:rPr>
          <w:color w:val="1A1A2D"/>
        </w:rPr>
        <w:t>the</w:t>
      </w:r>
      <w:r>
        <w:rPr>
          <w:color w:val="1A1A2D"/>
          <w:spacing w:val="-2"/>
        </w:rPr>
        <w:t xml:space="preserve"> </w:t>
      </w:r>
      <w:r>
        <w:rPr>
          <w:color w:val="1A1A2D"/>
        </w:rPr>
        <w:t>start</w:t>
      </w:r>
      <w:r>
        <w:rPr>
          <w:color w:val="1A1A2D"/>
          <w:spacing w:val="-2"/>
        </w:rPr>
        <w:t xml:space="preserve"> </w:t>
      </w:r>
      <w:r>
        <w:rPr>
          <w:color w:val="1A1A2D"/>
        </w:rPr>
        <w:t>due</w:t>
      </w:r>
      <w:r>
        <w:rPr>
          <w:color w:val="1A1A2D"/>
          <w:spacing w:val="-2"/>
        </w:rPr>
        <w:t xml:space="preserve"> </w:t>
      </w:r>
      <w:r>
        <w:rPr>
          <w:color w:val="1A1A2D"/>
        </w:rPr>
        <w:t xml:space="preserve">to large pre-activations; applying </w:t>
      </w:r>
      <w:proofErr w:type="spellStart"/>
      <w:r>
        <w:rPr>
          <w:color w:val="1A1A2D"/>
        </w:rPr>
        <w:t>Kaiming</w:t>
      </w:r>
      <w:proofErr w:type="spellEnd"/>
      <w:r>
        <w:rPr>
          <w:color w:val="1A1A2D"/>
        </w:rPr>
        <w:t xml:space="preserve"> </w:t>
      </w:r>
      <w:proofErr w:type="spellStart"/>
      <w:r>
        <w:rPr>
          <w:color w:val="1A1A2D"/>
        </w:rPr>
        <w:t>initialisation</w:t>
      </w:r>
      <w:proofErr w:type="spellEnd"/>
      <w:r>
        <w:rPr>
          <w:color w:val="1A1A2D"/>
        </w:rPr>
        <w:t xml:space="preserve"> scaled the weights by (5/3)/</w:t>
      </w:r>
      <w:r>
        <w:rPr>
          <w:rFonts w:ascii="Symbol" w:hAnsi="Symbol"/>
          <w:color w:val="1A1A2D"/>
        </w:rPr>
        <w:t></w:t>
      </w:r>
      <w:proofErr w:type="spellStart"/>
      <w:r>
        <w:rPr>
          <w:color w:val="1A1A2D"/>
        </w:rPr>
        <w:t>fan_in</w:t>
      </w:r>
      <w:proofErr w:type="spellEnd"/>
      <w:r>
        <w:rPr>
          <w:color w:val="1A1A2D"/>
        </w:rPr>
        <w:t xml:space="preserve"> and fixed</w:t>
      </w:r>
      <w:r>
        <w:rPr>
          <w:color w:val="1A1A2D"/>
          <w:spacing w:val="40"/>
        </w:rPr>
        <w:t xml:space="preserve"> </w:t>
      </w:r>
      <w:r>
        <w:rPr>
          <w:color w:val="1A1A2D"/>
        </w:rPr>
        <w:t>the</w:t>
      </w:r>
      <w:r>
        <w:rPr>
          <w:color w:val="1A1A2D"/>
          <w:spacing w:val="-4"/>
        </w:rPr>
        <w:t xml:space="preserve"> </w:t>
      </w:r>
      <w:r>
        <w:rPr>
          <w:color w:val="1A1A2D"/>
        </w:rPr>
        <w:t>saturation.</w:t>
      </w:r>
      <w:r>
        <w:rPr>
          <w:color w:val="1A1A2D"/>
          <w:spacing w:val="-4"/>
        </w:rPr>
        <w:t xml:space="preserve"> </w:t>
      </w:r>
      <w:r>
        <w:rPr>
          <w:color w:val="1A1A2D"/>
        </w:rPr>
        <w:t>Batch</w:t>
      </w:r>
      <w:r>
        <w:rPr>
          <w:color w:val="1A1A2D"/>
          <w:spacing w:val="-4"/>
        </w:rPr>
        <w:t xml:space="preserve"> </w:t>
      </w:r>
      <w:proofErr w:type="spellStart"/>
      <w:r>
        <w:rPr>
          <w:color w:val="1A1A2D"/>
        </w:rPr>
        <w:t>Normalisation</w:t>
      </w:r>
      <w:proofErr w:type="spellEnd"/>
      <w:r>
        <w:rPr>
          <w:color w:val="1A1A2D"/>
          <w:spacing w:val="-4"/>
        </w:rPr>
        <w:t xml:space="preserve"> </w:t>
      </w:r>
      <w:r>
        <w:rPr>
          <w:color w:val="1A1A2D"/>
        </w:rPr>
        <w:t>was</w:t>
      </w:r>
      <w:r>
        <w:rPr>
          <w:color w:val="1A1A2D"/>
          <w:spacing w:val="-4"/>
        </w:rPr>
        <w:t xml:space="preserve"> </w:t>
      </w:r>
      <w:r>
        <w:rPr>
          <w:color w:val="1A1A2D"/>
        </w:rPr>
        <w:t>then</w:t>
      </w:r>
      <w:r>
        <w:rPr>
          <w:color w:val="1A1A2D"/>
          <w:spacing w:val="-4"/>
        </w:rPr>
        <w:t xml:space="preserve"> </w:t>
      </w:r>
      <w:r>
        <w:rPr>
          <w:color w:val="1A1A2D"/>
        </w:rPr>
        <w:t>introduced</w:t>
      </w:r>
      <w:r>
        <w:rPr>
          <w:color w:val="1A1A2D"/>
          <w:spacing w:val="-4"/>
        </w:rPr>
        <w:t xml:space="preserve"> </w:t>
      </w:r>
      <w:r>
        <w:rPr>
          <w:color w:val="1A1A2D"/>
        </w:rPr>
        <w:t>to</w:t>
      </w:r>
      <w:r>
        <w:rPr>
          <w:color w:val="1A1A2D"/>
          <w:spacing w:val="-4"/>
        </w:rPr>
        <w:t xml:space="preserve"> </w:t>
      </w:r>
      <w:proofErr w:type="spellStart"/>
      <w:r>
        <w:rPr>
          <w:color w:val="1A1A2D"/>
        </w:rPr>
        <w:t>normalise</w:t>
      </w:r>
      <w:proofErr w:type="spellEnd"/>
      <w:r>
        <w:rPr>
          <w:color w:val="1A1A2D"/>
          <w:spacing w:val="-4"/>
        </w:rPr>
        <w:t xml:space="preserve"> </w:t>
      </w:r>
      <w:r>
        <w:rPr>
          <w:color w:val="1A1A2D"/>
        </w:rPr>
        <w:t>pre-activations</w:t>
      </w:r>
      <w:r>
        <w:rPr>
          <w:color w:val="1A1A2D"/>
          <w:spacing w:val="-4"/>
        </w:rPr>
        <w:t xml:space="preserve"> </w:t>
      </w:r>
      <w:r>
        <w:rPr>
          <w:color w:val="1A1A2D"/>
        </w:rPr>
        <w:t>per</w:t>
      </w:r>
      <w:r>
        <w:rPr>
          <w:color w:val="1A1A2D"/>
          <w:spacing w:val="-4"/>
        </w:rPr>
        <w:t xml:space="preserve"> </w:t>
      </w:r>
      <w:r>
        <w:rPr>
          <w:color w:val="1A1A2D"/>
        </w:rPr>
        <w:t xml:space="preserve">mini-batch, making training stable regardless of </w:t>
      </w:r>
      <w:proofErr w:type="spellStart"/>
      <w:r>
        <w:rPr>
          <w:color w:val="1A1A2D"/>
        </w:rPr>
        <w:t>initialisation</w:t>
      </w:r>
      <w:proofErr w:type="spellEnd"/>
      <w:r>
        <w:rPr>
          <w:color w:val="1A1A2D"/>
        </w:rPr>
        <w:t xml:space="preserve"> quality. The network was also refactored into modular Linear, BatchNorm1d, and Tanh layer classes mirroring </w:t>
      </w:r>
      <w:proofErr w:type="spellStart"/>
      <w:r>
        <w:rPr>
          <w:color w:val="1A1A2D"/>
        </w:rPr>
        <w:t>PyTorch's</w:t>
      </w:r>
      <w:proofErr w:type="spellEnd"/>
      <w:r>
        <w:rPr>
          <w:color w:val="1A1A2D"/>
        </w:rPr>
        <w:t xml:space="preserve"> </w:t>
      </w:r>
      <w:proofErr w:type="spellStart"/>
      <w:r>
        <w:rPr>
          <w:color w:val="1A1A2D"/>
        </w:rPr>
        <w:t>nn.Module</w:t>
      </w:r>
      <w:proofErr w:type="spellEnd"/>
      <w:r>
        <w:rPr>
          <w:color w:val="1A1A2D"/>
        </w:rPr>
        <w:t xml:space="preserve"> API.</w:t>
      </w:r>
    </w:p>
    <w:p w14:paraId="13AB30C3" w14:textId="77777777" w:rsidR="00D7029A" w:rsidRDefault="00D64E18">
      <w:pPr>
        <w:pStyle w:val="Heading2"/>
        <w:spacing w:before="208"/>
      </w:pPr>
      <w:r>
        <w:rPr>
          <w:color w:val="494D9A"/>
        </w:rPr>
        <w:t xml:space="preserve">Part 4 — Manual </w:t>
      </w:r>
      <w:r>
        <w:rPr>
          <w:color w:val="494D9A"/>
          <w:spacing w:val="-2"/>
        </w:rPr>
        <w:t>Backpropagation</w:t>
      </w:r>
    </w:p>
    <w:p w14:paraId="297A6B9A" w14:textId="77777777" w:rsidR="00D7029A" w:rsidRDefault="00D64E18">
      <w:pPr>
        <w:pStyle w:val="BodyText"/>
        <w:spacing w:line="312" w:lineRule="auto"/>
        <w:ind w:right="261"/>
      </w:pPr>
      <w:r>
        <w:rPr>
          <w:color w:val="1A1A2D"/>
        </w:rPr>
        <w:t>We</w:t>
      </w:r>
      <w:r>
        <w:rPr>
          <w:color w:val="1A1A2D"/>
          <w:spacing w:val="-2"/>
        </w:rPr>
        <w:t xml:space="preserve"> </w:t>
      </w:r>
      <w:r>
        <w:rPr>
          <w:color w:val="1A1A2D"/>
        </w:rPr>
        <w:t>re-implemented</w:t>
      </w:r>
      <w:r>
        <w:rPr>
          <w:color w:val="1A1A2D"/>
          <w:spacing w:val="-2"/>
        </w:rPr>
        <w:t xml:space="preserve"> </w:t>
      </w:r>
      <w:r>
        <w:rPr>
          <w:color w:val="1A1A2D"/>
        </w:rPr>
        <w:t>the</w:t>
      </w:r>
      <w:r>
        <w:rPr>
          <w:color w:val="1A1A2D"/>
          <w:spacing w:val="-2"/>
        </w:rPr>
        <w:t xml:space="preserve"> </w:t>
      </w:r>
      <w:r>
        <w:rPr>
          <w:color w:val="1A1A2D"/>
        </w:rPr>
        <w:t>full</w:t>
      </w:r>
      <w:r>
        <w:rPr>
          <w:color w:val="1A1A2D"/>
          <w:spacing w:val="-2"/>
        </w:rPr>
        <w:t xml:space="preserve"> </w:t>
      </w:r>
      <w:r>
        <w:rPr>
          <w:color w:val="1A1A2D"/>
        </w:rPr>
        <w:t>backward</w:t>
      </w:r>
      <w:r>
        <w:rPr>
          <w:color w:val="1A1A2D"/>
          <w:spacing w:val="-2"/>
        </w:rPr>
        <w:t xml:space="preserve"> </w:t>
      </w:r>
      <w:r>
        <w:rPr>
          <w:color w:val="1A1A2D"/>
        </w:rPr>
        <w:t>pass</w:t>
      </w:r>
      <w:r>
        <w:rPr>
          <w:color w:val="1A1A2D"/>
          <w:spacing w:val="-2"/>
        </w:rPr>
        <w:t xml:space="preserve"> </w:t>
      </w:r>
      <w:r>
        <w:rPr>
          <w:color w:val="1A1A2D"/>
        </w:rPr>
        <w:t>of</w:t>
      </w:r>
      <w:r>
        <w:rPr>
          <w:color w:val="1A1A2D"/>
          <w:spacing w:val="-2"/>
        </w:rPr>
        <w:t xml:space="preserve"> </w:t>
      </w:r>
      <w:r>
        <w:rPr>
          <w:color w:val="1A1A2D"/>
        </w:rPr>
        <w:t>the</w:t>
      </w:r>
      <w:r>
        <w:rPr>
          <w:color w:val="1A1A2D"/>
          <w:spacing w:val="-2"/>
        </w:rPr>
        <w:t xml:space="preserve"> </w:t>
      </w:r>
      <w:r>
        <w:rPr>
          <w:color w:val="1A1A2D"/>
        </w:rPr>
        <w:t>Part</w:t>
      </w:r>
      <w:r>
        <w:rPr>
          <w:color w:val="1A1A2D"/>
          <w:spacing w:val="-2"/>
        </w:rPr>
        <w:t xml:space="preserve"> </w:t>
      </w:r>
      <w:r>
        <w:rPr>
          <w:color w:val="1A1A2D"/>
        </w:rPr>
        <w:t>3</w:t>
      </w:r>
      <w:r>
        <w:rPr>
          <w:color w:val="1A1A2D"/>
          <w:spacing w:val="-2"/>
        </w:rPr>
        <w:t xml:space="preserve"> </w:t>
      </w:r>
      <w:r>
        <w:rPr>
          <w:color w:val="1A1A2D"/>
        </w:rPr>
        <w:t>network</w:t>
      </w:r>
      <w:r>
        <w:rPr>
          <w:color w:val="1A1A2D"/>
          <w:spacing w:val="-2"/>
        </w:rPr>
        <w:t xml:space="preserve"> </w:t>
      </w:r>
      <w:r>
        <w:rPr>
          <w:color w:val="1A1A2D"/>
        </w:rPr>
        <w:t>entirely</w:t>
      </w:r>
      <w:r>
        <w:rPr>
          <w:color w:val="1A1A2D"/>
          <w:spacing w:val="-2"/>
        </w:rPr>
        <w:t xml:space="preserve"> </w:t>
      </w:r>
      <w:r>
        <w:rPr>
          <w:color w:val="1A1A2D"/>
        </w:rPr>
        <w:t>by</w:t>
      </w:r>
      <w:r>
        <w:rPr>
          <w:color w:val="1A1A2D"/>
          <w:spacing w:val="-2"/>
        </w:rPr>
        <w:t xml:space="preserve"> </w:t>
      </w:r>
      <w:r>
        <w:rPr>
          <w:color w:val="1A1A2D"/>
        </w:rPr>
        <w:t>hand,</w:t>
      </w:r>
      <w:r>
        <w:rPr>
          <w:color w:val="1A1A2D"/>
          <w:spacing w:val="-2"/>
        </w:rPr>
        <w:t xml:space="preserve"> </w:t>
      </w:r>
      <w:r>
        <w:rPr>
          <w:color w:val="1A1A2D"/>
        </w:rPr>
        <w:t>without</w:t>
      </w:r>
      <w:r>
        <w:rPr>
          <w:color w:val="1A1A2D"/>
          <w:spacing w:val="-2"/>
        </w:rPr>
        <w:t xml:space="preserve"> </w:t>
      </w:r>
      <w:r>
        <w:rPr>
          <w:color w:val="1A1A2D"/>
        </w:rPr>
        <w:t>relying</w:t>
      </w:r>
      <w:r>
        <w:rPr>
          <w:color w:val="1A1A2D"/>
          <w:spacing w:val="-2"/>
        </w:rPr>
        <w:t xml:space="preserve"> </w:t>
      </w:r>
      <w:r>
        <w:rPr>
          <w:color w:val="1A1A2D"/>
        </w:rPr>
        <w:t xml:space="preserve">on </w:t>
      </w:r>
      <w:proofErr w:type="spellStart"/>
      <w:r>
        <w:rPr>
          <w:color w:val="1A1A2D"/>
        </w:rPr>
        <w:t>PyTorch</w:t>
      </w:r>
      <w:proofErr w:type="spellEnd"/>
      <w:r>
        <w:rPr>
          <w:color w:val="1A1A2D"/>
          <w:spacing w:val="80"/>
        </w:rPr>
        <w:t xml:space="preserve"> </w:t>
      </w:r>
      <w:proofErr w:type="spellStart"/>
      <w:r>
        <w:rPr>
          <w:color w:val="1A1A2D"/>
        </w:rPr>
        <w:t>autograd</w:t>
      </w:r>
      <w:proofErr w:type="spellEnd"/>
      <w:r>
        <w:rPr>
          <w:color w:val="1A1A2D"/>
        </w:rPr>
        <w:t>.</w:t>
      </w:r>
      <w:r>
        <w:rPr>
          <w:color w:val="1A1A2D"/>
          <w:spacing w:val="80"/>
        </w:rPr>
        <w:t xml:space="preserve"> </w:t>
      </w:r>
      <w:r>
        <w:rPr>
          <w:color w:val="1A1A2D"/>
        </w:rPr>
        <w:t>Every</w:t>
      </w:r>
      <w:r>
        <w:rPr>
          <w:color w:val="1A1A2D"/>
          <w:spacing w:val="80"/>
        </w:rPr>
        <w:t xml:space="preserve"> </w:t>
      </w:r>
      <w:r>
        <w:rPr>
          <w:color w:val="1A1A2D"/>
        </w:rPr>
        <w:t>gradient</w:t>
      </w:r>
      <w:r>
        <w:rPr>
          <w:color w:val="1A1A2D"/>
          <w:spacing w:val="80"/>
        </w:rPr>
        <w:t xml:space="preserve"> </w:t>
      </w:r>
      <w:r>
        <w:rPr>
          <w:color w:val="1A1A2D"/>
        </w:rPr>
        <w:t>was</w:t>
      </w:r>
      <w:r>
        <w:rPr>
          <w:color w:val="1A1A2D"/>
          <w:spacing w:val="80"/>
        </w:rPr>
        <w:t xml:space="preserve"> </w:t>
      </w:r>
      <w:r>
        <w:rPr>
          <w:color w:val="1A1A2D"/>
        </w:rPr>
        <w:t>derived</w:t>
      </w:r>
      <w:r>
        <w:rPr>
          <w:color w:val="1A1A2D"/>
          <w:spacing w:val="80"/>
        </w:rPr>
        <w:t xml:space="preserve"> </w:t>
      </w:r>
      <w:r>
        <w:rPr>
          <w:color w:val="1A1A2D"/>
        </w:rPr>
        <w:t>analytically</w:t>
      </w:r>
      <w:r>
        <w:rPr>
          <w:color w:val="1A1A2D"/>
          <w:spacing w:val="80"/>
        </w:rPr>
        <w:t xml:space="preserve"> </w:t>
      </w:r>
      <w:r>
        <w:rPr>
          <w:color w:val="1A1A2D"/>
        </w:rPr>
        <w:t>using</w:t>
      </w:r>
      <w:r>
        <w:rPr>
          <w:color w:val="1A1A2D"/>
          <w:spacing w:val="80"/>
        </w:rPr>
        <w:t xml:space="preserve"> </w:t>
      </w:r>
      <w:r>
        <w:rPr>
          <w:color w:val="1A1A2D"/>
        </w:rPr>
        <w:t>the</w:t>
      </w:r>
      <w:r>
        <w:rPr>
          <w:color w:val="1A1A2D"/>
          <w:spacing w:val="80"/>
        </w:rPr>
        <w:t xml:space="preserve"> </w:t>
      </w:r>
      <w:r>
        <w:rPr>
          <w:color w:val="1A1A2D"/>
        </w:rPr>
        <w:t>chain</w:t>
      </w:r>
      <w:r>
        <w:rPr>
          <w:color w:val="1A1A2D"/>
          <w:spacing w:val="80"/>
        </w:rPr>
        <w:t xml:space="preserve"> </w:t>
      </w:r>
      <w:r>
        <w:rPr>
          <w:color w:val="1A1A2D"/>
        </w:rPr>
        <w:t>rule</w:t>
      </w:r>
      <w:r>
        <w:rPr>
          <w:color w:val="1A1A2D"/>
          <w:spacing w:val="80"/>
        </w:rPr>
        <w:t xml:space="preserve"> </w:t>
      </w:r>
      <w:r>
        <w:rPr>
          <w:color w:val="1A1A2D"/>
        </w:rPr>
        <w:t xml:space="preserve">through cross-entropy, </w:t>
      </w:r>
      <w:proofErr w:type="spellStart"/>
      <w:r>
        <w:rPr>
          <w:color w:val="1A1A2D"/>
        </w:rPr>
        <w:t>softmax</w:t>
      </w:r>
      <w:proofErr w:type="spellEnd"/>
      <w:r>
        <w:rPr>
          <w:color w:val="1A1A2D"/>
        </w:rPr>
        <w:t xml:space="preserve">, batch </w:t>
      </w:r>
      <w:proofErr w:type="spellStart"/>
      <w:r>
        <w:rPr>
          <w:color w:val="1A1A2D"/>
        </w:rPr>
        <w:t>normalisation</w:t>
      </w:r>
      <w:proofErr w:type="spellEnd"/>
      <w:r>
        <w:rPr>
          <w:color w:val="1A1A2D"/>
        </w:rPr>
        <w:t xml:space="preserve">, tanh, and matrix multiplication, then verified against torch's .grad values. Two </w:t>
      </w:r>
      <w:proofErr w:type="spellStart"/>
      <w:r>
        <w:rPr>
          <w:color w:val="1A1A2D"/>
        </w:rPr>
        <w:t>optimised</w:t>
      </w:r>
      <w:proofErr w:type="spellEnd"/>
      <w:r>
        <w:rPr>
          <w:color w:val="1A1A2D"/>
        </w:rPr>
        <w:t xml:space="preserve"> variants were also derived: a fused cross-entropy gradient (</w:t>
      </w:r>
      <w:proofErr w:type="spellStart"/>
      <w:r>
        <w:rPr>
          <w:color w:val="1A1A2D"/>
        </w:rPr>
        <w:t>softmax</w:t>
      </w:r>
      <w:proofErr w:type="spellEnd"/>
      <w:r>
        <w:rPr>
          <w:color w:val="1A1A2D"/>
        </w:rPr>
        <w:t xml:space="preserve"> output minus the one-hot target, scaled by 1/B) and a fused </w:t>
      </w:r>
      <w:proofErr w:type="spellStart"/>
      <w:r>
        <w:rPr>
          <w:color w:val="1A1A2D"/>
        </w:rPr>
        <w:t>BatchNorm</w:t>
      </w:r>
      <w:proofErr w:type="spellEnd"/>
      <w:r>
        <w:rPr>
          <w:color w:val="1A1A2D"/>
        </w:rPr>
        <w:t xml:space="preserve"> gradient in closed form. The full training loop was then run inside </w:t>
      </w:r>
      <w:proofErr w:type="spellStart"/>
      <w:r>
        <w:rPr>
          <w:color w:val="1A1A2D"/>
        </w:rPr>
        <w:t>torch.no_grad</w:t>
      </w:r>
      <w:proofErr w:type="spellEnd"/>
      <w:r>
        <w:rPr>
          <w:color w:val="1A1A2D"/>
        </w:rPr>
        <w:t>() using only the manual gradients.</w:t>
      </w:r>
    </w:p>
    <w:p w14:paraId="587EC6B7" w14:textId="77777777" w:rsidR="00D7029A" w:rsidRDefault="00D64E18">
      <w:pPr>
        <w:pStyle w:val="Heading2"/>
        <w:spacing w:before="207"/>
      </w:pPr>
      <w:r>
        <w:rPr>
          <w:color w:val="494D9A"/>
        </w:rPr>
        <w:t xml:space="preserve">Part 5 — Hierarchical </w:t>
      </w:r>
      <w:proofErr w:type="spellStart"/>
      <w:r>
        <w:rPr>
          <w:color w:val="494D9A"/>
        </w:rPr>
        <w:t>WaveNet</w:t>
      </w:r>
      <w:proofErr w:type="spellEnd"/>
      <w:r>
        <w:rPr>
          <w:color w:val="494D9A"/>
        </w:rPr>
        <w:t xml:space="preserve"> </w:t>
      </w:r>
      <w:r>
        <w:rPr>
          <w:color w:val="494D9A"/>
          <w:spacing w:val="-2"/>
        </w:rPr>
        <w:t>Architecture</w:t>
      </w:r>
    </w:p>
    <w:p w14:paraId="129A372B" w14:textId="77777777" w:rsidR="00D7029A" w:rsidRDefault="00D64E18">
      <w:pPr>
        <w:pStyle w:val="BodyText"/>
        <w:spacing w:line="307" w:lineRule="auto"/>
        <w:ind w:right="260"/>
      </w:pPr>
      <w:r>
        <w:rPr>
          <w:color w:val="1A1A2D"/>
        </w:rPr>
        <w:t xml:space="preserve">The final notebook replaced the flat MLP with a hierarchical convolutional architecture inspired by </w:t>
      </w:r>
      <w:proofErr w:type="spellStart"/>
      <w:r>
        <w:rPr>
          <w:color w:val="1A1A2D"/>
        </w:rPr>
        <w:t>WaveNet</w:t>
      </w:r>
      <w:proofErr w:type="spellEnd"/>
      <w:r>
        <w:rPr>
          <w:color w:val="1A1A2D"/>
        </w:rPr>
        <w:t xml:space="preserve"> (van den Oord et al., 2016). The context window was extended from 3 to 8 characters. Instead</w:t>
      </w:r>
      <w:r>
        <w:rPr>
          <w:color w:val="1A1A2D"/>
          <w:spacing w:val="-5"/>
        </w:rPr>
        <w:t xml:space="preserve"> </w:t>
      </w:r>
      <w:r>
        <w:rPr>
          <w:color w:val="1A1A2D"/>
        </w:rPr>
        <w:t>of</w:t>
      </w:r>
      <w:r>
        <w:rPr>
          <w:color w:val="1A1A2D"/>
          <w:spacing w:val="-5"/>
        </w:rPr>
        <w:t xml:space="preserve"> </w:t>
      </w:r>
      <w:r>
        <w:rPr>
          <w:color w:val="1A1A2D"/>
        </w:rPr>
        <w:t>flattening</w:t>
      </w:r>
      <w:r>
        <w:rPr>
          <w:color w:val="1A1A2D"/>
          <w:spacing w:val="-5"/>
        </w:rPr>
        <w:t xml:space="preserve"> </w:t>
      </w:r>
      <w:r>
        <w:rPr>
          <w:color w:val="1A1A2D"/>
        </w:rPr>
        <w:t>all</w:t>
      </w:r>
      <w:r>
        <w:rPr>
          <w:color w:val="1A1A2D"/>
          <w:spacing w:val="-5"/>
        </w:rPr>
        <w:t xml:space="preserve"> </w:t>
      </w:r>
      <w:r>
        <w:rPr>
          <w:color w:val="1A1A2D"/>
        </w:rPr>
        <w:t>context</w:t>
      </w:r>
      <w:r>
        <w:rPr>
          <w:color w:val="1A1A2D"/>
          <w:spacing w:val="-5"/>
        </w:rPr>
        <w:t xml:space="preserve"> </w:t>
      </w:r>
      <w:r>
        <w:rPr>
          <w:color w:val="1A1A2D"/>
        </w:rPr>
        <w:t>embeddings</w:t>
      </w:r>
      <w:r>
        <w:rPr>
          <w:color w:val="1A1A2D"/>
          <w:spacing w:val="-5"/>
        </w:rPr>
        <w:t xml:space="preserve"> </w:t>
      </w:r>
      <w:r>
        <w:rPr>
          <w:color w:val="1A1A2D"/>
        </w:rPr>
        <w:t>into</w:t>
      </w:r>
      <w:r>
        <w:rPr>
          <w:color w:val="1A1A2D"/>
          <w:spacing w:val="-5"/>
        </w:rPr>
        <w:t xml:space="preserve"> </w:t>
      </w:r>
      <w:r>
        <w:rPr>
          <w:color w:val="1A1A2D"/>
        </w:rPr>
        <w:t>one</w:t>
      </w:r>
      <w:r>
        <w:rPr>
          <w:color w:val="1A1A2D"/>
          <w:spacing w:val="-5"/>
        </w:rPr>
        <w:t xml:space="preserve"> </w:t>
      </w:r>
      <w:r>
        <w:rPr>
          <w:color w:val="1A1A2D"/>
        </w:rPr>
        <w:t>large</w:t>
      </w:r>
      <w:r>
        <w:rPr>
          <w:color w:val="1A1A2D"/>
          <w:spacing w:val="-5"/>
        </w:rPr>
        <w:t xml:space="preserve"> </w:t>
      </w:r>
      <w:r>
        <w:rPr>
          <w:color w:val="1A1A2D"/>
        </w:rPr>
        <w:t>vector,</w:t>
      </w:r>
      <w:r>
        <w:rPr>
          <w:color w:val="1A1A2D"/>
          <w:spacing w:val="-5"/>
        </w:rPr>
        <w:t xml:space="preserve"> </w:t>
      </w:r>
      <w:r>
        <w:rPr>
          <w:color w:val="1A1A2D"/>
        </w:rPr>
        <w:t>a</w:t>
      </w:r>
      <w:r>
        <w:rPr>
          <w:color w:val="1A1A2D"/>
          <w:spacing w:val="-5"/>
        </w:rPr>
        <w:t xml:space="preserve"> </w:t>
      </w:r>
      <w:r>
        <w:rPr>
          <w:color w:val="1A1A2D"/>
        </w:rPr>
        <w:t>new</w:t>
      </w:r>
      <w:r>
        <w:rPr>
          <w:color w:val="1A1A2D"/>
          <w:spacing w:val="-5"/>
        </w:rPr>
        <w:t xml:space="preserve"> </w:t>
      </w:r>
      <w:proofErr w:type="spellStart"/>
      <w:r>
        <w:rPr>
          <w:color w:val="1A1A2D"/>
        </w:rPr>
        <w:t>FlattenConsecutive</w:t>
      </w:r>
      <w:proofErr w:type="spellEnd"/>
      <w:r>
        <w:rPr>
          <w:color w:val="1A1A2D"/>
        </w:rPr>
        <w:t>(2)</w:t>
      </w:r>
      <w:r>
        <w:rPr>
          <w:color w:val="1A1A2D"/>
          <w:spacing w:val="-5"/>
        </w:rPr>
        <w:t xml:space="preserve"> </w:t>
      </w:r>
      <w:r>
        <w:rPr>
          <w:color w:val="1A1A2D"/>
        </w:rPr>
        <w:t>layer merges</w:t>
      </w:r>
      <w:r>
        <w:rPr>
          <w:color w:val="1A1A2D"/>
          <w:spacing w:val="4"/>
        </w:rPr>
        <w:t xml:space="preserve"> </w:t>
      </w:r>
      <w:r>
        <w:rPr>
          <w:color w:val="1A1A2D"/>
        </w:rPr>
        <w:t>adjacent</w:t>
      </w:r>
      <w:r>
        <w:rPr>
          <w:color w:val="1A1A2D"/>
          <w:spacing w:val="4"/>
        </w:rPr>
        <w:t xml:space="preserve"> </w:t>
      </w:r>
      <w:r>
        <w:rPr>
          <w:color w:val="1A1A2D"/>
        </w:rPr>
        <w:t>pairs</w:t>
      </w:r>
      <w:r>
        <w:rPr>
          <w:color w:val="1A1A2D"/>
          <w:spacing w:val="4"/>
        </w:rPr>
        <w:t xml:space="preserve"> </w:t>
      </w:r>
      <w:r>
        <w:rPr>
          <w:color w:val="1A1A2D"/>
        </w:rPr>
        <w:t>of</w:t>
      </w:r>
      <w:r>
        <w:rPr>
          <w:color w:val="1A1A2D"/>
          <w:spacing w:val="4"/>
        </w:rPr>
        <w:t xml:space="preserve"> </w:t>
      </w:r>
      <w:r>
        <w:rPr>
          <w:color w:val="1A1A2D"/>
        </w:rPr>
        <w:t>positions</w:t>
      </w:r>
      <w:r>
        <w:rPr>
          <w:color w:val="1A1A2D"/>
          <w:spacing w:val="4"/>
        </w:rPr>
        <w:t xml:space="preserve"> </w:t>
      </w:r>
      <w:r>
        <w:rPr>
          <w:color w:val="1A1A2D"/>
        </w:rPr>
        <w:t>at</w:t>
      </w:r>
      <w:r>
        <w:rPr>
          <w:color w:val="1A1A2D"/>
          <w:spacing w:val="4"/>
        </w:rPr>
        <w:t xml:space="preserve"> </w:t>
      </w:r>
      <w:r>
        <w:rPr>
          <w:color w:val="1A1A2D"/>
        </w:rPr>
        <w:t>each</w:t>
      </w:r>
      <w:r>
        <w:rPr>
          <w:color w:val="1A1A2D"/>
          <w:spacing w:val="4"/>
        </w:rPr>
        <w:t xml:space="preserve"> </w:t>
      </w:r>
      <w:r>
        <w:rPr>
          <w:color w:val="1A1A2D"/>
        </w:rPr>
        <w:t>stage,</w:t>
      </w:r>
      <w:r>
        <w:rPr>
          <w:color w:val="1A1A2D"/>
          <w:spacing w:val="4"/>
        </w:rPr>
        <w:t xml:space="preserve"> </w:t>
      </w:r>
      <w:r>
        <w:rPr>
          <w:color w:val="1A1A2D"/>
        </w:rPr>
        <w:t>progressively</w:t>
      </w:r>
      <w:r>
        <w:rPr>
          <w:color w:val="1A1A2D"/>
          <w:spacing w:val="4"/>
        </w:rPr>
        <w:t xml:space="preserve"> </w:t>
      </w:r>
      <w:r>
        <w:rPr>
          <w:color w:val="1A1A2D"/>
        </w:rPr>
        <w:t>halving</w:t>
      </w:r>
      <w:r>
        <w:rPr>
          <w:color w:val="1A1A2D"/>
          <w:spacing w:val="4"/>
        </w:rPr>
        <w:t xml:space="preserve"> </w:t>
      </w:r>
      <w:r>
        <w:rPr>
          <w:color w:val="1A1A2D"/>
        </w:rPr>
        <w:t>the</w:t>
      </w:r>
      <w:r>
        <w:rPr>
          <w:color w:val="1A1A2D"/>
          <w:spacing w:val="4"/>
        </w:rPr>
        <w:t xml:space="preserve"> </w:t>
      </w:r>
      <w:r>
        <w:rPr>
          <w:color w:val="1A1A2D"/>
        </w:rPr>
        <w:t>sequence</w:t>
      </w:r>
      <w:r>
        <w:rPr>
          <w:color w:val="1A1A2D"/>
          <w:spacing w:val="4"/>
        </w:rPr>
        <w:t xml:space="preserve"> </w:t>
      </w:r>
      <w:r>
        <w:rPr>
          <w:color w:val="1A1A2D"/>
        </w:rPr>
        <w:t>length:</w:t>
      </w:r>
      <w:r>
        <w:rPr>
          <w:color w:val="1A1A2D"/>
          <w:spacing w:val="4"/>
        </w:rPr>
        <w:t xml:space="preserve"> </w:t>
      </w:r>
      <w:r>
        <w:rPr>
          <w:color w:val="1A1A2D"/>
        </w:rPr>
        <w:t>8</w:t>
      </w:r>
      <w:r>
        <w:rPr>
          <w:color w:val="1A1A2D"/>
          <w:spacing w:val="4"/>
        </w:rPr>
        <w:t xml:space="preserve"> </w:t>
      </w:r>
      <w:r>
        <w:rPr>
          <w:rFonts w:ascii="Symbol" w:hAnsi="Symbol"/>
          <w:color w:val="1A1A2D"/>
        </w:rPr>
        <w:t></w:t>
      </w:r>
      <w:r>
        <w:rPr>
          <w:rFonts w:ascii="Times New Roman" w:hAnsi="Times New Roman"/>
          <w:color w:val="1A1A2D"/>
          <w:spacing w:val="9"/>
        </w:rPr>
        <w:t xml:space="preserve"> </w:t>
      </w:r>
      <w:r>
        <w:rPr>
          <w:color w:val="1A1A2D"/>
          <w:spacing w:val="-10"/>
        </w:rPr>
        <w:t>4</w:t>
      </w:r>
    </w:p>
    <w:p w14:paraId="41433A8C" w14:textId="77777777" w:rsidR="00D7029A" w:rsidRDefault="00D64E18">
      <w:pPr>
        <w:pStyle w:val="BodyText"/>
        <w:spacing w:before="0" w:line="309" w:lineRule="auto"/>
        <w:ind w:right="260"/>
      </w:pPr>
      <w:r>
        <w:rPr>
          <w:rFonts w:ascii="Symbol" w:hAnsi="Symbol"/>
          <w:color w:val="1A1A2D"/>
        </w:rPr>
        <w:t></w:t>
      </w:r>
      <w:r>
        <w:rPr>
          <w:rFonts w:ascii="Times New Roman" w:hAnsi="Times New Roman"/>
          <w:color w:val="1A1A2D"/>
          <w:spacing w:val="40"/>
        </w:rPr>
        <w:t xml:space="preserve"> </w:t>
      </w:r>
      <w:r>
        <w:rPr>
          <w:color w:val="1A1A2D"/>
        </w:rPr>
        <w:t>2</w:t>
      </w:r>
      <w:r>
        <w:rPr>
          <w:color w:val="1A1A2D"/>
          <w:spacing w:val="34"/>
        </w:rPr>
        <w:t xml:space="preserve"> </w:t>
      </w:r>
      <w:r>
        <w:rPr>
          <w:rFonts w:ascii="Symbol" w:hAnsi="Symbol"/>
          <w:color w:val="1A1A2D"/>
        </w:rPr>
        <w:t></w:t>
      </w:r>
      <w:r>
        <w:rPr>
          <w:rFonts w:ascii="Times New Roman" w:hAnsi="Times New Roman"/>
          <w:color w:val="1A1A2D"/>
          <w:spacing w:val="40"/>
        </w:rPr>
        <w:t xml:space="preserve"> </w:t>
      </w:r>
      <w:r>
        <w:rPr>
          <w:color w:val="1A1A2D"/>
        </w:rPr>
        <w:t>1.</w:t>
      </w:r>
      <w:r>
        <w:rPr>
          <w:color w:val="1A1A2D"/>
          <w:spacing w:val="34"/>
        </w:rPr>
        <w:t xml:space="preserve"> </w:t>
      </w:r>
      <w:r>
        <w:rPr>
          <w:color w:val="1A1A2D"/>
        </w:rPr>
        <w:t>Three</w:t>
      </w:r>
      <w:r>
        <w:rPr>
          <w:color w:val="1A1A2D"/>
          <w:spacing w:val="34"/>
        </w:rPr>
        <w:t xml:space="preserve"> </w:t>
      </w:r>
      <w:proofErr w:type="spellStart"/>
      <w:r>
        <w:rPr>
          <w:color w:val="1A1A2D"/>
        </w:rPr>
        <w:t>FlattenConsecutive</w:t>
      </w:r>
      <w:proofErr w:type="spellEnd"/>
      <w:r>
        <w:rPr>
          <w:color w:val="1A1A2D"/>
          <w:spacing w:val="34"/>
        </w:rPr>
        <w:t xml:space="preserve"> </w:t>
      </w:r>
      <w:r>
        <w:rPr>
          <w:rFonts w:ascii="Symbol" w:hAnsi="Symbol"/>
          <w:color w:val="1A1A2D"/>
        </w:rPr>
        <w:t></w:t>
      </w:r>
      <w:r>
        <w:rPr>
          <w:rFonts w:ascii="Times New Roman" w:hAnsi="Times New Roman"/>
          <w:color w:val="1A1A2D"/>
          <w:spacing w:val="40"/>
        </w:rPr>
        <w:t xml:space="preserve"> </w:t>
      </w:r>
      <w:r>
        <w:rPr>
          <w:color w:val="1A1A2D"/>
        </w:rPr>
        <w:t>Linear</w:t>
      </w:r>
      <w:r>
        <w:rPr>
          <w:color w:val="1A1A2D"/>
          <w:spacing w:val="34"/>
        </w:rPr>
        <w:t xml:space="preserve"> </w:t>
      </w:r>
      <w:r>
        <w:rPr>
          <w:rFonts w:ascii="Symbol" w:hAnsi="Symbol"/>
          <w:color w:val="1A1A2D"/>
        </w:rPr>
        <w:t></w:t>
      </w:r>
      <w:r>
        <w:rPr>
          <w:rFonts w:ascii="Times New Roman" w:hAnsi="Times New Roman"/>
          <w:color w:val="1A1A2D"/>
          <w:spacing w:val="40"/>
        </w:rPr>
        <w:t xml:space="preserve"> </w:t>
      </w:r>
      <w:r>
        <w:rPr>
          <w:color w:val="1A1A2D"/>
        </w:rPr>
        <w:t>BatchNorm1d</w:t>
      </w:r>
      <w:r>
        <w:rPr>
          <w:color w:val="1A1A2D"/>
          <w:spacing w:val="34"/>
        </w:rPr>
        <w:t xml:space="preserve"> </w:t>
      </w:r>
      <w:r>
        <w:rPr>
          <w:rFonts w:ascii="Symbol" w:hAnsi="Symbol"/>
          <w:color w:val="1A1A2D"/>
        </w:rPr>
        <w:t></w:t>
      </w:r>
      <w:r>
        <w:rPr>
          <w:rFonts w:ascii="Times New Roman" w:hAnsi="Times New Roman"/>
          <w:color w:val="1A1A2D"/>
          <w:spacing w:val="40"/>
        </w:rPr>
        <w:t xml:space="preserve"> </w:t>
      </w:r>
      <w:r>
        <w:rPr>
          <w:color w:val="1A1A2D"/>
        </w:rPr>
        <w:t>Tanh</w:t>
      </w:r>
      <w:r>
        <w:rPr>
          <w:color w:val="1A1A2D"/>
          <w:spacing w:val="34"/>
        </w:rPr>
        <w:t xml:space="preserve"> </w:t>
      </w:r>
      <w:r>
        <w:rPr>
          <w:color w:val="1A1A2D"/>
        </w:rPr>
        <w:t>blocks</w:t>
      </w:r>
      <w:r>
        <w:rPr>
          <w:color w:val="1A1A2D"/>
          <w:spacing w:val="34"/>
        </w:rPr>
        <w:t xml:space="preserve"> </w:t>
      </w:r>
      <w:r>
        <w:rPr>
          <w:color w:val="1A1A2D"/>
        </w:rPr>
        <w:t>implement</w:t>
      </w:r>
      <w:r>
        <w:rPr>
          <w:color w:val="1A1A2D"/>
          <w:spacing w:val="34"/>
        </w:rPr>
        <w:t xml:space="preserve"> </w:t>
      </w:r>
      <w:r>
        <w:rPr>
          <w:color w:val="1A1A2D"/>
        </w:rPr>
        <w:t xml:space="preserve">this tree-shaped processing. New layer classes (Embedding, </w:t>
      </w:r>
      <w:proofErr w:type="spellStart"/>
      <w:r>
        <w:rPr>
          <w:color w:val="1A1A2D"/>
        </w:rPr>
        <w:t>FlattenConsecutive</w:t>
      </w:r>
      <w:proofErr w:type="spellEnd"/>
      <w:r>
        <w:rPr>
          <w:color w:val="1A1A2D"/>
        </w:rPr>
        <w:t>, Sequential) were added and BatchNorm1d was updated to handle both 2-D and 3-D inputs.</w:t>
      </w:r>
    </w:p>
    <w:p w14:paraId="4B29E31A" w14:textId="77777777" w:rsidR="00D7029A" w:rsidRDefault="00D64E18">
      <w:pPr>
        <w:pStyle w:val="Heading1"/>
        <w:tabs>
          <w:tab w:val="left" w:pos="9255"/>
        </w:tabs>
        <w:spacing w:before="278"/>
      </w:pPr>
      <w:r>
        <w:rPr>
          <w:color w:val="FFFFFF"/>
          <w:spacing w:val="72"/>
          <w:shd w:val="clear" w:color="auto" w:fill="494D9A"/>
        </w:rPr>
        <w:t xml:space="preserve"> </w:t>
      </w:r>
      <w:r>
        <w:rPr>
          <w:color w:val="FFFFFF"/>
          <w:shd w:val="clear" w:color="auto" w:fill="494D9A"/>
        </w:rPr>
        <w:t xml:space="preserve">3. </w:t>
      </w:r>
      <w:r>
        <w:rPr>
          <w:color w:val="FFFFFF"/>
          <w:spacing w:val="-2"/>
          <w:shd w:val="clear" w:color="auto" w:fill="494D9A"/>
        </w:rPr>
        <w:t>Results</w:t>
      </w:r>
      <w:r>
        <w:rPr>
          <w:color w:val="FFFFFF"/>
          <w:shd w:val="clear" w:color="auto" w:fill="494D9A"/>
        </w:rPr>
        <w:tab/>
      </w:r>
    </w:p>
    <w:p w14:paraId="20FA38E9" w14:textId="77777777" w:rsidR="00D7029A" w:rsidRDefault="00D7029A">
      <w:pPr>
        <w:pStyle w:val="BodyText"/>
        <w:spacing w:before="119"/>
        <w:ind w:left="0"/>
        <w:jc w:val="left"/>
        <w:rPr>
          <w:rFonts w:ascii="Arial"/>
          <w:b/>
          <w:sz w:val="26"/>
        </w:rPr>
      </w:pPr>
    </w:p>
    <w:p w14:paraId="3A65FBAA" w14:textId="77777777" w:rsidR="00D7029A" w:rsidRDefault="00D64E18">
      <w:pPr>
        <w:pStyle w:val="Heading2"/>
        <w:numPr>
          <w:ilvl w:val="1"/>
          <w:numId w:val="3"/>
        </w:numPr>
        <w:tabs>
          <w:tab w:val="left" w:pos="630"/>
        </w:tabs>
        <w:ind w:hanging="366"/>
      </w:pPr>
      <w:r>
        <w:rPr>
          <w:color w:val="494D9A"/>
        </w:rPr>
        <w:t xml:space="preserve">Loss Progression Across </w:t>
      </w:r>
      <w:r>
        <w:rPr>
          <w:color w:val="494D9A"/>
          <w:spacing w:val="-2"/>
        </w:rPr>
        <w:t>Parts</w:t>
      </w:r>
    </w:p>
    <w:p w14:paraId="75748B5C" w14:textId="77777777" w:rsidR="00D7029A" w:rsidRDefault="00D64E18">
      <w:pPr>
        <w:pStyle w:val="BodyText"/>
        <w:spacing w:line="300" w:lineRule="auto"/>
        <w:jc w:val="left"/>
      </w:pPr>
      <w:r>
        <w:rPr>
          <w:color w:val="1A1A2D"/>
        </w:rPr>
        <w:t>The</w:t>
      </w:r>
      <w:r>
        <w:rPr>
          <w:color w:val="1A1A2D"/>
          <w:spacing w:val="65"/>
        </w:rPr>
        <w:t xml:space="preserve"> </w:t>
      </w:r>
      <w:r>
        <w:rPr>
          <w:color w:val="1A1A2D"/>
        </w:rPr>
        <w:t>table</w:t>
      </w:r>
      <w:r>
        <w:rPr>
          <w:color w:val="1A1A2D"/>
          <w:spacing w:val="65"/>
        </w:rPr>
        <w:t xml:space="preserve"> </w:t>
      </w:r>
      <w:r>
        <w:rPr>
          <w:color w:val="1A1A2D"/>
        </w:rPr>
        <w:t>below</w:t>
      </w:r>
      <w:r>
        <w:rPr>
          <w:color w:val="1A1A2D"/>
          <w:spacing w:val="65"/>
        </w:rPr>
        <w:t xml:space="preserve"> </w:t>
      </w:r>
      <w:r>
        <w:rPr>
          <w:color w:val="1A1A2D"/>
        </w:rPr>
        <w:t>shows</w:t>
      </w:r>
      <w:r>
        <w:rPr>
          <w:color w:val="1A1A2D"/>
          <w:spacing w:val="65"/>
        </w:rPr>
        <w:t xml:space="preserve"> </w:t>
      </w:r>
      <w:r>
        <w:rPr>
          <w:color w:val="1A1A2D"/>
        </w:rPr>
        <w:t>validation</w:t>
      </w:r>
      <w:r>
        <w:rPr>
          <w:color w:val="1A1A2D"/>
          <w:spacing w:val="65"/>
        </w:rPr>
        <w:t xml:space="preserve"> </w:t>
      </w:r>
      <w:r>
        <w:rPr>
          <w:color w:val="1A1A2D"/>
        </w:rPr>
        <w:t>loss</w:t>
      </w:r>
      <w:r>
        <w:rPr>
          <w:color w:val="1A1A2D"/>
          <w:spacing w:val="65"/>
        </w:rPr>
        <w:t xml:space="preserve"> </w:t>
      </w:r>
      <w:r>
        <w:rPr>
          <w:color w:val="1A1A2D"/>
        </w:rPr>
        <w:t>(cross-entropy)</w:t>
      </w:r>
      <w:r>
        <w:rPr>
          <w:color w:val="1A1A2D"/>
          <w:spacing w:val="65"/>
        </w:rPr>
        <w:t xml:space="preserve"> </w:t>
      </w:r>
      <w:r>
        <w:rPr>
          <w:color w:val="1A1A2D"/>
        </w:rPr>
        <w:t>for</w:t>
      </w:r>
      <w:r>
        <w:rPr>
          <w:color w:val="1A1A2D"/>
          <w:spacing w:val="65"/>
        </w:rPr>
        <w:t xml:space="preserve"> </w:t>
      </w:r>
      <w:r>
        <w:rPr>
          <w:color w:val="1A1A2D"/>
        </w:rPr>
        <w:t>each</w:t>
      </w:r>
      <w:r>
        <w:rPr>
          <w:color w:val="1A1A2D"/>
          <w:spacing w:val="65"/>
        </w:rPr>
        <w:t xml:space="preserve"> </w:t>
      </w:r>
      <w:r>
        <w:rPr>
          <w:color w:val="1A1A2D"/>
        </w:rPr>
        <w:t>model.</w:t>
      </w:r>
      <w:r>
        <w:rPr>
          <w:color w:val="1A1A2D"/>
          <w:spacing w:val="65"/>
        </w:rPr>
        <w:t xml:space="preserve"> </w:t>
      </w:r>
      <w:r>
        <w:rPr>
          <w:color w:val="1A1A2D"/>
        </w:rPr>
        <w:t>Lower</w:t>
      </w:r>
      <w:r>
        <w:rPr>
          <w:color w:val="1A1A2D"/>
          <w:spacing w:val="65"/>
        </w:rPr>
        <w:t xml:space="preserve"> </w:t>
      </w:r>
      <w:r>
        <w:rPr>
          <w:color w:val="1A1A2D"/>
        </w:rPr>
        <w:t>is</w:t>
      </w:r>
      <w:r>
        <w:rPr>
          <w:color w:val="1A1A2D"/>
          <w:spacing w:val="65"/>
        </w:rPr>
        <w:t xml:space="preserve"> </w:t>
      </w:r>
      <w:r>
        <w:rPr>
          <w:color w:val="1A1A2D"/>
        </w:rPr>
        <w:t>better;</w:t>
      </w:r>
      <w:r>
        <w:rPr>
          <w:color w:val="1A1A2D"/>
          <w:spacing w:val="65"/>
        </w:rPr>
        <w:t xml:space="preserve"> </w:t>
      </w:r>
      <w:r>
        <w:rPr>
          <w:color w:val="1A1A2D"/>
        </w:rPr>
        <w:t xml:space="preserve">the theoretical lower bound for a uniform distribution over 27 characters is </w:t>
      </w:r>
      <w:r>
        <w:rPr>
          <w:rFonts w:ascii="Symbol" w:hAnsi="Symbol"/>
          <w:color w:val="1A1A2D"/>
        </w:rPr>
        <w:t></w:t>
      </w:r>
      <w:r>
        <w:rPr>
          <w:color w:val="1A1A2D"/>
        </w:rPr>
        <w:t xml:space="preserve">log(1/27) </w:t>
      </w:r>
      <w:r>
        <w:rPr>
          <w:rFonts w:ascii="Symbol" w:hAnsi="Symbol"/>
          <w:color w:val="1A1A2D"/>
        </w:rPr>
        <w:t></w:t>
      </w:r>
      <w:r>
        <w:rPr>
          <w:rFonts w:ascii="Times New Roman" w:hAnsi="Times New Roman"/>
          <w:color w:val="1A1A2D"/>
        </w:rPr>
        <w:t xml:space="preserve"> </w:t>
      </w:r>
      <w:r>
        <w:rPr>
          <w:color w:val="1A1A2D"/>
        </w:rPr>
        <w:t>3.296.</w:t>
      </w:r>
    </w:p>
    <w:p w14:paraId="5FBCD910" w14:textId="61987C2E" w:rsidR="12379FD8" w:rsidRDefault="12379FD8" w:rsidP="12379FD8">
      <w:pPr>
        <w:pStyle w:val="BodyText"/>
        <w:spacing w:line="300" w:lineRule="auto"/>
        <w:jc w:val="left"/>
        <w:rPr>
          <w:color w:val="1A1A2D"/>
        </w:rPr>
      </w:pPr>
    </w:p>
    <w:p w14:paraId="13134A20" w14:textId="77777777" w:rsidR="00D7029A" w:rsidRDefault="00D7029A" w:rsidP="12379FD8">
      <w:pPr>
        <w:pStyle w:val="BodyText"/>
        <w:spacing w:before="4"/>
        <w:ind w:left="0"/>
        <w:jc w:val="left"/>
        <w:rPr>
          <w:sz w:val="14"/>
          <w:szCs w:val="14"/>
        </w:rPr>
      </w:pPr>
    </w:p>
    <w:p w14:paraId="660F7149" w14:textId="77777777" w:rsidR="00D7029A" w:rsidRDefault="00D7029A">
      <w:pPr>
        <w:pStyle w:val="BodyText"/>
        <w:jc w:val="left"/>
        <w:rPr>
          <w:sz w:val="14"/>
        </w:rPr>
        <w:sectPr w:rsidR="00D7029A">
          <w:pgSz w:w="12240" w:h="15840"/>
          <w:pgMar w:top="1500" w:right="1440" w:bottom="280" w:left="1440" w:header="720" w:footer="720" w:gutter="0"/>
          <w:cols w:space="720"/>
        </w:sectPr>
      </w:pPr>
    </w:p>
    <w:tbl>
      <w:tblPr>
        <w:tblW w:w="0" w:type="auto"/>
        <w:tblInd w:w="991" w:type="dxa"/>
        <w:tblBorders>
          <w:top w:val="single" w:sz="4" w:space="0" w:color="CCCCDD"/>
          <w:left w:val="single" w:sz="4" w:space="0" w:color="CCCCDD"/>
          <w:bottom w:val="single" w:sz="4" w:space="0" w:color="CCCCDD"/>
          <w:right w:val="single" w:sz="4" w:space="0" w:color="CCCCDD"/>
          <w:insideH w:val="single" w:sz="4" w:space="0" w:color="CCCCDD"/>
          <w:insideV w:val="single" w:sz="4" w:space="0" w:color="CCCCDD"/>
        </w:tblBorders>
        <w:tblLayout w:type="fixed"/>
        <w:tblCellMar>
          <w:left w:w="0" w:type="dxa"/>
          <w:right w:w="0" w:type="dxa"/>
        </w:tblCellMar>
        <w:tblLook w:val="01E0" w:firstRow="1" w:lastRow="1" w:firstColumn="1" w:lastColumn="1" w:noHBand="0" w:noVBand="0"/>
      </w:tblPr>
      <w:tblGrid>
        <w:gridCol w:w="444"/>
        <w:gridCol w:w="2869"/>
        <w:gridCol w:w="1675"/>
        <w:gridCol w:w="1213"/>
        <w:gridCol w:w="1189"/>
      </w:tblGrid>
      <w:tr w:rsidR="12379FD8" w14:paraId="63A7F4BD" w14:textId="77777777" w:rsidTr="12379FD8">
        <w:trPr>
          <w:trHeight w:val="430"/>
        </w:trPr>
        <w:tc>
          <w:tcPr>
            <w:tcW w:w="444" w:type="dxa"/>
            <w:tcBorders>
              <w:right w:val="nil"/>
            </w:tcBorders>
            <w:shd w:val="clear" w:color="auto" w:fill="244061" w:themeFill="accent1" w:themeFillShade="80"/>
          </w:tcPr>
          <w:p w14:paraId="3DD9ED14" w14:textId="7B6568E9" w:rsidR="12379FD8" w:rsidRDefault="12379FD8" w:rsidP="12379FD8">
            <w:pPr>
              <w:pStyle w:val="TableParagraph"/>
            </w:pPr>
            <w:r w:rsidRPr="12379FD8">
              <w:rPr>
                <w:sz w:val="18"/>
                <w:szCs w:val="18"/>
              </w:rPr>
              <w:lastRenderedPageBreak/>
              <w:t>Part</w:t>
            </w:r>
          </w:p>
        </w:tc>
        <w:tc>
          <w:tcPr>
            <w:tcW w:w="2869" w:type="dxa"/>
            <w:tcBorders>
              <w:left w:val="nil"/>
              <w:right w:val="nil"/>
            </w:tcBorders>
            <w:shd w:val="clear" w:color="auto" w:fill="244061" w:themeFill="accent1" w:themeFillShade="80"/>
          </w:tcPr>
          <w:p w14:paraId="4748B612" w14:textId="0A95BD0E" w:rsidR="12379FD8" w:rsidRDefault="12379FD8" w:rsidP="12379FD8">
            <w:pPr>
              <w:pStyle w:val="TableParagraph"/>
            </w:pPr>
            <w:r w:rsidRPr="12379FD8">
              <w:rPr>
                <w:sz w:val="18"/>
                <w:szCs w:val="18"/>
              </w:rPr>
              <w:t>Model</w:t>
            </w:r>
          </w:p>
        </w:tc>
        <w:tc>
          <w:tcPr>
            <w:tcW w:w="1675" w:type="dxa"/>
            <w:tcBorders>
              <w:left w:val="nil"/>
              <w:right w:val="nil"/>
            </w:tcBorders>
            <w:shd w:val="clear" w:color="auto" w:fill="244061" w:themeFill="accent1" w:themeFillShade="80"/>
          </w:tcPr>
          <w:p w14:paraId="677FAC7F" w14:textId="67348951" w:rsidR="12379FD8" w:rsidRDefault="12379FD8" w:rsidP="12379FD8">
            <w:pPr>
              <w:pStyle w:val="TableParagraph"/>
            </w:pPr>
            <w:r w:rsidRPr="12379FD8">
              <w:rPr>
                <w:sz w:val="18"/>
                <w:szCs w:val="18"/>
              </w:rPr>
              <w:t>Params</w:t>
            </w:r>
          </w:p>
        </w:tc>
        <w:tc>
          <w:tcPr>
            <w:tcW w:w="1213" w:type="dxa"/>
            <w:tcBorders>
              <w:left w:val="nil"/>
              <w:right w:val="nil"/>
            </w:tcBorders>
            <w:shd w:val="clear" w:color="auto" w:fill="244061" w:themeFill="accent1" w:themeFillShade="80"/>
          </w:tcPr>
          <w:p w14:paraId="292B61A4" w14:textId="6F1AF22F" w:rsidR="12379FD8" w:rsidRDefault="12379FD8" w:rsidP="12379FD8">
            <w:pPr>
              <w:pStyle w:val="TableParagraph"/>
            </w:pPr>
            <w:r w:rsidRPr="12379FD8">
              <w:rPr>
                <w:sz w:val="18"/>
                <w:szCs w:val="18"/>
              </w:rPr>
              <w:t>Train Loss</w:t>
            </w:r>
          </w:p>
        </w:tc>
        <w:tc>
          <w:tcPr>
            <w:tcW w:w="1189" w:type="dxa"/>
            <w:tcBorders>
              <w:left w:val="nil"/>
            </w:tcBorders>
            <w:shd w:val="clear" w:color="auto" w:fill="244061" w:themeFill="accent1" w:themeFillShade="80"/>
          </w:tcPr>
          <w:p w14:paraId="38C08CE5" w14:textId="13C5951C" w:rsidR="12379FD8" w:rsidRDefault="12379FD8" w:rsidP="12379FD8">
            <w:pPr>
              <w:pStyle w:val="TableParagraph"/>
            </w:pPr>
            <w:r w:rsidRPr="12379FD8">
              <w:rPr>
                <w:sz w:val="18"/>
                <w:szCs w:val="18"/>
              </w:rPr>
              <w:t>Val Loss</w:t>
            </w:r>
          </w:p>
        </w:tc>
      </w:tr>
      <w:tr w:rsidR="00D7029A" w14:paraId="2989155A" w14:textId="77777777" w:rsidTr="12379FD8">
        <w:trPr>
          <w:trHeight w:val="430"/>
        </w:trPr>
        <w:tc>
          <w:tcPr>
            <w:tcW w:w="444" w:type="dxa"/>
            <w:tcBorders>
              <w:right w:val="nil"/>
            </w:tcBorders>
          </w:tcPr>
          <w:p w14:paraId="7979D82E" w14:textId="77777777" w:rsidR="00D7029A" w:rsidRDefault="00D64E18">
            <w:pPr>
              <w:pStyle w:val="TableParagraph"/>
              <w:ind w:right="96"/>
              <w:rPr>
                <w:sz w:val="18"/>
              </w:rPr>
            </w:pPr>
            <w:r>
              <w:rPr>
                <w:spacing w:val="-10"/>
                <w:sz w:val="18"/>
              </w:rPr>
              <w:t>1</w:t>
            </w:r>
          </w:p>
        </w:tc>
        <w:tc>
          <w:tcPr>
            <w:tcW w:w="2869" w:type="dxa"/>
            <w:tcBorders>
              <w:left w:val="nil"/>
              <w:right w:val="nil"/>
            </w:tcBorders>
          </w:tcPr>
          <w:p w14:paraId="526754AC" w14:textId="77777777" w:rsidR="00D7029A" w:rsidRDefault="00D64E18">
            <w:pPr>
              <w:pStyle w:val="TableParagraph"/>
              <w:ind w:left="228"/>
              <w:jc w:val="left"/>
              <w:rPr>
                <w:sz w:val="18"/>
              </w:rPr>
            </w:pPr>
            <w:r>
              <w:rPr>
                <w:sz w:val="18"/>
              </w:rPr>
              <w:t xml:space="preserve">Bigram </w:t>
            </w:r>
            <w:r>
              <w:rPr>
                <w:spacing w:val="-2"/>
                <w:sz w:val="18"/>
              </w:rPr>
              <w:t>(statistical)</w:t>
            </w:r>
          </w:p>
        </w:tc>
        <w:tc>
          <w:tcPr>
            <w:tcW w:w="1675" w:type="dxa"/>
            <w:tcBorders>
              <w:left w:val="nil"/>
              <w:right w:val="nil"/>
            </w:tcBorders>
          </w:tcPr>
          <w:p w14:paraId="61281CFB" w14:textId="77777777" w:rsidR="00D7029A" w:rsidRDefault="00D64E18">
            <w:pPr>
              <w:pStyle w:val="TableParagraph"/>
              <w:ind w:right="431"/>
              <w:jc w:val="right"/>
              <w:rPr>
                <w:sz w:val="18"/>
              </w:rPr>
            </w:pPr>
            <w:r>
              <w:rPr>
                <w:spacing w:val="-5"/>
                <w:sz w:val="18"/>
              </w:rPr>
              <w:t>729</w:t>
            </w:r>
          </w:p>
        </w:tc>
        <w:tc>
          <w:tcPr>
            <w:tcW w:w="1213" w:type="dxa"/>
            <w:tcBorders>
              <w:left w:val="nil"/>
              <w:right w:val="nil"/>
            </w:tcBorders>
          </w:tcPr>
          <w:p w14:paraId="5AECA27F" w14:textId="77777777" w:rsidR="00D7029A" w:rsidRDefault="00D64E18">
            <w:pPr>
              <w:pStyle w:val="TableParagraph"/>
              <w:ind w:right="2"/>
              <w:rPr>
                <w:sz w:val="18"/>
              </w:rPr>
            </w:pPr>
            <w:r>
              <w:rPr>
                <w:spacing w:val="-2"/>
                <w:sz w:val="18"/>
              </w:rPr>
              <w:t>2.454</w:t>
            </w:r>
          </w:p>
        </w:tc>
        <w:tc>
          <w:tcPr>
            <w:tcW w:w="1189" w:type="dxa"/>
            <w:tcBorders>
              <w:left w:val="nil"/>
            </w:tcBorders>
          </w:tcPr>
          <w:p w14:paraId="4322CFC2" w14:textId="77777777" w:rsidR="00D7029A" w:rsidRDefault="00D64E18">
            <w:pPr>
              <w:pStyle w:val="TableParagraph"/>
              <w:ind w:left="46"/>
              <w:rPr>
                <w:sz w:val="18"/>
              </w:rPr>
            </w:pPr>
            <w:r>
              <w:rPr>
                <w:spacing w:val="-2"/>
                <w:sz w:val="18"/>
              </w:rPr>
              <w:t>2.454</w:t>
            </w:r>
          </w:p>
        </w:tc>
      </w:tr>
      <w:tr w:rsidR="00D7029A" w14:paraId="02F612B1" w14:textId="77777777" w:rsidTr="12379FD8">
        <w:trPr>
          <w:trHeight w:val="430"/>
        </w:trPr>
        <w:tc>
          <w:tcPr>
            <w:tcW w:w="444" w:type="dxa"/>
            <w:tcBorders>
              <w:right w:val="nil"/>
            </w:tcBorders>
            <w:shd w:val="clear" w:color="auto" w:fill="F4F4F7"/>
          </w:tcPr>
          <w:p w14:paraId="0B04E94D" w14:textId="77777777" w:rsidR="00D7029A" w:rsidRDefault="00D64E18">
            <w:pPr>
              <w:pStyle w:val="TableParagraph"/>
              <w:ind w:right="96"/>
              <w:rPr>
                <w:sz w:val="18"/>
              </w:rPr>
            </w:pPr>
            <w:r>
              <w:rPr>
                <w:spacing w:val="-10"/>
                <w:sz w:val="18"/>
              </w:rPr>
              <w:t>1</w:t>
            </w:r>
          </w:p>
        </w:tc>
        <w:tc>
          <w:tcPr>
            <w:tcW w:w="2869" w:type="dxa"/>
            <w:tcBorders>
              <w:left w:val="nil"/>
              <w:right w:val="nil"/>
            </w:tcBorders>
            <w:shd w:val="clear" w:color="auto" w:fill="F4F4F7"/>
          </w:tcPr>
          <w:p w14:paraId="5676ED03" w14:textId="77777777" w:rsidR="00D7029A" w:rsidRDefault="00D64E18">
            <w:pPr>
              <w:pStyle w:val="TableParagraph"/>
              <w:ind w:left="228"/>
              <w:jc w:val="left"/>
              <w:rPr>
                <w:sz w:val="18"/>
              </w:rPr>
            </w:pPr>
            <w:r>
              <w:rPr>
                <w:sz w:val="18"/>
              </w:rPr>
              <w:t xml:space="preserve">Bigram </w:t>
            </w:r>
            <w:r>
              <w:rPr>
                <w:spacing w:val="-2"/>
                <w:sz w:val="18"/>
              </w:rPr>
              <w:t>(neural)</w:t>
            </w:r>
          </w:p>
        </w:tc>
        <w:tc>
          <w:tcPr>
            <w:tcW w:w="1675" w:type="dxa"/>
            <w:tcBorders>
              <w:left w:val="nil"/>
              <w:right w:val="nil"/>
            </w:tcBorders>
            <w:shd w:val="clear" w:color="auto" w:fill="F4F4F7"/>
          </w:tcPr>
          <w:p w14:paraId="2B6F7537" w14:textId="77777777" w:rsidR="00D7029A" w:rsidRDefault="00D64E18">
            <w:pPr>
              <w:pStyle w:val="TableParagraph"/>
              <w:ind w:right="431"/>
              <w:jc w:val="right"/>
              <w:rPr>
                <w:sz w:val="18"/>
              </w:rPr>
            </w:pPr>
            <w:r>
              <w:rPr>
                <w:spacing w:val="-5"/>
                <w:sz w:val="18"/>
              </w:rPr>
              <w:t>729</w:t>
            </w:r>
          </w:p>
        </w:tc>
        <w:tc>
          <w:tcPr>
            <w:tcW w:w="1213" w:type="dxa"/>
            <w:tcBorders>
              <w:left w:val="nil"/>
              <w:right w:val="nil"/>
            </w:tcBorders>
            <w:shd w:val="clear" w:color="auto" w:fill="F4F4F7"/>
          </w:tcPr>
          <w:p w14:paraId="6DF092BF" w14:textId="77777777" w:rsidR="00D7029A" w:rsidRDefault="00D64E18">
            <w:pPr>
              <w:pStyle w:val="TableParagraph"/>
              <w:ind w:right="2"/>
              <w:rPr>
                <w:sz w:val="18"/>
              </w:rPr>
            </w:pPr>
            <w:r>
              <w:rPr>
                <w:spacing w:val="-2"/>
                <w:sz w:val="18"/>
              </w:rPr>
              <w:t>2.454</w:t>
            </w:r>
          </w:p>
        </w:tc>
        <w:tc>
          <w:tcPr>
            <w:tcW w:w="1189" w:type="dxa"/>
            <w:tcBorders>
              <w:left w:val="nil"/>
            </w:tcBorders>
            <w:shd w:val="clear" w:color="auto" w:fill="F4F4F7"/>
          </w:tcPr>
          <w:p w14:paraId="413AAC70" w14:textId="77777777" w:rsidR="00D7029A" w:rsidRDefault="00D64E18">
            <w:pPr>
              <w:pStyle w:val="TableParagraph"/>
              <w:ind w:left="46"/>
              <w:rPr>
                <w:sz w:val="18"/>
              </w:rPr>
            </w:pPr>
            <w:r>
              <w:rPr>
                <w:spacing w:val="-2"/>
                <w:sz w:val="18"/>
              </w:rPr>
              <w:t>2.454</w:t>
            </w:r>
          </w:p>
        </w:tc>
      </w:tr>
      <w:tr w:rsidR="00D7029A" w14:paraId="5C824946" w14:textId="77777777" w:rsidTr="12379FD8">
        <w:trPr>
          <w:trHeight w:val="430"/>
        </w:trPr>
        <w:tc>
          <w:tcPr>
            <w:tcW w:w="444" w:type="dxa"/>
            <w:tcBorders>
              <w:right w:val="nil"/>
            </w:tcBorders>
          </w:tcPr>
          <w:p w14:paraId="3537C726" w14:textId="77777777" w:rsidR="00D7029A" w:rsidRDefault="00D64E18">
            <w:pPr>
              <w:pStyle w:val="TableParagraph"/>
              <w:ind w:right="96"/>
              <w:rPr>
                <w:sz w:val="18"/>
              </w:rPr>
            </w:pPr>
            <w:r>
              <w:rPr>
                <w:spacing w:val="-10"/>
                <w:sz w:val="18"/>
              </w:rPr>
              <w:t>2</w:t>
            </w:r>
          </w:p>
        </w:tc>
        <w:tc>
          <w:tcPr>
            <w:tcW w:w="2869" w:type="dxa"/>
            <w:tcBorders>
              <w:left w:val="nil"/>
              <w:right w:val="nil"/>
            </w:tcBorders>
          </w:tcPr>
          <w:p w14:paraId="37DFD526" w14:textId="77777777" w:rsidR="00D7029A" w:rsidRDefault="00D64E18">
            <w:pPr>
              <w:pStyle w:val="TableParagraph"/>
              <w:ind w:left="228"/>
              <w:jc w:val="left"/>
              <w:rPr>
                <w:sz w:val="18"/>
              </w:rPr>
            </w:pPr>
            <w:r>
              <w:rPr>
                <w:sz w:val="18"/>
              </w:rPr>
              <w:t xml:space="preserve">MLP (3-char </w:t>
            </w:r>
            <w:r>
              <w:rPr>
                <w:spacing w:val="-2"/>
                <w:sz w:val="18"/>
              </w:rPr>
              <w:t>context)</w:t>
            </w:r>
          </w:p>
        </w:tc>
        <w:tc>
          <w:tcPr>
            <w:tcW w:w="1675" w:type="dxa"/>
            <w:tcBorders>
              <w:left w:val="nil"/>
              <w:right w:val="nil"/>
            </w:tcBorders>
          </w:tcPr>
          <w:p w14:paraId="2100E334" w14:textId="77777777" w:rsidR="00D7029A" w:rsidRDefault="00D64E18">
            <w:pPr>
              <w:pStyle w:val="TableParagraph"/>
              <w:ind w:right="369"/>
              <w:jc w:val="right"/>
              <w:rPr>
                <w:sz w:val="18"/>
              </w:rPr>
            </w:pPr>
            <w:r>
              <w:rPr>
                <w:spacing w:val="-4"/>
                <w:sz w:val="18"/>
              </w:rPr>
              <w:t>~12K</w:t>
            </w:r>
          </w:p>
        </w:tc>
        <w:tc>
          <w:tcPr>
            <w:tcW w:w="1213" w:type="dxa"/>
            <w:tcBorders>
              <w:left w:val="nil"/>
              <w:right w:val="nil"/>
            </w:tcBorders>
          </w:tcPr>
          <w:p w14:paraId="3A1917E9" w14:textId="77777777" w:rsidR="00D7029A" w:rsidRDefault="00D64E18">
            <w:pPr>
              <w:pStyle w:val="TableParagraph"/>
              <w:ind w:right="2"/>
              <w:rPr>
                <w:sz w:val="18"/>
              </w:rPr>
            </w:pPr>
            <w:r>
              <w:rPr>
                <w:spacing w:val="-2"/>
                <w:sz w:val="18"/>
              </w:rPr>
              <w:t>2.058</w:t>
            </w:r>
          </w:p>
        </w:tc>
        <w:tc>
          <w:tcPr>
            <w:tcW w:w="1189" w:type="dxa"/>
            <w:tcBorders>
              <w:left w:val="nil"/>
            </w:tcBorders>
          </w:tcPr>
          <w:p w14:paraId="6FB70D33" w14:textId="77777777" w:rsidR="00D7029A" w:rsidRDefault="00D64E18">
            <w:pPr>
              <w:pStyle w:val="TableParagraph"/>
              <w:ind w:left="46"/>
              <w:rPr>
                <w:sz w:val="18"/>
              </w:rPr>
            </w:pPr>
            <w:r>
              <w:rPr>
                <w:spacing w:val="-2"/>
                <w:sz w:val="18"/>
              </w:rPr>
              <w:t>2.105</w:t>
            </w:r>
          </w:p>
        </w:tc>
      </w:tr>
      <w:tr w:rsidR="00D7029A" w14:paraId="2688BB28" w14:textId="77777777" w:rsidTr="12379FD8">
        <w:trPr>
          <w:trHeight w:val="430"/>
        </w:trPr>
        <w:tc>
          <w:tcPr>
            <w:tcW w:w="444" w:type="dxa"/>
            <w:tcBorders>
              <w:right w:val="nil"/>
            </w:tcBorders>
            <w:shd w:val="clear" w:color="auto" w:fill="F4F4F7"/>
          </w:tcPr>
          <w:p w14:paraId="0D41E411" w14:textId="77777777" w:rsidR="00D7029A" w:rsidRDefault="00D64E18">
            <w:pPr>
              <w:pStyle w:val="TableParagraph"/>
              <w:ind w:right="96"/>
              <w:rPr>
                <w:sz w:val="18"/>
              </w:rPr>
            </w:pPr>
            <w:r>
              <w:rPr>
                <w:spacing w:val="-10"/>
                <w:sz w:val="18"/>
              </w:rPr>
              <w:t>3</w:t>
            </w:r>
          </w:p>
        </w:tc>
        <w:tc>
          <w:tcPr>
            <w:tcW w:w="2869" w:type="dxa"/>
            <w:tcBorders>
              <w:left w:val="nil"/>
              <w:right w:val="nil"/>
            </w:tcBorders>
            <w:shd w:val="clear" w:color="auto" w:fill="F4F4F7"/>
          </w:tcPr>
          <w:p w14:paraId="33D7074A" w14:textId="77777777" w:rsidR="00D7029A" w:rsidRDefault="00D64E18">
            <w:pPr>
              <w:pStyle w:val="TableParagraph"/>
              <w:ind w:left="228"/>
              <w:jc w:val="left"/>
              <w:rPr>
                <w:sz w:val="18"/>
              </w:rPr>
            </w:pPr>
            <w:r>
              <w:rPr>
                <w:sz w:val="18"/>
              </w:rPr>
              <w:t xml:space="preserve">MLP + </w:t>
            </w:r>
            <w:proofErr w:type="spellStart"/>
            <w:r>
              <w:rPr>
                <w:spacing w:val="-2"/>
                <w:sz w:val="18"/>
              </w:rPr>
              <w:t>BatchNorm</w:t>
            </w:r>
            <w:proofErr w:type="spellEnd"/>
          </w:p>
        </w:tc>
        <w:tc>
          <w:tcPr>
            <w:tcW w:w="1675" w:type="dxa"/>
            <w:tcBorders>
              <w:left w:val="nil"/>
              <w:right w:val="nil"/>
            </w:tcBorders>
            <w:shd w:val="clear" w:color="auto" w:fill="F4F4F7"/>
          </w:tcPr>
          <w:p w14:paraId="5B3F74AD" w14:textId="77777777" w:rsidR="00D7029A" w:rsidRDefault="00D64E18">
            <w:pPr>
              <w:pStyle w:val="TableParagraph"/>
              <w:ind w:right="369"/>
              <w:jc w:val="right"/>
              <w:rPr>
                <w:sz w:val="18"/>
              </w:rPr>
            </w:pPr>
            <w:r>
              <w:rPr>
                <w:spacing w:val="-4"/>
                <w:sz w:val="18"/>
              </w:rPr>
              <w:t>~12K</w:t>
            </w:r>
          </w:p>
        </w:tc>
        <w:tc>
          <w:tcPr>
            <w:tcW w:w="1213" w:type="dxa"/>
            <w:tcBorders>
              <w:left w:val="nil"/>
              <w:right w:val="nil"/>
            </w:tcBorders>
            <w:shd w:val="clear" w:color="auto" w:fill="F4F4F7"/>
          </w:tcPr>
          <w:p w14:paraId="2C6C0609" w14:textId="77777777" w:rsidR="00D7029A" w:rsidRDefault="00D64E18">
            <w:pPr>
              <w:pStyle w:val="TableParagraph"/>
              <w:ind w:right="2"/>
              <w:rPr>
                <w:sz w:val="18"/>
              </w:rPr>
            </w:pPr>
            <w:r>
              <w:rPr>
                <w:spacing w:val="-2"/>
                <w:sz w:val="18"/>
              </w:rPr>
              <w:t>2.067</w:t>
            </w:r>
          </w:p>
        </w:tc>
        <w:tc>
          <w:tcPr>
            <w:tcW w:w="1189" w:type="dxa"/>
            <w:tcBorders>
              <w:left w:val="nil"/>
            </w:tcBorders>
            <w:shd w:val="clear" w:color="auto" w:fill="F4F4F7"/>
          </w:tcPr>
          <w:p w14:paraId="47306468" w14:textId="77777777" w:rsidR="00D7029A" w:rsidRDefault="00D64E18">
            <w:pPr>
              <w:pStyle w:val="TableParagraph"/>
              <w:ind w:left="46"/>
              <w:rPr>
                <w:sz w:val="18"/>
              </w:rPr>
            </w:pPr>
            <w:r>
              <w:rPr>
                <w:spacing w:val="-2"/>
                <w:sz w:val="18"/>
              </w:rPr>
              <w:t>2.105</w:t>
            </w:r>
          </w:p>
        </w:tc>
      </w:tr>
      <w:tr w:rsidR="00D7029A" w14:paraId="7DD7EB35" w14:textId="77777777" w:rsidTr="12379FD8">
        <w:trPr>
          <w:trHeight w:val="430"/>
        </w:trPr>
        <w:tc>
          <w:tcPr>
            <w:tcW w:w="444" w:type="dxa"/>
            <w:tcBorders>
              <w:right w:val="nil"/>
            </w:tcBorders>
          </w:tcPr>
          <w:p w14:paraId="6680AB0C" w14:textId="77777777" w:rsidR="00D7029A" w:rsidRDefault="00D64E18">
            <w:pPr>
              <w:pStyle w:val="TableParagraph"/>
              <w:ind w:right="96"/>
              <w:rPr>
                <w:sz w:val="18"/>
              </w:rPr>
            </w:pPr>
            <w:r>
              <w:rPr>
                <w:spacing w:val="-10"/>
                <w:sz w:val="18"/>
              </w:rPr>
              <w:t>3</w:t>
            </w:r>
          </w:p>
        </w:tc>
        <w:tc>
          <w:tcPr>
            <w:tcW w:w="2869" w:type="dxa"/>
            <w:tcBorders>
              <w:left w:val="nil"/>
              <w:right w:val="nil"/>
            </w:tcBorders>
          </w:tcPr>
          <w:p w14:paraId="712ECA11" w14:textId="77777777" w:rsidR="00D7029A" w:rsidRDefault="00D64E18">
            <w:pPr>
              <w:pStyle w:val="TableParagraph"/>
              <w:ind w:left="228"/>
              <w:jc w:val="left"/>
              <w:rPr>
                <w:sz w:val="18"/>
              </w:rPr>
            </w:pPr>
            <w:r>
              <w:rPr>
                <w:sz w:val="18"/>
              </w:rPr>
              <w:t xml:space="preserve">MLP + BN + better </w:t>
            </w:r>
            <w:proofErr w:type="spellStart"/>
            <w:r>
              <w:rPr>
                <w:spacing w:val="-4"/>
                <w:sz w:val="18"/>
              </w:rPr>
              <w:t>init</w:t>
            </w:r>
            <w:proofErr w:type="spellEnd"/>
          </w:p>
        </w:tc>
        <w:tc>
          <w:tcPr>
            <w:tcW w:w="1675" w:type="dxa"/>
            <w:tcBorders>
              <w:left w:val="nil"/>
              <w:right w:val="nil"/>
            </w:tcBorders>
          </w:tcPr>
          <w:p w14:paraId="2B0ADECB" w14:textId="77777777" w:rsidR="00D7029A" w:rsidRDefault="00D64E18">
            <w:pPr>
              <w:pStyle w:val="TableParagraph"/>
              <w:ind w:right="369"/>
              <w:jc w:val="right"/>
              <w:rPr>
                <w:sz w:val="18"/>
              </w:rPr>
            </w:pPr>
            <w:r>
              <w:rPr>
                <w:spacing w:val="-4"/>
                <w:sz w:val="18"/>
              </w:rPr>
              <w:t>~12K</w:t>
            </w:r>
          </w:p>
        </w:tc>
        <w:tc>
          <w:tcPr>
            <w:tcW w:w="1213" w:type="dxa"/>
            <w:tcBorders>
              <w:left w:val="nil"/>
              <w:right w:val="nil"/>
            </w:tcBorders>
          </w:tcPr>
          <w:p w14:paraId="5B11EBE2" w14:textId="77777777" w:rsidR="00D7029A" w:rsidRDefault="00D64E18">
            <w:pPr>
              <w:pStyle w:val="TableParagraph"/>
              <w:ind w:right="2"/>
              <w:rPr>
                <w:sz w:val="18"/>
              </w:rPr>
            </w:pPr>
            <w:r>
              <w:rPr>
                <w:spacing w:val="-2"/>
                <w:sz w:val="18"/>
              </w:rPr>
              <w:t>2.037</w:t>
            </w:r>
          </w:p>
        </w:tc>
        <w:tc>
          <w:tcPr>
            <w:tcW w:w="1189" w:type="dxa"/>
            <w:tcBorders>
              <w:left w:val="nil"/>
            </w:tcBorders>
          </w:tcPr>
          <w:p w14:paraId="59932AA5" w14:textId="77777777" w:rsidR="00D7029A" w:rsidRDefault="00D64E18">
            <w:pPr>
              <w:pStyle w:val="TableParagraph"/>
              <w:ind w:left="46"/>
              <w:rPr>
                <w:sz w:val="18"/>
              </w:rPr>
            </w:pPr>
            <w:r>
              <w:rPr>
                <w:spacing w:val="-2"/>
                <w:sz w:val="18"/>
              </w:rPr>
              <w:t>2.103</w:t>
            </w:r>
          </w:p>
        </w:tc>
      </w:tr>
      <w:tr w:rsidR="00D7029A" w14:paraId="45B014F4" w14:textId="77777777" w:rsidTr="12379FD8">
        <w:trPr>
          <w:trHeight w:val="430"/>
        </w:trPr>
        <w:tc>
          <w:tcPr>
            <w:tcW w:w="444" w:type="dxa"/>
            <w:tcBorders>
              <w:right w:val="nil"/>
            </w:tcBorders>
            <w:shd w:val="clear" w:color="auto" w:fill="F4F4F7"/>
          </w:tcPr>
          <w:p w14:paraId="5F674657" w14:textId="77777777" w:rsidR="00D7029A" w:rsidRDefault="00D64E18">
            <w:pPr>
              <w:pStyle w:val="TableParagraph"/>
              <w:ind w:right="96"/>
              <w:rPr>
                <w:sz w:val="18"/>
              </w:rPr>
            </w:pPr>
            <w:r>
              <w:rPr>
                <w:spacing w:val="-10"/>
                <w:sz w:val="18"/>
              </w:rPr>
              <w:t>5</w:t>
            </w:r>
          </w:p>
        </w:tc>
        <w:tc>
          <w:tcPr>
            <w:tcW w:w="2869" w:type="dxa"/>
            <w:tcBorders>
              <w:left w:val="nil"/>
              <w:right w:val="nil"/>
            </w:tcBorders>
            <w:shd w:val="clear" w:color="auto" w:fill="F4F4F7"/>
          </w:tcPr>
          <w:p w14:paraId="18025BA3" w14:textId="77777777" w:rsidR="00D7029A" w:rsidRDefault="00D64E18">
            <w:pPr>
              <w:pStyle w:val="TableParagraph"/>
              <w:ind w:left="228"/>
              <w:jc w:val="left"/>
              <w:rPr>
                <w:sz w:val="18"/>
              </w:rPr>
            </w:pPr>
            <w:r>
              <w:rPr>
                <w:sz w:val="18"/>
              </w:rPr>
              <w:t>Hierarchical (8-</w:t>
            </w:r>
            <w:r>
              <w:rPr>
                <w:spacing w:val="-2"/>
                <w:sz w:val="18"/>
              </w:rPr>
              <w:t>char)</w:t>
            </w:r>
          </w:p>
        </w:tc>
        <w:tc>
          <w:tcPr>
            <w:tcW w:w="1675" w:type="dxa"/>
            <w:tcBorders>
              <w:left w:val="nil"/>
              <w:right w:val="nil"/>
            </w:tcBorders>
            <w:shd w:val="clear" w:color="auto" w:fill="F4F4F7"/>
          </w:tcPr>
          <w:p w14:paraId="2D824280" w14:textId="77777777" w:rsidR="00D7029A" w:rsidRDefault="00D64E18">
            <w:pPr>
              <w:pStyle w:val="TableParagraph"/>
              <w:ind w:right="369"/>
              <w:jc w:val="right"/>
              <w:rPr>
                <w:sz w:val="18"/>
              </w:rPr>
            </w:pPr>
            <w:r>
              <w:rPr>
                <w:spacing w:val="-4"/>
                <w:sz w:val="18"/>
              </w:rPr>
              <w:t>~76K</w:t>
            </w:r>
          </w:p>
        </w:tc>
        <w:tc>
          <w:tcPr>
            <w:tcW w:w="1213" w:type="dxa"/>
            <w:tcBorders>
              <w:left w:val="nil"/>
              <w:right w:val="nil"/>
            </w:tcBorders>
            <w:shd w:val="clear" w:color="auto" w:fill="F4F4F7"/>
          </w:tcPr>
          <w:p w14:paraId="793DEA82" w14:textId="77777777" w:rsidR="00D7029A" w:rsidRDefault="00D64E18">
            <w:pPr>
              <w:pStyle w:val="TableParagraph"/>
              <w:ind w:right="2"/>
              <w:rPr>
                <w:sz w:val="18"/>
              </w:rPr>
            </w:pPr>
            <w:r>
              <w:rPr>
                <w:spacing w:val="-2"/>
                <w:sz w:val="18"/>
              </w:rPr>
              <w:t>1.769</w:t>
            </w:r>
          </w:p>
        </w:tc>
        <w:tc>
          <w:tcPr>
            <w:tcW w:w="1189" w:type="dxa"/>
            <w:tcBorders>
              <w:left w:val="nil"/>
            </w:tcBorders>
            <w:shd w:val="clear" w:color="auto" w:fill="F4F4F7"/>
          </w:tcPr>
          <w:p w14:paraId="575A7E67" w14:textId="77777777" w:rsidR="00D7029A" w:rsidRDefault="00D64E18">
            <w:pPr>
              <w:pStyle w:val="TableParagraph"/>
              <w:ind w:left="46"/>
              <w:rPr>
                <w:sz w:val="18"/>
              </w:rPr>
            </w:pPr>
            <w:r>
              <w:rPr>
                <w:spacing w:val="-2"/>
                <w:sz w:val="18"/>
              </w:rPr>
              <w:t>1.993</w:t>
            </w:r>
          </w:p>
        </w:tc>
      </w:tr>
    </w:tbl>
    <w:p w14:paraId="0F209ED3" w14:textId="77777777" w:rsidR="00D7029A" w:rsidRDefault="00D64E18">
      <w:pPr>
        <w:spacing w:before="100" w:line="295" w:lineRule="auto"/>
        <w:ind w:left="175" w:right="172"/>
        <w:jc w:val="center"/>
        <w:rPr>
          <w:rFonts w:ascii="Arial" w:hAnsi="Arial"/>
          <w:i/>
          <w:sz w:val="17"/>
        </w:rPr>
      </w:pPr>
      <w:r>
        <w:rPr>
          <w:rFonts w:ascii="Arial" w:hAnsi="Arial"/>
          <w:i/>
          <w:color w:val="6B6B89"/>
          <w:sz w:val="17"/>
        </w:rPr>
        <w:t>Table</w:t>
      </w:r>
      <w:r>
        <w:rPr>
          <w:rFonts w:ascii="Arial" w:hAnsi="Arial"/>
          <w:i/>
          <w:color w:val="6B6B89"/>
          <w:spacing w:val="-3"/>
          <w:sz w:val="17"/>
        </w:rPr>
        <w:t xml:space="preserve"> </w:t>
      </w:r>
      <w:r>
        <w:rPr>
          <w:rFonts w:ascii="Arial" w:hAnsi="Arial"/>
          <w:i/>
          <w:color w:val="6B6B89"/>
          <w:sz w:val="17"/>
        </w:rPr>
        <w:t>1</w:t>
      </w:r>
      <w:r>
        <w:rPr>
          <w:rFonts w:ascii="Arial" w:hAnsi="Arial"/>
          <w:i/>
          <w:color w:val="6B6B89"/>
          <w:spacing w:val="-3"/>
          <w:sz w:val="17"/>
        </w:rPr>
        <w:t xml:space="preserve"> </w:t>
      </w:r>
      <w:r>
        <w:rPr>
          <w:rFonts w:ascii="Arial" w:hAnsi="Arial"/>
          <w:i/>
          <w:color w:val="6B6B89"/>
          <w:sz w:val="17"/>
        </w:rPr>
        <w:t>—</w:t>
      </w:r>
      <w:r>
        <w:rPr>
          <w:rFonts w:ascii="Arial" w:hAnsi="Arial"/>
          <w:i/>
          <w:color w:val="6B6B89"/>
          <w:spacing w:val="-3"/>
          <w:sz w:val="17"/>
        </w:rPr>
        <w:t xml:space="preserve"> </w:t>
      </w:r>
      <w:r>
        <w:rPr>
          <w:rFonts w:ascii="Arial" w:hAnsi="Arial"/>
          <w:i/>
          <w:color w:val="6B6B89"/>
          <w:sz w:val="17"/>
        </w:rPr>
        <w:t>Validation</w:t>
      </w:r>
      <w:r>
        <w:rPr>
          <w:rFonts w:ascii="Arial" w:hAnsi="Arial"/>
          <w:i/>
          <w:color w:val="6B6B89"/>
          <w:spacing w:val="-3"/>
          <w:sz w:val="17"/>
        </w:rPr>
        <w:t xml:space="preserve"> </w:t>
      </w:r>
      <w:r>
        <w:rPr>
          <w:rFonts w:ascii="Arial" w:hAnsi="Arial"/>
          <w:i/>
          <w:color w:val="6B6B89"/>
          <w:sz w:val="17"/>
        </w:rPr>
        <w:t>loss</w:t>
      </w:r>
      <w:r>
        <w:rPr>
          <w:rFonts w:ascii="Arial" w:hAnsi="Arial"/>
          <w:i/>
          <w:color w:val="6B6B89"/>
          <w:spacing w:val="-3"/>
          <w:sz w:val="17"/>
        </w:rPr>
        <w:t xml:space="preserve"> </w:t>
      </w:r>
      <w:r>
        <w:rPr>
          <w:rFonts w:ascii="Arial" w:hAnsi="Arial"/>
          <w:i/>
          <w:color w:val="6B6B89"/>
          <w:sz w:val="17"/>
        </w:rPr>
        <w:t>across</w:t>
      </w:r>
      <w:r>
        <w:rPr>
          <w:rFonts w:ascii="Arial" w:hAnsi="Arial"/>
          <w:i/>
          <w:color w:val="6B6B89"/>
          <w:spacing w:val="-3"/>
          <w:sz w:val="17"/>
        </w:rPr>
        <w:t xml:space="preserve"> </w:t>
      </w:r>
      <w:r>
        <w:rPr>
          <w:rFonts w:ascii="Arial" w:hAnsi="Arial"/>
          <w:i/>
          <w:color w:val="6B6B89"/>
          <w:sz w:val="17"/>
        </w:rPr>
        <w:t>all</w:t>
      </w:r>
      <w:r>
        <w:rPr>
          <w:rFonts w:ascii="Arial" w:hAnsi="Arial"/>
          <w:i/>
          <w:color w:val="6B6B89"/>
          <w:spacing w:val="-3"/>
          <w:sz w:val="17"/>
        </w:rPr>
        <w:t xml:space="preserve"> </w:t>
      </w:r>
      <w:r>
        <w:rPr>
          <w:rFonts w:ascii="Arial" w:hAnsi="Arial"/>
          <w:i/>
          <w:color w:val="6B6B89"/>
          <w:sz w:val="17"/>
        </w:rPr>
        <w:t>implemented</w:t>
      </w:r>
      <w:r>
        <w:rPr>
          <w:rFonts w:ascii="Arial" w:hAnsi="Arial"/>
          <w:i/>
          <w:color w:val="6B6B89"/>
          <w:spacing w:val="-3"/>
          <w:sz w:val="17"/>
        </w:rPr>
        <w:t xml:space="preserve"> </w:t>
      </w:r>
      <w:r>
        <w:rPr>
          <w:rFonts w:ascii="Arial" w:hAnsi="Arial"/>
          <w:i/>
          <w:color w:val="6B6B89"/>
          <w:sz w:val="17"/>
        </w:rPr>
        <w:t>models.</w:t>
      </w:r>
      <w:r>
        <w:rPr>
          <w:rFonts w:ascii="Arial" w:hAnsi="Arial"/>
          <w:i/>
          <w:color w:val="6B6B89"/>
          <w:spacing w:val="-3"/>
          <w:sz w:val="17"/>
        </w:rPr>
        <w:t xml:space="preserve"> </w:t>
      </w:r>
      <w:r>
        <w:rPr>
          <w:rFonts w:ascii="Arial" w:hAnsi="Arial"/>
          <w:i/>
          <w:color w:val="6B6B89"/>
          <w:sz w:val="17"/>
        </w:rPr>
        <w:t>The</w:t>
      </w:r>
      <w:r>
        <w:rPr>
          <w:rFonts w:ascii="Arial" w:hAnsi="Arial"/>
          <w:i/>
          <w:color w:val="6B6B89"/>
          <w:spacing w:val="-3"/>
          <w:sz w:val="17"/>
        </w:rPr>
        <w:t xml:space="preserve"> </w:t>
      </w:r>
      <w:r>
        <w:rPr>
          <w:rFonts w:ascii="Arial" w:hAnsi="Arial"/>
          <w:i/>
          <w:color w:val="6B6B89"/>
          <w:sz w:val="17"/>
        </w:rPr>
        <w:t>hierarchical</w:t>
      </w:r>
      <w:r>
        <w:rPr>
          <w:rFonts w:ascii="Arial" w:hAnsi="Arial"/>
          <w:i/>
          <w:color w:val="6B6B89"/>
          <w:spacing w:val="-3"/>
          <w:sz w:val="17"/>
        </w:rPr>
        <w:t xml:space="preserve"> </w:t>
      </w:r>
      <w:r>
        <w:rPr>
          <w:rFonts w:ascii="Arial" w:hAnsi="Arial"/>
          <w:i/>
          <w:color w:val="6B6B89"/>
          <w:sz w:val="17"/>
        </w:rPr>
        <w:t>Part</w:t>
      </w:r>
      <w:r>
        <w:rPr>
          <w:rFonts w:ascii="Arial" w:hAnsi="Arial"/>
          <w:i/>
          <w:color w:val="6B6B89"/>
          <w:spacing w:val="-3"/>
          <w:sz w:val="17"/>
        </w:rPr>
        <w:t xml:space="preserve"> </w:t>
      </w:r>
      <w:r>
        <w:rPr>
          <w:rFonts w:ascii="Arial" w:hAnsi="Arial"/>
          <w:i/>
          <w:color w:val="6B6B89"/>
          <w:sz w:val="17"/>
        </w:rPr>
        <w:t>5</w:t>
      </w:r>
      <w:r>
        <w:rPr>
          <w:rFonts w:ascii="Arial" w:hAnsi="Arial"/>
          <w:i/>
          <w:color w:val="6B6B89"/>
          <w:spacing w:val="-3"/>
          <w:sz w:val="17"/>
        </w:rPr>
        <w:t xml:space="preserve"> </w:t>
      </w:r>
      <w:r>
        <w:rPr>
          <w:rFonts w:ascii="Arial" w:hAnsi="Arial"/>
          <w:i/>
          <w:color w:val="6B6B89"/>
          <w:sz w:val="17"/>
        </w:rPr>
        <w:t>model</w:t>
      </w:r>
      <w:r>
        <w:rPr>
          <w:rFonts w:ascii="Arial" w:hAnsi="Arial"/>
          <w:i/>
          <w:color w:val="6B6B89"/>
          <w:spacing w:val="-3"/>
          <w:sz w:val="17"/>
        </w:rPr>
        <w:t xml:space="preserve"> </w:t>
      </w:r>
      <w:r>
        <w:rPr>
          <w:rFonts w:ascii="Arial" w:hAnsi="Arial"/>
          <w:i/>
          <w:color w:val="6B6B89"/>
          <w:sz w:val="17"/>
        </w:rPr>
        <w:t>achieves</w:t>
      </w:r>
      <w:r>
        <w:rPr>
          <w:rFonts w:ascii="Arial" w:hAnsi="Arial"/>
          <w:i/>
          <w:color w:val="6B6B89"/>
          <w:spacing w:val="-3"/>
          <w:sz w:val="17"/>
        </w:rPr>
        <w:t xml:space="preserve"> </w:t>
      </w:r>
      <w:r>
        <w:rPr>
          <w:rFonts w:ascii="Arial" w:hAnsi="Arial"/>
          <w:i/>
          <w:color w:val="6B6B89"/>
          <w:sz w:val="17"/>
        </w:rPr>
        <w:t>the</w:t>
      </w:r>
      <w:r>
        <w:rPr>
          <w:rFonts w:ascii="Arial" w:hAnsi="Arial"/>
          <w:i/>
          <w:color w:val="6B6B89"/>
          <w:spacing w:val="-3"/>
          <w:sz w:val="17"/>
        </w:rPr>
        <w:t xml:space="preserve"> </w:t>
      </w:r>
      <w:r>
        <w:rPr>
          <w:rFonts w:ascii="Arial" w:hAnsi="Arial"/>
          <w:i/>
          <w:color w:val="6B6B89"/>
          <w:sz w:val="17"/>
        </w:rPr>
        <w:t>best</w:t>
      </w:r>
      <w:r>
        <w:rPr>
          <w:rFonts w:ascii="Arial" w:hAnsi="Arial"/>
          <w:i/>
          <w:color w:val="6B6B89"/>
          <w:spacing w:val="-3"/>
          <w:sz w:val="17"/>
        </w:rPr>
        <w:t xml:space="preserve"> </w:t>
      </w:r>
      <w:r>
        <w:rPr>
          <w:rFonts w:ascii="Arial" w:hAnsi="Arial"/>
          <w:i/>
          <w:color w:val="6B6B89"/>
          <w:sz w:val="17"/>
        </w:rPr>
        <w:t>result</w:t>
      </w:r>
      <w:r>
        <w:rPr>
          <w:rFonts w:ascii="Arial" w:hAnsi="Arial"/>
          <w:i/>
          <w:color w:val="6B6B89"/>
          <w:spacing w:val="-3"/>
          <w:sz w:val="17"/>
        </w:rPr>
        <w:t xml:space="preserve"> </w:t>
      </w:r>
      <w:r>
        <w:rPr>
          <w:rFonts w:ascii="Arial" w:hAnsi="Arial"/>
          <w:i/>
          <w:color w:val="6B6B89"/>
          <w:sz w:val="17"/>
        </w:rPr>
        <w:t xml:space="preserve">at </w:t>
      </w:r>
      <w:r>
        <w:rPr>
          <w:rFonts w:ascii="Arial" w:hAnsi="Arial"/>
          <w:i/>
          <w:color w:val="6B6B89"/>
          <w:spacing w:val="-2"/>
          <w:sz w:val="17"/>
        </w:rPr>
        <w:t>1.993.</w:t>
      </w:r>
    </w:p>
    <w:p w14:paraId="7179B162" w14:textId="77777777" w:rsidR="00D7029A" w:rsidRDefault="00D7029A">
      <w:pPr>
        <w:pStyle w:val="BodyText"/>
        <w:spacing w:before="0"/>
        <w:ind w:left="0"/>
        <w:jc w:val="left"/>
        <w:rPr>
          <w:rFonts w:ascii="Arial"/>
          <w:i/>
          <w:sz w:val="17"/>
        </w:rPr>
      </w:pPr>
    </w:p>
    <w:p w14:paraId="6496E74C" w14:textId="77777777" w:rsidR="00D7029A" w:rsidRDefault="00D7029A">
      <w:pPr>
        <w:pStyle w:val="BodyText"/>
        <w:spacing w:before="51"/>
        <w:ind w:left="0"/>
        <w:jc w:val="left"/>
        <w:rPr>
          <w:rFonts w:ascii="Arial"/>
          <w:i/>
          <w:sz w:val="17"/>
        </w:rPr>
      </w:pPr>
    </w:p>
    <w:p w14:paraId="0C3441A1" w14:textId="77777777" w:rsidR="00D7029A" w:rsidRDefault="00D64E18">
      <w:pPr>
        <w:pStyle w:val="Heading2"/>
        <w:numPr>
          <w:ilvl w:val="1"/>
          <w:numId w:val="3"/>
        </w:numPr>
        <w:tabs>
          <w:tab w:val="left" w:pos="630"/>
        </w:tabs>
        <w:ind w:hanging="366"/>
      </w:pPr>
      <w:r>
        <w:rPr>
          <w:color w:val="494D9A"/>
        </w:rPr>
        <w:t xml:space="preserve">Sample Generated </w:t>
      </w:r>
      <w:r>
        <w:rPr>
          <w:color w:val="494D9A"/>
          <w:spacing w:val="-2"/>
        </w:rPr>
        <w:t>Names</w:t>
      </w:r>
    </w:p>
    <w:p w14:paraId="4BC669FF" w14:textId="77777777" w:rsidR="00D7029A" w:rsidRDefault="00D64E18">
      <w:pPr>
        <w:pStyle w:val="BodyText"/>
        <w:spacing w:line="312" w:lineRule="auto"/>
        <w:ind w:right="262"/>
      </w:pPr>
      <w:r>
        <w:rPr>
          <w:color w:val="1A1A2D"/>
        </w:rPr>
        <w:t xml:space="preserve">The following names were sampled autoregressively from the Part 5 hierarchical model (seed = 2147483647). Each name is generated by </w:t>
      </w:r>
      <w:proofErr w:type="spellStart"/>
      <w:r>
        <w:rPr>
          <w:color w:val="1A1A2D"/>
        </w:rPr>
        <w:t>initialising</w:t>
      </w:r>
      <w:proofErr w:type="spellEnd"/>
      <w:r>
        <w:rPr>
          <w:color w:val="1A1A2D"/>
        </w:rPr>
        <w:t xml:space="preserve"> the context with 8 boundary tokens and sampling one character at a time until the end token '.' is produced.</w:t>
      </w:r>
    </w:p>
    <w:p w14:paraId="15DD316F" w14:textId="77777777" w:rsidR="00D7029A" w:rsidRDefault="00D7029A">
      <w:pPr>
        <w:pStyle w:val="BodyText"/>
        <w:spacing w:before="2"/>
        <w:ind w:left="0"/>
        <w:jc w:val="left"/>
        <w:rPr>
          <w:sz w:val="16"/>
        </w:rPr>
      </w:pPr>
    </w:p>
    <w:tbl>
      <w:tblPr>
        <w:tblW w:w="0" w:type="auto"/>
        <w:tblInd w:w="437" w:type="dxa"/>
        <w:tblBorders>
          <w:top w:val="single" w:sz="4" w:space="0" w:color="CCCCDD"/>
          <w:left w:val="single" w:sz="4" w:space="0" w:color="CCCCDD"/>
          <w:bottom w:val="single" w:sz="4" w:space="0" w:color="CCCCDD"/>
          <w:right w:val="single" w:sz="4" w:space="0" w:color="CCCCDD"/>
          <w:insideH w:val="single" w:sz="4" w:space="0" w:color="CCCCDD"/>
          <w:insideV w:val="single" w:sz="4" w:space="0" w:color="CCCCDD"/>
        </w:tblBorders>
        <w:tblLayout w:type="fixed"/>
        <w:tblCellMar>
          <w:left w:w="0" w:type="dxa"/>
          <w:right w:w="0" w:type="dxa"/>
        </w:tblCellMar>
        <w:tblLook w:val="01E0" w:firstRow="1" w:lastRow="1" w:firstColumn="1" w:lastColumn="1" w:noHBand="0" w:noVBand="0"/>
      </w:tblPr>
      <w:tblGrid>
        <w:gridCol w:w="1699"/>
        <w:gridCol w:w="1699"/>
        <w:gridCol w:w="1699"/>
        <w:gridCol w:w="1670"/>
        <w:gridCol w:w="1727"/>
      </w:tblGrid>
      <w:tr w:rsidR="00D7029A" w14:paraId="13E1D8D2" w14:textId="77777777">
        <w:trPr>
          <w:trHeight w:val="430"/>
        </w:trPr>
        <w:tc>
          <w:tcPr>
            <w:tcW w:w="1699" w:type="dxa"/>
            <w:tcBorders>
              <w:right w:val="nil"/>
            </w:tcBorders>
            <w:shd w:val="clear" w:color="auto" w:fill="F4F4F7"/>
          </w:tcPr>
          <w:p w14:paraId="61BE21F9" w14:textId="77777777" w:rsidR="00D7029A" w:rsidRDefault="00D64E18">
            <w:pPr>
              <w:pStyle w:val="TableParagraph"/>
              <w:spacing w:before="127"/>
              <w:ind w:left="5"/>
              <w:rPr>
                <w:rFonts w:ascii="Courier New"/>
                <w:sz w:val="19"/>
              </w:rPr>
            </w:pPr>
            <w:proofErr w:type="spellStart"/>
            <w:r>
              <w:rPr>
                <w:rFonts w:ascii="Courier New"/>
                <w:color w:val="1A1A2D"/>
                <w:spacing w:val="-2"/>
                <w:sz w:val="19"/>
              </w:rPr>
              <w:t>carmah</w:t>
            </w:r>
            <w:proofErr w:type="spellEnd"/>
          </w:p>
        </w:tc>
        <w:tc>
          <w:tcPr>
            <w:tcW w:w="1699" w:type="dxa"/>
            <w:tcBorders>
              <w:left w:val="nil"/>
              <w:right w:val="nil"/>
            </w:tcBorders>
            <w:shd w:val="clear" w:color="auto" w:fill="F4F4F7"/>
          </w:tcPr>
          <w:p w14:paraId="562A4591" w14:textId="77777777" w:rsidR="00D7029A" w:rsidRDefault="00D64E18">
            <w:pPr>
              <w:pStyle w:val="TableParagraph"/>
              <w:spacing w:before="127"/>
              <w:ind w:left="11" w:right="1"/>
              <w:rPr>
                <w:rFonts w:ascii="Courier New"/>
                <w:sz w:val="19"/>
              </w:rPr>
            </w:pPr>
            <w:proofErr w:type="spellStart"/>
            <w:r>
              <w:rPr>
                <w:rFonts w:ascii="Courier New"/>
                <w:color w:val="1A1A2D"/>
                <w:spacing w:val="-2"/>
                <w:sz w:val="19"/>
              </w:rPr>
              <w:t>deliah</w:t>
            </w:r>
            <w:proofErr w:type="spellEnd"/>
          </w:p>
        </w:tc>
        <w:tc>
          <w:tcPr>
            <w:tcW w:w="1699" w:type="dxa"/>
            <w:tcBorders>
              <w:left w:val="nil"/>
              <w:right w:val="nil"/>
            </w:tcBorders>
            <w:shd w:val="clear" w:color="auto" w:fill="F4F4F7"/>
          </w:tcPr>
          <w:p w14:paraId="2EBBAC09" w14:textId="77777777" w:rsidR="00D7029A" w:rsidRDefault="00D64E18">
            <w:pPr>
              <w:pStyle w:val="TableParagraph"/>
              <w:spacing w:before="127"/>
              <w:ind w:left="11"/>
              <w:rPr>
                <w:rFonts w:ascii="Courier New"/>
                <w:sz w:val="19"/>
              </w:rPr>
            </w:pPr>
            <w:proofErr w:type="spellStart"/>
            <w:r>
              <w:rPr>
                <w:rFonts w:ascii="Courier New"/>
                <w:color w:val="1A1A2D"/>
                <w:spacing w:val="-2"/>
                <w:sz w:val="19"/>
              </w:rPr>
              <w:t>jareen</w:t>
            </w:r>
            <w:proofErr w:type="spellEnd"/>
          </w:p>
        </w:tc>
        <w:tc>
          <w:tcPr>
            <w:tcW w:w="1670" w:type="dxa"/>
            <w:tcBorders>
              <w:left w:val="nil"/>
              <w:right w:val="nil"/>
            </w:tcBorders>
            <w:shd w:val="clear" w:color="auto" w:fill="F4F4F7"/>
          </w:tcPr>
          <w:p w14:paraId="70C39F5F" w14:textId="77777777" w:rsidR="00D7029A" w:rsidRDefault="00D64E18">
            <w:pPr>
              <w:pStyle w:val="TableParagraph"/>
              <w:spacing w:before="127"/>
              <w:ind w:left="40"/>
              <w:rPr>
                <w:rFonts w:ascii="Courier New"/>
                <w:sz w:val="19"/>
              </w:rPr>
            </w:pPr>
            <w:proofErr w:type="spellStart"/>
            <w:r>
              <w:rPr>
                <w:rFonts w:ascii="Courier New"/>
                <w:color w:val="1A1A2D"/>
                <w:spacing w:val="-2"/>
                <w:sz w:val="19"/>
              </w:rPr>
              <w:t>onayla</w:t>
            </w:r>
            <w:proofErr w:type="spellEnd"/>
          </w:p>
        </w:tc>
        <w:tc>
          <w:tcPr>
            <w:tcW w:w="1727" w:type="dxa"/>
            <w:tcBorders>
              <w:left w:val="nil"/>
            </w:tcBorders>
            <w:shd w:val="clear" w:color="auto" w:fill="F4F4F7"/>
          </w:tcPr>
          <w:p w14:paraId="1BC5F201" w14:textId="77777777" w:rsidR="00D7029A" w:rsidRDefault="00D64E18">
            <w:pPr>
              <w:pStyle w:val="TableParagraph"/>
              <w:spacing w:before="127"/>
              <w:ind w:left="46"/>
              <w:rPr>
                <w:rFonts w:ascii="Courier New"/>
                <w:sz w:val="19"/>
              </w:rPr>
            </w:pPr>
            <w:proofErr w:type="spellStart"/>
            <w:r>
              <w:rPr>
                <w:rFonts w:ascii="Courier New"/>
                <w:color w:val="1A1A2D"/>
                <w:spacing w:val="-2"/>
                <w:sz w:val="19"/>
              </w:rPr>
              <w:t>briette</w:t>
            </w:r>
            <w:proofErr w:type="spellEnd"/>
          </w:p>
        </w:tc>
      </w:tr>
      <w:tr w:rsidR="00D7029A" w14:paraId="3D6303A4" w14:textId="77777777">
        <w:trPr>
          <w:trHeight w:val="430"/>
        </w:trPr>
        <w:tc>
          <w:tcPr>
            <w:tcW w:w="1699" w:type="dxa"/>
            <w:tcBorders>
              <w:right w:val="nil"/>
            </w:tcBorders>
          </w:tcPr>
          <w:p w14:paraId="5A47BC91" w14:textId="77777777" w:rsidR="00D7029A" w:rsidRDefault="00D64E18">
            <w:pPr>
              <w:pStyle w:val="TableParagraph"/>
              <w:spacing w:before="127"/>
              <w:ind w:left="5"/>
              <w:rPr>
                <w:rFonts w:ascii="Courier New"/>
                <w:sz w:val="19"/>
              </w:rPr>
            </w:pPr>
            <w:proofErr w:type="spellStart"/>
            <w:r>
              <w:rPr>
                <w:rFonts w:ascii="Courier New"/>
                <w:color w:val="1A1A2D"/>
                <w:spacing w:val="-2"/>
                <w:sz w:val="19"/>
              </w:rPr>
              <w:t>kailynn</w:t>
            </w:r>
            <w:proofErr w:type="spellEnd"/>
          </w:p>
        </w:tc>
        <w:tc>
          <w:tcPr>
            <w:tcW w:w="1699" w:type="dxa"/>
            <w:tcBorders>
              <w:left w:val="nil"/>
              <w:right w:val="nil"/>
            </w:tcBorders>
          </w:tcPr>
          <w:p w14:paraId="0D19DD12" w14:textId="77777777" w:rsidR="00D7029A" w:rsidRDefault="00D64E18">
            <w:pPr>
              <w:pStyle w:val="TableParagraph"/>
              <w:spacing w:before="127"/>
              <w:ind w:left="11" w:right="1"/>
              <w:rPr>
                <w:rFonts w:ascii="Courier New"/>
                <w:sz w:val="19"/>
              </w:rPr>
            </w:pPr>
            <w:proofErr w:type="spellStart"/>
            <w:r>
              <w:rPr>
                <w:rFonts w:ascii="Courier New"/>
                <w:color w:val="1A1A2D"/>
                <w:spacing w:val="-2"/>
                <w:sz w:val="19"/>
              </w:rPr>
              <w:t>zorinda</w:t>
            </w:r>
            <w:proofErr w:type="spellEnd"/>
          </w:p>
        </w:tc>
        <w:tc>
          <w:tcPr>
            <w:tcW w:w="1699" w:type="dxa"/>
            <w:tcBorders>
              <w:left w:val="nil"/>
              <w:right w:val="nil"/>
            </w:tcBorders>
          </w:tcPr>
          <w:p w14:paraId="3442BF93" w14:textId="77777777" w:rsidR="00D7029A" w:rsidRDefault="00D64E18">
            <w:pPr>
              <w:pStyle w:val="TableParagraph"/>
              <w:spacing w:before="127"/>
              <w:ind w:left="11"/>
              <w:rPr>
                <w:rFonts w:ascii="Courier New"/>
                <w:sz w:val="19"/>
              </w:rPr>
            </w:pPr>
            <w:proofErr w:type="spellStart"/>
            <w:r>
              <w:rPr>
                <w:rFonts w:ascii="Courier New"/>
                <w:color w:val="1A1A2D"/>
                <w:spacing w:val="-2"/>
                <w:sz w:val="19"/>
              </w:rPr>
              <w:t>emersyn</w:t>
            </w:r>
            <w:proofErr w:type="spellEnd"/>
          </w:p>
        </w:tc>
        <w:tc>
          <w:tcPr>
            <w:tcW w:w="1670" w:type="dxa"/>
            <w:tcBorders>
              <w:left w:val="nil"/>
              <w:right w:val="nil"/>
            </w:tcBorders>
          </w:tcPr>
          <w:p w14:paraId="7FBC418A" w14:textId="77777777" w:rsidR="00D7029A" w:rsidRDefault="00D64E18">
            <w:pPr>
              <w:pStyle w:val="TableParagraph"/>
              <w:spacing w:before="127"/>
              <w:ind w:left="40"/>
              <w:rPr>
                <w:rFonts w:ascii="Courier New"/>
                <w:sz w:val="19"/>
              </w:rPr>
            </w:pPr>
            <w:proofErr w:type="spellStart"/>
            <w:r>
              <w:rPr>
                <w:rFonts w:ascii="Courier New"/>
                <w:color w:val="1A1A2D"/>
                <w:spacing w:val="-2"/>
                <w:sz w:val="19"/>
              </w:rPr>
              <w:t>vaylen</w:t>
            </w:r>
            <w:proofErr w:type="spellEnd"/>
          </w:p>
        </w:tc>
        <w:tc>
          <w:tcPr>
            <w:tcW w:w="1727" w:type="dxa"/>
            <w:tcBorders>
              <w:left w:val="nil"/>
            </w:tcBorders>
          </w:tcPr>
          <w:p w14:paraId="742B54D9" w14:textId="77777777" w:rsidR="00D7029A" w:rsidRDefault="00D64E18">
            <w:pPr>
              <w:pStyle w:val="TableParagraph"/>
              <w:spacing w:before="127"/>
              <w:ind w:left="46"/>
              <w:rPr>
                <w:rFonts w:ascii="Courier New"/>
                <w:sz w:val="19"/>
              </w:rPr>
            </w:pPr>
            <w:proofErr w:type="spellStart"/>
            <w:r>
              <w:rPr>
                <w:rFonts w:ascii="Courier New"/>
                <w:color w:val="1A1A2D"/>
                <w:spacing w:val="-2"/>
                <w:sz w:val="19"/>
              </w:rPr>
              <w:t>thaddeus</w:t>
            </w:r>
            <w:proofErr w:type="spellEnd"/>
          </w:p>
        </w:tc>
      </w:tr>
      <w:tr w:rsidR="00D7029A" w14:paraId="2A1371E9" w14:textId="77777777">
        <w:trPr>
          <w:trHeight w:val="430"/>
        </w:trPr>
        <w:tc>
          <w:tcPr>
            <w:tcW w:w="1699" w:type="dxa"/>
            <w:tcBorders>
              <w:right w:val="nil"/>
            </w:tcBorders>
            <w:shd w:val="clear" w:color="auto" w:fill="F4F4F7"/>
          </w:tcPr>
          <w:p w14:paraId="1A8F7955" w14:textId="77777777" w:rsidR="00D7029A" w:rsidRDefault="00D64E18">
            <w:pPr>
              <w:pStyle w:val="TableParagraph"/>
              <w:spacing w:before="127"/>
              <w:ind w:left="5"/>
              <w:rPr>
                <w:rFonts w:ascii="Courier New"/>
                <w:sz w:val="19"/>
              </w:rPr>
            </w:pPr>
            <w:proofErr w:type="spellStart"/>
            <w:r>
              <w:rPr>
                <w:rFonts w:ascii="Courier New"/>
                <w:color w:val="1A1A2D"/>
                <w:spacing w:val="-2"/>
                <w:sz w:val="19"/>
              </w:rPr>
              <w:t>novalee</w:t>
            </w:r>
            <w:proofErr w:type="spellEnd"/>
          </w:p>
        </w:tc>
        <w:tc>
          <w:tcPr>
            <w:tcW w:w="1699" w:type="dxa"/>
            <w:tcBorders>
              <w:left w:val="nil"/>
              <w:right w:val="nil"/>
            </w:tcBorders>
            <w:shd w:val="clear" w:color="auto" w:fill="F4F4F7"/>
          </w:tcPr>
          <w:p w14:paraId="0D2E61B0" w14:textId="77777777" w:rsidR="00D7029A" w:rsidRDefault="00D64E18">
            <w:pPr>
              <w:pStyle w:val="TableParagraph"/>
              <w:spacing w:before="127"/>
              <w:ind w:left="11" w:right="1"/>
              <w:rPr>
                <w:rFonts w:ascii="Courier New"/>
                <w:sz w:val="19"/>
              </w:rPr>
            </w:pPr>
            <w:proofErr w:type="spellStart"/>
            <w:r>
              <w:rPr>
                <w:rFonts w:ascii="Courier New"/>
                <w:color w:val="1A1A2D"/>
                <w:spacing w:val="-2"/>
                <w:sz w:val="19"/>
              </w:rPr>
              <w:t>caelum</w:t>
            </w:r>
            <w:proofErr w:type="spellEnd"/>
          </w:p>
        </w:tc>
        <w:tc>
          <w:tcPr>
            <w:tcW w:w="1699" w:type="dxa"/>
            <w:tcBorders>
              <w:left w:val="nil"/>
              <w:right w:val="nil"/>
            </w:tcBorders>
            <w:shd w:val="clear" w:color="auto" w:fill="F4F4F7"/>
          </w:tcPr>
          <w:p w14:paraId="47664C11" w14:textId="77777777" w:rsidR="00D7029A" w:rsidRDefault="00D64E18">
            <w:pPr>
              <w:pStyle w:val="TableParagraph"/>
              <w:spacing w:before="127"/>
              <w:ind w:left="11"/>
              <w:rPr>
                <w:rFonts w:ascii="Courier New"/>
                <w:sz w:val="19"/>
              </w:rPr>
            </w:pPr>
            <w:proofErr w:type="spellStart"/>
            <w:r>
              <w:rPr>
                <w:rFonts w:ascii="Courier New"/>
                <w:color w:val="1A1A2D"/>
                <w:spacing w:val="-2"/>
                <w:sz w:val="19"/>
              </w:rPr>
              <w:t>brexton</w:t>
            </w:r>
            <w:proofErr w:type="spellEnd"/>
          </w:p>
        </w:tc>
        <w:tc>
          <w:tcPr>
            <w:tcW w:w="1670" w:type="dxa"/>
            <w:tcBorders>
              <w:left w:val="nil"/>
              <w:right w:val="nil"/>
            </w:tcBorders>
            <w:shd w:val="clear" w:color="auto" w:fill="F4F4F7"/>
          </w:tcPr>
          <w:p w14:paraId="3A810BAE" w14:textId="77777777" w:rsidR="00D7029A" w:rsidRDefault="00D64E18">
            <w:pPr>
              <w:pStyle w:val="TableParagraph"/>
              <w:spacing w:before="127"/>
              <w:ind w:left="40"/>
              <w:rPr>
                <w:rFonts w:ascii="Courier New"/>
                <w:sz w:val="19"/>
              </w:rPr>
            </w:pPr>
            <w:proofErr w:type="spellStart"/>
            <w:r>
              <w:rPr>
                <w:rFonts w:ascii="Courier New"/>
                <w:color w:val="1A1A2D"/>
                <w:spacing w:val="-2"/>
                <w:sz w:val="19"/>
              </w:rPr>
              <w:t>jaliyah</w:t>
            </w:r>
            <w:proofErr w:type="spellEnd"/>
          </w:p>
        </w:tc>
        <w:tc>
          <w:tcPr>
            <w:tcW w:w="1727" w:type="dxa"/>
            <w:tcBorders>
              <w:left w:val="nil"/>
            </w:tcBorders>
            <w:shd w:val="clear" w:color="auto" w:fill="F4F4F7"/>
          </w:tcPr>
          <w:p w14:paraId="03A9F472" w14:textId="77777777" w:rsidR="00D7029A" w:rsidRDefault="00D64E18">
            <w:pPr>
              <w:pStyle w:val="TableParagraph"/>
              <w:spacing w:before="127"/>
              <w:ind w:left="46"/>
              <w:rPr>
                <w:rFonts w:ascii="Courier New"/>
                <w:sz w:val="19"/>
              </w:rPr>
            </w:pPr>
            <w:proofErr w:type="spellStart"/>
            <w:r>
              <w:rPr>
                <w:rFonts w:ascii="Courier New"/>
                <w:color w:val="1A1A2D"/>
                <w:spacing w:val="-2"/>
                <w:sz w:val="19"/>
              </w:rPr>
              <w:t>zaylen</w:t>
            </w:r>
            <w:proofErr w:type="spellEnd"/>
          </w:p>
        </w:tc>
      </w:tr>
      <w:tr w:rsidR="00D7029A" w14:paraId="091434F0" w14:textId="77777777">
        <w:trPr>
          <w:trHeight w:val="430"/>
        </w:trPr>
        <w:tc>
          <w:tcPr>
            <w:tcW w:w="1699" w:type="dxa"/>
            <w:tcBorders>
              <w:right w:val="nil"/>
            </w:tcBorders>
          </w:tcPr>
          <w:p w14:paraId="4705CFD6" w14:textId="77777777" w:rsidR="00D7029A" w:rsidRDefault="00D64E18">
            <w:pPr>
              <w:pStyle w:val="TableParagraph"/>
              <w:spacing w:before="127"/>
              <w:ind w:left="5"/>
              <w:rPr>
                <w:rFonts w:ascii="Courier New"/>
                <w:sz w:val="19"/>
              </w:rPr>
            </w:pPr>
            <w:proofErr w:type="spellStart"/>
            <w:r>
              <w:rPr>
                <w:rFonts w:ascii="Courier New"/>
                <w:color w:val="1A1A2D"/>
                <w:spacing w:val="-2"/>
                <w:sz w:val="19"/>
              </w:rPr>
              <w:t>amaris</w:t>
            </w:r>
            <w:proofErr w:type="spellEnd"/>
          </w:p>
        </w:tc>
        <w:tc>
          <w:tcPr>
            <w:tcW w:w="1699" w:type="dxa"/>
            <w:tcBorders>
              <w:left w:val="nil"/>
              <w:right w:val="nil"/>
            </w:tcBorders>
          </w:tcPr>
          <w:p w14:paraId="45031690" w14:textId="77777777" w:rsidR="00D7029A" w:rsidRDefault="00D64E18">
            <w:pPr>
              <w:pStyle w:val="TableParagraph"/>
              <w:spacing w:before="127"/>
              <w:ind w:left="11" w:right="1"/>
              <w:rPr>
                <w:rFonts w:ascii="Courier New"/>
                <w:sz w:val="19"/>
              </w:rPr>
            </w:pPr>
            <w:proofErr w:type="spellStart"/>
            <w:r>
              <w:rPr>
                <w:rFonts w:ascii="Courier New"/>
                <w:color w:val="1A1A2D"/>
                <w:spacing w:val="-2"/>
                <w:sz w:val="19"/>
              </w:rPr>
              <w:t>daxion</w:t>
            </w:r>
            <w:proofErr w:type="spellEnd"/>
          </w:p>
        </w:tc>
        <w:tc>
          <w:tcPr>
            <w:tcW w:w="1699" w:type="dxa"/>
            <w:tcBorders>
              <w:left w:val="nil"/>
              <w:right w:val="nil"/>
            </w:tcBorders>
          </w:tcPr>
          <w:p w14:paraId="228579A4" w14:textId="77777777" w:rsidR="00D7029A" w:rsidRDefault="00D64E18">
            <w:pPr>
              <w:pStyle w:val="TableParagraph"/>
              <w:spacing w:before="127"/>
              <w:ind w:left="11"/>
              <w:rPr>
                <w:rFonts w:ascii="Courier New"/>
                <w:sz w:val="19"/>
              </w:rPr>
            </w:pPr>
            <w:proofErr w:type="spellStart"/>
            <w:r>
              <w:rPr>
                <w:rFonts w:ascii="Courier New"/>
                <w:color w:val="1A1A2D"/>
                <w:spacing w:val="-2"/>
                <w:sz w:val="19"/>
              </w:rPr>
              <w:t>elowyn</w:t>
            </w:r>
            <w:proofErr w:type="spellEnd"/>
          </w:p>
        </w:tc>
        <w:tc>
          <w:tcPr>
            <w:tcW w:w="1670" w:type="dxa"/>
            <w:tcBorders>
              <w:left w:val="nil"/>
              <w:right w:val="nil"/>
            </w:tcBorders>
          </w:tcPr>
          <w:p w14:paraId="75984E8F" w14:textId="77777777" w:rsidR="00D7029A" w:rsidRDefault="00D64E18">
            <w:pPr>
              <w:pStyle w:val="TableParagraph"/>
              <w:spacing w:before="127"/>
              <w:ind w:left="40"/>
              <w:rPr>
                <w:rFonts w:ascii="Courier New"/>
                <w:sz w:val="19"/>
              </w:rPr>
            </w:pPr>
            <w:proofErr w:type="spellStart"/>
            <w:r>
              <w:rPr>
                <w:rFonts w:ascii="Courier New"/>
                <w:color w:val="1A1A2D"/>
                <w:spacing w:val="-2"/>
                <w:sz w:val="19"/>
              </w:rPr>
              <w:t>kieran</w:t>
            </w:r>
            <w:proofErr w:type="spellEnd"/>
          </w:p>
        </w:tc>
        <w:tc>
          <w:tcPr>
            <w:tcW w:w="1727" w:type="dxa"/>
            <w:tcBorders>
              <w:left w:val="nil"/>
            </w:tcBorders>
          </w:tcPr>
          <w:p w14:paraId="6F0AB6D0" w14:textId="77777777" w:rsidR="00D7029A" w:rsidRDefault="00D64E18">
            <w:pPr>
              <w:pStyle w:val="TableParagraph"/>
              <w:spacing w:before="127"/>
              <w:ind w:left="46"/>
              <w:rPr>
                <w:rFonts w:ascii="Courier New"/>
                <w:sz w:val="19"/>
              </w:rPr>
            </w:pPr>
            <w:proofErr w:type="spellStart"/>
            <w:r>
              <w:rPr>
                <w:rFonts w:ascii="Courier New"/>
                <w:color w:val="1A1A2D"/>
                <w:spacing w:val="-2"/>
                <w:sz w:val="19"/>
              </w:rPr>
              <w:t>solene</w:t>
            </w:r>
            <w:proofErr w:type="spellEnd"/>
          </w:p>
        </w:tc>
      </w:tr>
    </w:tbl>
    <w:p w14:paraId="673F99E7" w14:textId="77777777" w:rsidR="00D7029A" w:rsidRDefault="00D64E18">
      <w:pPr>
        <w:spacing w:before="85" w:line="295" w:lineRule="auto"/>
        <w:ind w:left="175" w:right="172"/>
        <w:jc w:val="center"/>
        <w:rPr>
          <w:rFonts w:ascii="Arial" w:hAnsi="Arial"/>
          <w:i/>
          <w:sz w:val="17"/>
        </w:rPr>
      </w:pPr>
      <w:r w:rsidRPr="4CF8B40C">
        <w:rPr>
          <w:rFonts w:ascii="Arial" w:hAnsi="Arial"/>
          <w:i/>
          <w:iCs/>
          <w:color w:val="6B6B89"/>
          <w:sz w:val="17"/>
          <w:szCs w:val="17"/>
        </w:rPr>
        <w:t>Table</w:t>
      </w:r>
      <w:r w:rsidRPr="4CF8B40C">
        <w:rPr>
          <w:rFonts w:ascii="Arial" w:hAnsi="Arial"/>
          <w:i/>
          <w:iCs/>
          <w:color w:val="6B6B89"/>
          <w:spacing w:val="-3"/>
          <w:sz w:val="17"/>
          <w:szCs w:val="17"/>
        </w:rPr>
        <w:t xml:space="preserve"> </w:t>
      </w:r>
      <w:r w:rsidRPr="4CF8B40C">
        <w:rPr>
          <w:rFonts w:ascii="Arial" w:hAnsi="Arial"/>
          <w:i/>
          <w:iCs/>
          <w:color w:val="6B6B89"/>
          <w:sz w:val="17"/>
          <w:szCs w:val="17"/>
        </w:rPr>
        <w:t>2</w:t>
      </w:r>
      <w:r w:rsidRPr="4CF8B40C">
        <w:rPr>
          <w:rFonts w:ascii="Arial" w:hAnsi="Arial"/>
          <w:i/>
          <w:iCs/>
          <w:color w:val="6B6B89"/>
          <w:spacing w:val="-3"/>
          <w:sz w:val="17"/>
          <w:szCs w:val="17"/>
        </w:rPr>
        <w:t xml:space="preserve"> </w:t>
      </w:r>
      <w:r w:rsidRPr="4CF8B40C">
        <w:rPr>
          <w:rFonts w:ascii="Arial" w:hAnsi="Arial"/>
          <w:i/>
          <w:iCs/>
          <w:color w:val="6B6B89"/>
          <w:sz w:val="17"/>
          <w:szCs w:val="17"/>
        </w:rPr>
        <w:t>—</w:t>
      </w:r>
      <w:r w:rsidRPr="4CF8B40C">
        <w:rPr>
          <w:rFonts w:ascii="Arial" w:hAnsi="Arial"/>
          <w:i/>
          <w:iCs/>
          <w:color w:val="6B6B89"/>
          <w:spacing w:val="-3"/>
          <w:sz w:val="17"/>
          <w:szCs w:val="17"/>
        </w:rPr>
        <w:t xml:space="preserve"> </w:t>
      </w:r>
      <w:r w:rsidRPr="4CF8B40C">
        <w:rPr>
          <w:rFonts w:ascii="Arial" w:hAnsi="Arial"/>
          <w:i/>
          <w:iCs/>
          <w:color w:val="6B6B89"/>
          <w:sz w:val="17"/>
          <w:szCs w:val="17"/>
        </w:rPr>
        <w:t>20</w:t>
      </w:r>
      <w:r w:rsidRPr="4CF8B40C">
        <w:rPr>
          <w:rFonts w:ascii="Arial" w:hAnsi="Arial"/>
          <w:i/>
          <w:iCs/>
          <w:color w:val="6B6B89"/>
          <w:spacing w:val="-3"/>
          <w:sz w:val="17"/>
          <w:szCs w:val="17"/>
        </w:rPr>
        <w:t xml:space="preserve"> </w:t>
      </w:r>
      <w:r w:rsidRPr="4CF8B40C">
        <w:rPr>
          <w:rFonts w:ascii="Arial" w:hAnsi="Arial"/>
          <w:i/>
          <w:iCs/>
          <w:color w:val="6B6B89"/>
          <w:sz w:val="17"/>
          <w:szCs w:val="17"/>
        </w:rPr>
        <w:t>names</w:t>
      </w:r>
      <w:r w:rsidRPr="4CF8B40C">
        <w:rPr>
          <w:rFonts w:ascii="Arial" w:hAnsi="Arial"/>
          <w:i/>
          <w:iCs/>
          <w:color w:val="6B6B89"/>
          <w:spacing w:val="-3"/>
          <w:sz w:val="17"/>
          <w:szCs w:val="17"/>
        </w:rPr>
        <w:t xml:space="preserve"> </w:t>
      </w:r>
      <w:r w:rsidRPr="4CF8B40C">
        <w:rPr>
          <w:rFonts w:ascii="Arial" w:hAnsi="Arial"/>
          <w:i/>
          <w:iCs/>
          <w:color w:val="6B6B89"/>
          <w:sz w:val="17"/>
          <w:szCs w:val="17"/>
        </w:rPr>
        <w:t>sampled</w:t>
      </w:r>
      <w:r w:rsidRPr="4CF8B40C">
        <w:rPr>
          <w:rFonts w:ascii="Arial" w:hAnsi="Arial"/>
          <w:i/>
          <w:iCs/>
          <w:color w:val="6B6B89"/>
          <w:spacing w:val="-3"/>
          <w:sz w:val="17"/>
          <w:szCs w:val="17"/>
        </w:rPr>
        <w:t xml:space="preserve"> </w:t>
      </w:r>
      <w:r w:rsidRPr="4CF8B40C">
        <w:rPr>
          <w:rFonts w:ascii="Arial" w:hAnsi="Arial"/>
          <w:i/>
          <w:iCs/>
          <w:color w:val="6B6B89"/>
          <w:sz w:val="17"/>
          <w:szCs w:val="17"/>
        </w:rPr>
        <w:t>from</w:t>
      </w:r>
      <w:r w:rsidRPr="4CF8B40C">
        <w:rPr>
          <w:rFonts w:ascii="Arial" w:hAnsi="Arial"/>
          <w:i/>
          <w:iCs/>
          <w:color w:val="6B6B89"/>
          <w:spacing w:val="-3"/>
          <w:sz w:val="17"/>
          <w:szCs w:val="17"/>
        </w:rPr>
        <w:t xml:space="preserve"> </w:t>
      </w:r>
      <w:r w:rsidRPr="4CF8B40C">
        <w:rPr>
          <w:rFonts w:ascii="Arial" w:hAnsi="Arial"/>
          <w:i/>
          <w:iCs/>
          <w:color w:val="6B6B89"/>
          <w:sz w:val="17"/>
          <w:szCs w:val="17"/>
        </w:rPr>
        <w:t>the</w:t>
      </w:r>
      <w:r w:rsidRPr="4CF8B40C">
        <w:rPr>
          <w:rFonts w:ascii="Arial" w:hAnsi="Arial"/>
          <w:i/>
          <w:iCs/>
          <w:color w:val="6B6B89"/>
          <w:spacing w:val="-3"/>
          <w:sz w:val="17"/>
          <w:szCs w:val="17"/>
        </w:rPr>
        <w:t xml:space="preserve"> </w:t>
      </w:r>
      <w:r w:rsidRPr="4CF8B40C">
        <w:rPr>
          <w:rFonts w:ascii="Arial" w:hAnsi="Arial"/>
          <w:i/>
          <w:iCs/>
          <w:color w:val="6B6B89"/>
          <w:sz w:val="17"/>
          <w:szCs w:val="17"/>
        </w:rPr>
        <w:t>Part</w:t>
      </w:r>
      <w:r w:rsidRPr="4CF8B40C">
        <w:rPr>
          <w:rFonts w:ascii="Arial" w:hAnsi="Arial"/>
          <w:i/>
          <w:iCs/>
          <w:color w:val="6B6B89"/>
          <w:spacing w:val="-3"/>
          <w:sz w:val="17"/>
          <w:szCs w:val="17"/>
        </w:rPr>
        <w:t xml:space="preserve"> </w:t>
      </w:r>
      <w:r w:rsidRPr="4CF8B40C">
        <w:rPr>
          <w:rFonts w:ascii="Arial" w:hAnsi="Arial"/>
          <w:i/>
          <w:iCs/>
          <w:color w:val="6B6B89"/>
          <w:sz w:val="17"/>
          <w:szCs w:val="17"/>
        </w:rPr>
        <w:t>5</w:t>
      </w:r>
      <w:r w:rsidRPr="4CF8B40C">
        <w:rPr>
          <w:rFonts w:ascii="Arial" w:hAnsi="Arial"/>
          <w:i/>
          <w:iCs/>
          <w:color w:val="6B6B89"/>
          <w:spacing w:val="-3"/>
          <w:sz w:val="17"/>
          <w:szCs w:val="17"/>
        </w:rPr>
        <w:t xml:space="preserve"> </w:t>
      </w:r>
      <w:r w:rsidRPr="4CF8B40C">
        <w:rPr>
          <w:rFonts w:ascii="Arial" w:hAnsi="Arial"/>
          <w:i/>
          <w:iCs/>
          <w:color w:val="6B6B89"/>
          <w:sz w:val="17"/>
          <w:szCs w:val="17"/>
        </w:rPr>
        <w:t>hierarchical</w:t>
      </w:r>
      <w:r w:rsidRPr="4CF8B40C">
        <w:rPr>
          <w:rFonts w:ascii="Arial" w:hAnsi="Arial"/>
          <w:i/>
          <w:iCs/>
          <w:color w:val="6B6B89"/>
          <w:spacing w:val="-3"/>
          <w:sz w:val="17"/>
          <w:szCs w:val="17"/>
        </w:rPr>
        <w:t xml:space="preserve"> </w:t>
      </w:r>
      <w:r w:rsidRPr="4CF8B40C">
        <w:rPr>
          <w:rFonts w:ascii="Arial" w:hAnsi="Arial"/>
          <w:i/>
          <w:iCs/>
          <w:color w:val="6B6B89"/>
          <w:sz w:val="17"/>
          <w:szCs w:val="17"/>
        </w:rPr>
        <w:t>model.</w:t>
      </w:r>
      <w:r w:rsidRPr="4CF8B40C">
        <w:rPr>
          <w:rFonts w:ascii="Arial" w:hAnsi="Arial"/>
          <w:i/>
          <w:iCs/>
          <w:color w:val="6B6B89"/>
          <w:spacing w:val="-3"/>
          <w:sz w:val="17"/>
          <w:szCs w:val="17"/>
        </w:rPr>
        <w:t xml:space="preserve"> </w:t>
      </w:r>
      <w:r w:rsidRPr="4CF8B40C">
        <w:rPr>
          <w:rFonts w:ascii="Arial" w:hAnsi="Arial"/>
          <w:i/>
          <w:iCs/>
          <w:color w:val="6B6B89"/>
          <w:sz w:val="17"/>
          <w:szCs w:val="17"/>
        </w:rPr>
        <w:t>Names</w:t>
      </w:r>
      <w:r w:rsidRPr="4CF8B40C">
        <w:rPr>
          <w:rFonts w:ascii="Arial" w:hAnsi="Arial"/>
          <w:i/>
          <w:iCs/>
          <w:color w:val="6B6B89"/>
          <w:spacing w:val="-3"/>
          <w:sz w:val="17"/>
          <w:szCs w:val="17"/>
        </w:rPr>
        <w:t xml:space="preserve"> </w:t>
      </w:r>
      <w:r w:rsidRPr="4CF8B40C">
        <w:rPr>
          <w:rFonts w:ascii="Arial" w:hAnsi="Arial"/>
          <w:i/>
          <w:iCs/>
          <w:color w:val="6B6B89"/>
          <w:sz w:val="17"/>
          <w:szCs w:val="17"/>
        </w:rPr>
        <w:t>are</w:t>
      </w:r>
      <w:r w:rsidRPr="4CF8B40C">
        <w:rPr>
          <w:rFonts w:ascii="Arial" w:hAnsi="Arial"/>
          <w:i/>
          <w:iCs/>
          <w:color w:val="6B6B89"/>
          <w:spacing w:val="-3"/>
          <w:sz w:val="17"/>
          <w:szCs w:val="17"/>
        </w:rPr>
        <w:t xml:space="preserve"> </w:t>
      </w:r>
      <w:r w:rsidRPr="4CF8B40C">
        <w:rPr>
          <w:rFonts w:ascii="Arial" w:hAnsi="Arial"/>
          <w:i/>
          <w:iCs/>
          <w:color w:val="6B6B89"/>
          <w:sz w:val="17"/>
          <w:szCs w:val="17"/>
        </w:rPr>
        <w:t>phonetically</w:t>
      </w:r>
      <w:r w:rsidRPr="4CF8B40C">
        <w:rPr>
          <w:rFonts w:ascii="Arial" w:hAnsi="Arial"/>
          <w:i/>
          <w:iCs/>
          <w:color w:val="6B6B89"/>
          <w:spacing w:val="-3"/>
          <w:sz w:val="17"/>
          <w:szCs w:val="17"/>
        </w:rPr>
        <w:t xml:space="preserve"> </w:t>
      </w:r>
      <w:r w:rsidRPr="4CF8B40C">
        <w:rPr>
          <w:rFonts w:ascii="Arial" w:hAnsi="Arial"/>
          <w:i/>
          <w:iCs/>
          <w:color w:val="6B6B89"/>
          <w:sz w:val="17"/>
          <w:szCs w:val="17"/>
        </w:rPr>
        <w:t>plausible</w:t>
      </w:r>
      <w:r w:rsidRPr="4CF8B40C">
        <w:rPr>
          <w:rFonts w:ascii="Arial" w:hAnsi="Arial"/>
          <w:i/>
          <w:iCs/>
          <w:color w:val="6B6B89"/>
          <w:spacing w:val="-3"/>
          <w:sz w:val="17"/>
          <w:szCs w:val="17"/>
        </w:rPr>
        <w:t xml:space="preserve"> </w:t>
      </w:r>
      <w:r w:rsidRPr="4CF8B40C">
        <w:rPr>
          <w:rFonts w:ascii="Arial" w:hAnsi="Arial"/>
          <w:i/>
          <w:iCs/>
          <w:color w:val="6B6B89"/>
          <w:sz w:val="17"/>
          <w:szCs w:val="17"/>
        </w:rPr>
        <w:t>and</w:t>
      </w:r>
      <w:r w:rsidRPr="4CF8B40C">
        <w:rPr>
          <w:rFonts w:ascii="Arial" w:hAnsi="Arial"/>
          <w:i/>
          <w:iCs/>
          <w:color w:val="6B6B89"/>
          <w:spacing w:val="-3"/>
          <w:sz w:val="17"/>
          <w:szCs w:val="17"/>
        </w:rPr>
        <w:t xml:space="preserve"> </w:t>
      </w:r>
      <w:r w:rsidRPr="4CF8B40C">
        <w:rPr>
          <w:rFonts w:ascii="Arial" w:hAnsi="Arial"/>
          <w:i/>
          <w:iCs/>
          <w:color w:val="6B6B89"/>
          <w:sz w:val="17"/>
          <w:szCs w:val="17"/>
        </w:rPr>
        <w:t>structurally resemble real English names.</w:t>
      </w:r>
    </w:p>
    <w:p w14:paraId="52408CAD" w14:textId="537A9775" w:rsidR="4CF8B40C" w:rsidRDefault="4CF8B40C" w:rsidP="4CF8B40C">
      <w:pPr>
        <w:pStyle w:val="Heading1"/>
        <w:tabs>
          <w:tab w:val="left" w:pos="9255"/>
        </w:tabs>
        <w:spacing w:before="285"/>
        <w:rPr>
          <w:color w:val="FFFFFF" w:themeColor="background1"/>
        </w:rPr>
      </w:pPr>
    </w:p>
    <w:p w14:paraId="1C7843AC" w14:textId="0E115B66" w:rsidR="12379FD8" w:rsidRDefault="4CF8B40C" w:rsidP="4CF8B40C">
      <w:pPr>
        <w:pStyle w:val="Heading1"/>
        <w:tabs>
          <w:tab w:val="left" w:pos="9255"/>
        </w:tabs>
        <w:spacing w:before="285"/>
        <w:ind w:left="0"/>
      </w:pPr>
      <w:r w:rsidRPr="4CF8B40C">
        <w:rPr>
          <w:color w:val="FFFFFF" w:themeColor="background1"/>
        </w:rPr>
        <w:t xml:space="preserve">4. Key Insights and Challenges Hyperparameter Experiments                                                                     </w:t>
      </w:r>
    </w:p>
    <w:p w14:paraId="2889B0EE" w14:textId="4B94C319" w:rsidR="12379FD8" w:rsidRDefault="4CF8B40C" w:rsidP="4CF8B40C">
      <w:pPr>
        <w:spacing w:before="106" w:line="300" w:lineRule="auto"/>
        <w:ind w:left="264"/>
      </w:pPr>
      <w:r w:rsidRPr="4CF8B40C">
        <w:rPr>
          <w:color w:val="1A1A2D"/>
          <w:sz w:val="20"/>
          <w:szCs w:val="20"/>
        </w:rPr>
        <w:t>Three systematic sweeps were conducted using the Part 3 MLP + BatchNorm architecture, each running for 50 000 training steps with SGD and a step-decay learning rate (0.1 → 0.01 at the midpoint). Embedding size was fixed at 10, hidden width at 200, and block size at 3, except for the parameter under study. Results are summarised in the figure below.</w:t>
      </w:r>
    </w:p>
    <w:p w14:paraId="5B2BA18C" w14:textId="4EBE6DEA" w:rsidR="12379FD8" w:rsidRDefault="4CF8B40C" w:rsidP="4CF8B40C">
      <w:pPr>
        <w:pStyle w:val="Heading2"/>
        <w:ind w:left="630" w:hanging="366"/>
        <w:rPr>
          <w:color w:val="494D9A"/>
        </w:rPr>
      </w:pPr>
      <w:r w:rsidRPr="4CF8B40C">
        <w:rPr>
          <w:color w:val="494D9A"/>
        </w:rPr>
        <w:t>4.1 Experiment 1 — Context Length</w:t>
      </w:r>
    </w:p>
    <w:p w14:paraId="4EEDA223" w14:textId="17E929C7" w:rsidR="12379FD8" w:rsidRDefault="4CF8B40C" w:rsidP="4CF8B40C">
      <w:pPr>
        <w:spacing w:before="106" w:line="300" w:lineRule="auto"/>
        <w:ind w:left="264"/>
      </w:pPr>
      <w:r w:rsidRPr="4CF8B40C">
        <w:rPr>
          <w:color w:val="1A1A2D"/>
          <w:sz w:val="20"/>
          <w:szCs w:val="20"/>
        </w:rPr>
        <w:t xml:space="preserve">We swept </w:t>
      </w:r>
      <w:r w:rsidRPr="4CF8B40C">
        <w:rPr>
          <w:rFonts w:ascii="Courier New" w:eastAsia="Courier New" w:hAnsi="Courier New" w:cs="Courier New"/>
          <w:color w:val="1A1A2D"/>
          <w:sz w:val="20"/>
          <w:szCs w:val="20"/>
        </w:rPr>
        <w:t>block_size</w:t>
      </w:r>
      <w:r w:rsidRPr="4CF8B40C">
        <w:rPr>
          <w:color w:val="1A1A2D"/>
          <w:sz w:val="20"/>
          <w:szCs w:val="20"/>
        </w:rPr>
        <w:t xml:space="preserve"> over {3, 6, 8, 12, 16}, keeping all other hyperparameters fixed (</w:t>
      </w:r>
      <w:r w:rsidRPr="4CF8B40C">
        <w:rPr>
          <w:rFonts w:ascii="Courier New" w:eastAsia="Courier New" w:hAnsi="Courier New" w:cs="Courier New"/>
          <w:color w:val="1A1A2D"/>
          <w:sz w:val="20"/>
          <w:szCs w:val="20"/>
        </w:rPr>
        <w:t>n_embd=10, n_hidden=200, batch_size=32</w:t>
      </w:r>
      <w:r w:rsidRPr="4CF8B40C">
        <w:rPr>
          <w:color w:val="1A1A2D"/>
          <w:sz w:val="20"/>
          <w:szCs w:val="20"/>
        </w:rPr>
        <w:t>). Longer context consistently reduced both train and validation loss: train NLL fell from 2.13 to 2.02 and val NLL from 2.15 to 2.07 as block size grew from 3 to 16. The train–val gap widened slightly at larger contexts, suggesting mild overfitting begins to emerge. Diminishing returns past block_size = 8 indicate that characters beyond eight positions back contribute limited predictive signal given the model’s capacity.</w:t>
      </w:r>
    </w:p>
    <w:p w14:paraId="6B778FBC" w14:textId="35E8F922" w:rsidR="12379FD8" w:rsidRDefault="4CF8B40C" w:rsidP="4CF8B40C">
      <w:pPr>
        <w:pStyle w:val="Heading2"/>
        <w:ind w:left="630" w:hanging="366"/>
        <w:rPr>
          <w:color w:val="494D9A"/>
        </w:rPr>
      </w:pPr>
      <w:r w:rsidRPr="4CF8B40C">
        <w:rPr>
          <w:color w:val="494D9A"/>
        </w:rPr>
        <w:t>4.2 Experiment 2 — Batch Size</w:t>
      </w:r>
    </w:p>
    <w:p w14:paraId="716F0359" w14:textId="48C992BA" w:rsidR="12379FD8" w:rsidRDefault="4CF8B40C" w:rsidP="4CF8B40C">
      <w:pPr>
        <w:spacing w:before="106" w:line="300" w:lineRule="auto"/>
        <w:ind w:left="264"/>
      </w:pPr>
      <w:r w:rsidRPr="4CF8B40C">
        <w:rPr>
          <w:color w:val="1A1A2D"/>
          <w:sz w:val="20"/>
          <w:szCs w:val="20"/>
        </w:rPr>
        <w:t xml:space="preserve">Batch size was varied over {16, 32, 64, 128} with </w:t>
      </w:r>
      <w:r w:rsidRPr="4CF8B40C">
        <w:rPr>
          <w:rFonts w:ascii="Courier New" w:eastAsia="Courier New" w:hAnsi="Courier New" w:cs="Courier New"/>
          <w:color w:val="1A1A2D"/>
          <w:sz w:val="20"/>
          <w:szCs w:val="20"/>
        </w:rPr>
        <w:t>block_size=3</w:t>
      </w:r>
      <w:r w:rsidRPr="4CF8B40C">
        <w:rPr>
          <w:color w:val="1A1A2D"/>
          <w:sz w:val="20"/>
          <w:szCs w:val="20"/>
        </w:rPr>
        <w:t xml:space="preserve"> fixed. Larger batches produced lower loss on both splits: train NLL fell from 2.18 to 2.09 and val NLL from 2.18 to 2.13. Notably, the train–val gap also narrowed with larger batches, suggesting better generalisation. Within a fixed step budget, larger batches provide more accurate gradient estimates per update, which explains the </w:t>
      </w:r>
      <w:r w:rsidRPr="4CF8B40C">
        <w:rPr>
          <w:color w:val="1A1A2D"/>
          <w:sz w:val="20"/>
          <w:szCs w:val="20"/>
        </w:rPr>
        <w:lastRenderedPageBreak/>
        <w:t>monotone improvement. The trade-off is higher memory use per step; at very large batch sizes, further gains are expected to plateau.</w:t>
      </w:r>
    </w:p>
    <w:p w14:paraId="25F4B03D" w14:textId="3C417A88" w:rsidR="12379FD8" w:rsidRDefault="4CF8B40C" w:rsidP="4CF8B40C">
      <w:pPr>
        <w:pStyle w:val="Heading2"/>
        <w:ind w:left="630" w:hanging="366"/>
        <w:rPr>
          <w:color w:val="494D9A"/>
        </w:rPr>
      </w:pPr>
      <w:r w:rsidRPr="4CF8B40C">
        <w:rPr>
          <w:color w:val="494D9A"/>
        </w:rPr>
        <w:t>4.3 Experiment 3 — Architecture Size</w:t>
      </w:r>
    </w:p>
    <w:p w14:paraId="596CB1B9" w14:textId="462FB6D6" w:rsidR="12379FD8" w:rsidRDefault="4CF8B40C" w:rsidP="4CF8B40C">
      <w:pPr>
        <w:spacing w:before="106" w:line="300" w:lineRule="auto"/>
        <w:ind w:left="264"/>
      </w:pPr>
      <w:r w:rsidRPr="4CF8B40C">
        <w:rPr>
          <w:color w:val="1A1A2D"/>
          <w:sz w:val="20"/>
          <w:szCs w:val="20"/>
        </w:rPr>
        <w:t xml:space="preserve">Four capacity tiers were compared: </w:t>
      </w:r>
      <w:r w:rsidRPr="4CF8B40C">
        <w:rPr>
          <w:rFonts w:ascii="Courier New" w:eastAsia="Courier New" w:hAnsi="Courier New" w:cs="Courier New"/>
          <w:color w:val="1A1A2D"/>
          <w:sz w:val="20"/>
          <w:szCs w:val="20"/>
        </w:rPr>
        <w:t>tiny (n_embd=8, n_hidden=100)</w:t>
      </w:r>
      <w:r w:rsidRPr="4CF8B40C">
        <w:rPr>
          <w:color w:val="1A1A2D"/>
          <w:sz w:val="20"/>
          <w:szCs w:val="20"/>
        </w:rPr>
        <w:t xml:space="preserve">, </w:t>
      </w:r>
      <w:r w:rsidRPr="4CF8B40C">
        <w:rPr>
          <w:rFonts w:ascii="Courier New" w:eastAsia="Courier New" w:hAnsi="Courier New" w:cs="Courier New"/>
          <w:color w:val="1A1A2D"/>
          <w:sz w:val="20"/>
          <w:szCs w:val="20"/>
        </w:rPr>
        <w:t>small (10, 200)</w:t>
      </w:r>
      <w:r w:rsidRPr="4CF8B40C">
        <w:rPr>
          <w:color w:val="1A1A2D"/>
          <w:sz w:val="20"/>
          <w:szCs w:val="20"/>
        </w:rPr>
        <w:t xml:space="preserve">, </w:t>
      </w:r>
      <w:r w:rsidRPr="4CF8B40C">
        <w:rPr>
          <w:rFonts w:ascii="Courier New" w:eastAsia="Courier New" w:hAnsi="Courier New" w:cs="Courier New"/>
          <w:color w:val="1A1A2D"/>
          <w:sz w:val="20"/>
          <w:szCs w:val="20"/>
        </w:rPr>
        <w:t>medium (16, 300)</w:t>
      </w:r>
      <w:r w:rsidRPr="4CF8B40C">
        <w:rPr>
          <w:color w:val="1A1A2D"/>
          <w:sz w:val="20"/>
          <w:szCs w:val="20"/>
        </w:rPr>
        <w:t xml:space="preserve">, and </w:t>
      </w:r>
      <w:r w:rsidRPr="4CF8B40C">
        <w:rPr>
          <w:rFonts w:ascii="Courier New" w:eastAsia="Courier New" w:hAnsi="Courier New" w:cs="Courier New"/>
          <w:color w:val="1A1A2D"/>
          <w:sz w:val="20"/>
          <w:szCs w:val="20"/>
        </w:rPr>
        <w:t>large (24, 400)</w:t>
      </w:r>
      <w:r w:rsidRPr="4CF8B40C">
        <w:rPr>
          <w:color w:val="1A1A2D"/>
          <w:sz w:val="20"/>
          <w:szCs w:val="20"/>
        </w:rPr>
        <w:t>. Scaling model capacity produced only marginal improvements: all four architectures achieved train and val NLL in the narrow range 2.07–2.12, with virtually no difference between tiny and large. This result confirms that with a 3-character context window, the model’s bottleneck is information rather than capacity. The finding directly motivated the hierarchical WaveNet architecture in Part 5, which addresses the context bottleneck rather than simply adding parameters.</w:t>
      </w:r>
    </w:p>
    <w:p w14:paraId="2E172015" w14:textId="6ED211C4" w:rsidR="12379FD8" w:rsidRDefault="4CF8B40C" w:rsidP="4CF8B40C">
      <w:pPr>
        <w:spacing w:before="106" w:line="300" w:lineRule="auto"/>
        <w:ind w:left="264"/>
      </w:pPr>
      <w:r w:rsidRPr="4CF8B40C">
        <w:rPr>
          <w:color w:val="1A1A2D"/>
          <w:sz w:val="20"/>
          <w:szCs w:val="20"/>
        </w:rPr>
        <w:t>The numerical results of all three sweeps are shown in Table 3, and visualised in Figure 1 below.</w:t>
      </w:r>
    </w:p>
    <w:tbl>
      <w:tblPr>
        <w:tblW w:w="0" w:type="auto"/>
        <w:tblInd w:w="990" w:type="dxa"/>
        <w:tblLook w:val="00A0" w:firstRow="1" w:lastRow="0" w:firstColumn="1" w:lastColumn="0" w:noHBand="0" w:noVBand="0"/>
      </w:tblPr>
      <w:tblGrid>
        <w:gridCol w:w="2295"/>
        <w:gridCol w:w="2295"/>
        <w:gridCol w:w="1905"/>
        <w:gridCol w:w="1905"/>
      </w:tblGrid>
      <w:tr w:rsidR="4CF8B40C" w14:paraId="0FA24BE5" w14:textId="77777777" w:rsidTr="4CF8B40C">
        <w:trPr>
          <w:trHeight w:val="435"/>
        </w:trPr>
        <w:tc>
          <w:tcPr>
            <w:tcW w:w="2295" w:type="dxa"/>
            <w:tcBorders>
              <w:top w:val="single" w:sz="8" w:space="0" w:color="CCCCDD"/>
              <w:left w:val="single" w:sz="8" w:space="0" w:color="CCCCDD"/>
              <w:bottom w:val="single" w:sz="8" w:space="0" w:color="CCCCDD"/>
              <w:right w:val="single" w:sz="8" w:space="0" w:color="CCCCDD"/>
            </w:tcBorders>
            <w:shd w:val="clear" w:color="auto" w:fill="494D9A"/>
            <w:tcMar>
              <w:left w:w="108" w:type="dxa"/>
              <w:right w:w="108" w:type="dxa"/>
            </w:tcMar>
          </w:tcPr>
          <w:p w14:paraId="1CFABA18" w14:textId="4C1A883B" w:rsidR="4CF8B40C" w:rsidRDefault="4CF8B40C" w:rsidP="4CF8B40C">
            <w:pPr>
              <w:spacing w:before="106"/>
              <w:ind w:left="120"/>
              <w:jc w:val="center"/>
            </w:pPr>
            <w:r w:rsidRPr="4CF8B40C">
              <w:rPr>
                <w:b/>
                <w:bCs/>
                <w:color w:val="FFFFFF" w:themeColor="background1"/>
                <w:sz w:val="18"/>
                <w:szCs w:val="18"/>
              </w:rPr>
              <w:t>Sweep</w:t>
            </w:r>
          </w:p>
        </w:tc>
        <w:tc>
          <w:tcPr>
            <w:tcW w:w="2295" w:type="dxa"/>
            <w:tcBorders>
              <w:top w:val="single" w:sz="8" w:space="0" w:color="CCCCDD"/>
              <w:left w:val="single" w:sz="8" w:space="0" w:color="CCCCDD"/>
              <w:bottom w:val="single" w:sz="8" w:space="0" w:color="CCCCDD"/>
              <w:right w:val="single" w:sz="8" w:space="0" w:color="CCCCDD"/>
            </w:tcBorders>
            <w:shd w:val="clear" w:color="auto" w:fill="494D9A"/>
            <w:tcMar>
              <w:left w:w="108" w:type="dxa"/>
              <w:right w:w="108" w:type="dxa"/>
            </w:tcMar>
          </w:tcPr>
          <w:p w14:paraId="5355A40E" w14:textId="5DB7DCF8" w:rsidR="4CF8B40C" w:rsidRDefault="4CF8B40C" w:rsidP="4CF8B40C">
            <w:pPr>
              <w:spacing w:before="106"/>
              <w:ind w:left="120"/>
              <w:jc w:val="center"/>
            </w:pPr>
            <w:r w:rsidRPr="4CF8B40C">
              <w:rPr>
                <w:b/>
                <w:bCs/>
                <w:color w:val="FFFFFF" w:themeColor="background1"/>
                <w:sz w:val="18"/>
                <w:szCs w:val="18"/>
              </w:rPr>
              <w:t>Value</w:t>
            </w:r>
          </w:p>
        </w:tc>
        <w:tc>
          <w:tcPr>
            <w:tcW w:w="1905" w:type="dxa"/>
            <w:tcBorders>
              <w:top w:val="single" w:sz="8" w:space="0" w:color="CCCCDD"/>
              <w:left w:val="single" w:sz="8" w:space="0" w:color="CCCCDD"/>
              <w:bottom w:val="single" w:sz="8" w:space="0" w:color="CCCCDD"/>
              <w:right w:val="single" w:sz="8" w:space="0" w:color="CCCCDD"/>
            </w:tcBorders>
            <w:shd w:val="clear" w:color="auto" w:fill="494D9A"/>
            <w:tcMar>
              <w:left w:w="108" w:type="dxa"/>
              <w:right w:w="108" w:type="dxa"/>
            </w:tcMar>
          </w:tcPr>
          <w:p w14:paraId="216D53CE" w14:textId="46AE0B6F" w:rsidR="4CF8B40C" w:rsidRDefault="4CF8B40C" w:rsidP="4CF8B40C">
            <w:pPr>
              <w:spacing w:before="106"/>
              <w:jc w:val="center"/>
            </w:pPr>
            <w:r w:rsidRPr="4CF8B40C">
              <w:rPr>
                <w:b/>
                <w:bCs/>
                <w:color w:val="FFFFFF" w:themeColor="background1"/>
                <w:sz w:val="18"/>
                <w:szCs w:val="18"/>
              </w:rPr>
              <w:t xml:space="preserve">Train </w:t>
            </w:r>
            <w:r w:rsidR="00E26384">
              <w:rPr>
                <w:b/>
                <w:bCs/>
                <w:color w:val="FFFFFF" w:themeColor="background1"/>
                <w:sz w:val="18"/>
                <w:szCs w:val="18"/>
              </w:rPr>
              <w:t>Loss</w:t>
            </w:r>
          </w:p>
        </w:tc>
        <w:tc>
          <w:tcPr>
            <w:tcW w:w="1905" w:type="dxa"/>
            <w:tcBorders>
              <w:top w:val="single" w:sz="8" w:space="0" w:color="CCCCDD"/>
              <w:left w:val="single" w:sz="8" w:space="0" w:color="CCCCDD"/>
              <w:bottom w:val="single" w:sz="8" w:space="0" w:color="CCCCDD"/>
              <w:right w:val="single" w:sz="8" w:space="0" w:color="CCCCDD"/>
            </w:tcBorders>
            <w:shd w:val="clear" w:color="auto" w:fill="494D9A"/>
            <w:tcMar>
              <w:left w:w="108" w:type="dxa"/>
              <w:right w:w="108" w:type="dxa"/>
            </w:tcMar>
          </w:tcPr>
          <w:p w14:paraId="79FE6B6C" w14:textId="3779E265" w:rsidR="4CF8B40C" w:rsidRDefault="4CF8B40C" w:rsidP="4CF8B40C">
            <w:pPr>
              <w:spacing w:before="106"/>
              <w:jc w:val="center"/>
            </w:pPr>
            <w:r w:rsidRPr="4CF8B40C">
              <w:rPr>
                <w:b/>
                <w:bCs/>
                <w:color w:val="FFFFFF" w:themeColor="background1"/>
                <w:sz w:val="18"/>
                <w:szCs w:val="18"/>
              </w:rPr>
              <w:t xml:space="preserve">Val </w:t>
            </w:r>
            <w:r w:rsidR="00E26384">
              <w:rPr>
                <w:b/>
                <w:bCs/>
                <w:color w:val="FFFFFF" w:themeColor="background1"/>
                <w:sz w:val="18"/>
                <w:szCs w:val="18"/>
              </w:rPr>
              <w:t>Loss</w:t>
            </w:r>
          </w:p>
        </w:tc>
      </w:tr>
      <w:tr w:rsidR="4CF8B40C" w14:paraId="0E933365" w14:textId="77777777" w:rsidTr="4CF8B40C">
        <w:trPr>
          <w:trHeight w:val="375"/>
        </w:trPr>
        <w:tc>
          <w:tcPr>
            <w:tcW w:w="2295" w:type="dxa"/>
            <w:tcBorders>
              <w:top w:val="single" w:sz="8" w:space="0" w:color="CCCCDD"/>
              <w:left w:val="single" w:sz="8" w:space="0" w:color="CCCCDD"/>
              <w:bottom w:val="single" w:sz="8" w:space="0" w:color="CCCCDD"/>
              <w:right w:val="single" w:sz="8" w:space="0" w:color="CCCCDD"/>
            </w:tcBorders>
            <w:tcMar>
              <w:left w:w="108" w:type="dxa"/>
              <w:right w:w="108" w:type="dxa"/>
            </w:tcMar>
          </w:tcPr>
          <w:p w14:paraId="66079C74" w14:textId="78D0745A" w:rsidR="4CF8B40C" w:rsidRDefault="4CF8B40C" w:rsidP="4CF8B40C">
            <w:pPr>
              <w:spacing w:before="106"/>
              <w:ind w:left="120"/>
              <w:jc w:val="center"/>
            </w:pPr>
            <w:r w:rsidRPr="4CF8B40C">
              <w:rPr>
                <w:sz w:val="18"/>
                <w:szCs w:val="18"/>
              </w:rPr>
              <w:t>Context length</w:t>
            </w:r>
          </w:p>
        </w:tc>
        <w:tc>
          <w:tcPr>
            <w:tcW w:w="2295" w:type="dxa"/>
            <w:tcBorders>
              <w:top w:val="single" w:sz="8" w:space="0" w:color="CCCCDD"/>
              <w:left w:val="single" w:sz="8" w:space="0" w:color="CCCCDD"/>
              <w:bottom w:val="single" w:sz="8" w:space="0" w:color="CCCCDD"/>
              <w:right w:val="single" w:sz="8" w:space="0" w:color="CCCCDD"/>
            </w:tcBorders>
            <w:tcMar>
              <w:left w:w="108" w:type="dxa"/>
              <w:right w:w="108" w:type="dxa"/>
            </w:tcMar>
          </w:tcPr>
          <w:p w14:paraId="7D03501C" w14:textId="3B4AEEBE" w:rsidR="4CF8B40C" w:rsidRDefault="4CF8B40C" w:rsidP="4CF8B40C">
            <w:pPr>
              <w:spacing w:before="106"/>
              <w:ind w:left="120"/>
              <w:jc w:val="center"/>
            </w:pPr>
            <w:r w:rsidRPr="4CF8B40C">
              <w:rPr>
                <w:sz w:val="18"/>
                <w:szCs w:val="18"/>
              </w:rPr>
              <w:t>block_size = 3</w:t>
            </w:r>
          </w:p>
        </w:tc>
        <w:tc>
          <w:tcPr>
            <w:tcW w:w="1905" w:type="dxa"/>
            <w:tcBorders>
              <w:top w:val="single" w:sz="8" w:space="0" w:color="CCCCDD"/>
              <w:left w:val="single" w:sz="8" w:space="0" w:color="CCCCDD"/>
              <w:bottom w:val="single" w:sz="8" w:space="0" w:color="CCCCDD"/>
              <w:right w:val="single" w:sz="8" w:space="0" w:color="CCCCDD"/>
            </w:tcBorders>
            <w:tcMar>
              <w:left w:w="108" w:type="dxa"/>
              <w:right w:w="108" w:type="dxa"/>
            </w:tcMar>
          </w:tcPr>
          <w:p w14:paraId="60D679B8" w14:textId="38746ACA" w:rsidR="4CF8B40C" w:rsidRDefault="4CF8B40C" w:rsidP="4CF8B40C">
            <w:pPr>
              <w:spacing w:before="106"/>
              <w:jc w:val="center"/>
            </w:pPr>
            <w:r w:rsidRPr="4CF8B40C">
              <w:rPr>
                <w:sz w:val="18"/>
                <w:szCs w:val="18"/>
              </w:rPr>
              <w:t>2.13</w:t>
            </w:r>
          </w:p>
        </w:tc>
        <w:tc>
          <w:tcPr>
            <w:tcW w:w="1905" w:type="dxa"/>
            <w:tcBorders>
              <w:top w:val="single" w:sz="8" w:space="0" w:color="CCCCDD"/>
              <w:left w:val="single" w:sz="8" w:space="0" w:color="CCCCDD"/>
              <w:bottom w:val="single" w:sz="8" w:space="0" w:color="CCCCDD"/>
              <w:right w:val="single" w:sz="8" w:space="0" w:color="CCCCDD"/>
            </w:tcBorders>
            <w:tcMar>
              <w:left w:w="108" w:type="dxa"/>
              <w:right w:w="108" w:type="dxa"/>
            </w:tcMar>
          </w:tcPr>
          <w:p w14:paraId="4431C0C9" w14:textId="4012CF54" w:rsidR="4CF8B40C" w:rsidRDefault="4CF8B40C" w:rsidP="4CF8B40C">
            <w:pPr>
              <w:spacing w:before="106"/>
              <w:jc w:val="center"/>
            </w:pPr>
            <w:r w:rsidRPr="4CF8B40C">
              <w:rPr>
                <w:sz w:val="18"/>
                <w:szCs w:val="18"/>
              </w:rPr>
              <w:t>2.15</w:t>
            </w:r>
          </w:p>
        </w:tc>
      </w:tr>
      <w:tr w:rsidR="4CF8B40C" w14:paraId="53382EA9" w14:textId="77777777" w:rsidTr="4CF8B40C">
        <w:trPr>
          <w:trHeight w:val="375"/>
        </w:trPr>
        <w:tc>
          <w:tcPr>
            <w:tcW w:w="2295" w:type="dxa"/>
            <w:tcBorders>
              <w:top w:val="single" w:sz="8" w:space="0" w:color="CCCCDD"/>
              <w:left w:val="single" w:sz="8" w:space="0" w:color="CCCCDD"/>
              <w:bottom w:val="single" w:sz="8" w:space="0" w:color="CCCCDD"/>
              <w:right w:val="single" w:sz="8" w:space="0" w:color="CCCCDD"/>
            </w:tcBorders>
            <w:tcMar>
              <w:left w:w="108" w:type="dxa"/>
              <w:right w:w="108" w:type="dxa"/>
            </w:tcMar>
          </w:tcPr>
          <w:p w14:paraId="474B2892" w14:textId="7CB8A798" w:rsidR="4CF8B40C" w:rsidRDefault="4CF8B40C" w:rsidP="4CF8B40C">
            <w:pPr>
              <w:spacing w:before="106"/>
              <w:ind w:left="120"/>
              <w:jc w:val="center"/>
            </w:pPr>
            <w:r w:rsidRPr="4CF8B40C">
              <w:rPr>
                <w:sz w:val="18"/>
                <w:szCs w:val="18"/>
              </w:rPr>
              <w:t>Context length</w:t>
            </w:r>
          </w:p>
        </w:tc>
        <w:tc>
          <w:tcPr>
            <w:tcW w:w="2295" w:type="dxa"/>
            <w:tcBorders>
              <w:top w:val="single" w:sz="8" w:space="0" w:color="CCCCDD"/>
              <w:left w:val="single" w:sz="8" w:space="0" w:color="CCCCDD"/>
              <w:bottom w:val="single" w:sz="8" w:space="0" w:color="CCCCDD"/>
              <w:right w:val="single" w:sz="8" w:space="0" w:color="CCCCDD"/>
            </w:tcBorders>
            <w:tcMar>
              <w:left w:w="108" w:type="dxa"/>
              <w:right w:w="108" w:type="dxa"/>
            </w:tcMar>
          </w:tcPr>
          <w:p w14:paraId="73B1BE55" w14:textId="260609DA" w:rsidR="4CF8B40C" w:rsidRDefault="4CF8B40C" w:rsidP="4CF8B40C">
            <w:pPr>
              <w:spacing w:before="106"/>
              <w:ind w:left="120"/>
              <w:jc w:val="center"/>
            </w:pPr>
            <w:r w:rsidRPr="4CF8B40C">
              <w:rPr>
                <w:sz w:val="18"/>
                <w:szCs w:val="18"/>
              </w:rPr>
              <w:t>block_size = 16</w:t>
            </w:r>
          </w:p>
        </w:tc>
        <w:tc>
          <w:tcPr>
            <w:tcW w:w="1905" w:type="dxa"/>
            <w:tcBorders>
              <w:top w:val="single" w:sz="8" w:space="0" w:color="CCCCDD"/>
              <w:left w:val="single" w:sz="8" w:space="0" w:color="CCCCDD"/>
              <w:bottom w:val="single" w:sz="8" w:space="0" w:color="CCCCDD"/>
              <w:right w:val="single" w:sz="8" w:space="0" w:color="CCCCDD"/>
            </w:tcBorders>
            <w:tcMar>
              <w:left w:w="108" w:type="dxa"/>
              <w:right w:w="108" w:type="dxa"/>
            </w:tcMar>
          </w:tcPr>
          <w:p w14:paraId="590F6361" w14:textId="29D036DA" w:rsidR="4CF8B40C" w:rsidRDefault="4CF8B40C" w:rsidP="4CF8B40C">
            <w:pPr>
              <w:spacing w:before="106"/>
              <w:jc w:val="center"/>
            </w:pPr>
            <w:r w:rsidRPr="4CF8B40C">
              <w:rPr>
                <w:sz w:val="18"/>
                <w:szCs w:val="18"/>
              </w:rPr>
              <w:t>2.02</w:t>
            </w:r>
          </w:p>
        </w:tc>
        <w:tc>
          <w:tcPr>
            <w:tcW w:w="1905" w:type="dxa"/>
            <w:tcBorders>
              <w:top w:val="single" w:sz="8" w:space="0" w:color="CCCCDD"/>
              <w:left w:val="single" w:sz="8" w:space="0" w:color="CCCCDD"/>
              <w:bottom w:val="single" w:sz="8" w:space="0" w:color="CCCCDD"/>
              <w:right w:val="single" w:sz="8" w:space="0" w:color="CCCCDD"/>
            </w:tcBorders>
            <w:tcMar>
              <w:left w:w="108" w:type="dxa"/>
              <w:right w:w="108" w:type="dxa"/>
            </w:tcMar>
          </w:tcPr>
          <w:p w14:paraId="2D832478" w14:textId="30DEB2DA" w:rsidR="4CF8B40C" w:rsidRDefault="4CF8B40C" w:rsidP="4CF8B40C">
            <w:pPr>
              <w:spacing w:before="106"/>
              <w:jc w:val="center"/>
            </w:pPr>
            <w:r w:rsidRPr="4CF8B40C">
              <w:rPr>
                <w:sz w:val="18"/>
                <w:szCs w:val="18"/>
              </w:rPr>
              <w:t>2.07</w:t>
            </w:r>
          </w:p>
        </w:tc>
      </w:tr>
      <w:tr w:rsidR="4CF8B40C" w14:paraId="69293CB8" w14:textId="77777777" w:rsidTr="4CF8B40C">
        <w:trPr>
          <w:trHeight w:val="375"/>
        </w:trPr>
        <w:tc>
          <w:tcPr>
            <w:tcW w:w="2295" w:type="dxa"/>
            <w:tcBorders>
              <w:top w:val="single" w:sz="8" w:space="0" w:color="CCCCDD"/>
              <w:left w:val="single" w:sz="8" w:space="0" w:color="CCCCDD"/>
              <w:bottom w:val="single" w:sz="8" w:space="0" w:color="CCCCDD"/>
              <w:right w:val="single" w:sz="8" w:space="0" w:color="CCCCDD"/>
            </w:tcBorders>
            <w:tcMar>
              <w:left w:w="108" w:type="dxa"/>
              <w:right w:w="108" w:type="dxa"/>
            </w:tcMar>
          </w:tcPr>
          <w:p w14:paraId="0A6492CB" w14:textId="1E58D35A" w:rsidR="4CF8B40C" w:rsidRDefault="4CF8B40C" w:rsidP="4CF8B40C">
            <w:pPr>
              <w:spacing w:before="106"/>
              <w:ind w:left="120"/>
              <w:jc w:val="center"/>
            </w:pPr>
            <w:r w:rsidRPr="4CF8B40C">
              <w:rPr>
                <w:sz w:val="18"/>
                <w:szCs w:val="18"/>
              </w:rPr>
              <w:t>Batch size</w:t>
            </w:r>
          </w:p>
        </w:tc>
        <w:tc>
          <w:tcPr>
            <w:tcW w:w="2295" w:type="dxa"/>
            <w:tcBorders>
              <w:top w:val="single" w:sz="8" w:space="0" w:color="CCCCDD"/>
              <w:left w:val="single" w:sz="8" w:space="0" w:color="CCCCDD"/>
              <w:bottom w:val="single" w:sz="8" w:space="0" w:color="CCCCDD"/>
              <w:right w:val="single" w:sz="8" w:space="0" w:color="CCCCDD"/>
            </w:tcBorders>
            <w:tcMar>
              <w:left w:w="108" w:type="dxa"/>
              <w:right w:w="108" w:type="dxa"/>
            </w:tcMar>
          </w:tcPr>
          <w:p w14:paraId="646FD2D4" w14:textId="6C3CEE00" w:rsidR="4CF8B40C" w:rsidRDefault="4CF8B40C" w:rsidP="4CF8B40C">
            <w:pPr>
              <w:spacing w:before="106"/>
              <w:ind w:left="120"/>
              <w:jc w:val="center"/>
            </w:pPr>
            <w:r w:rsidRPr="4CF8B40C">
              <w:rPr>
                <w:sz w:val="18"/>
                <w:szCs w:val="18"/>
              </w:rPr>
              <w:t>batch_size = 16</w:t>
            </w:r>
          </w:p>
        </w:tc>
        <w:tc>
          <w:tcPr>
            <w:tcW w:w="1905" w:type="dxa"/>
            <w:tcBorders>
              <w:top w:val="single" w:sz="8" w:space="0" w:color="CCCCDD"/>
              <w:left w:val="single" w:sz="8" w:space="0" w:color="CCCCDD"/>
              <w:bottom w:val="single" w:sz="8" w:space="0" w:color="CCCCDD"/>
              <w:right w:val="single" w:sz="8" w:space="0" w:color="CCCCDD"/>
            </w:tcBorders>
            <w:tcMar>
              <w:left w:w="108" w:type="dxa"/>
              <w:right w:w="108" w:type="dxa"/>
            </w:tcMar>
          </w:tcPr>
          <w:p w14:paraId="5B988495" w14:textId="46866510" w:rsidR="4CF8B40C" w:rsidRDefault="4CF8B40C" w:rsidP="4CF8B40C">
            <w:pPr>
              <w:spacing w:before="106"/>
              <w:jc w:val="center"/>
            </w:pPr>
            <w:r w:rsidRPr="4CF8B40C">
              <w:rPr>
                <w:sz w:val="18"/>
                <w:szCs w:val="18"/>
              </w:rPr>
              <w:t>2.18</w:t>
            </w:r>
          </w:p>
        </w:tc>
        <w:tc>
          <w:tcPr>
            <w:tcW w:w="1905" w:type="dxa"/>
            <w:tcBorders>
              <w:top w:val="single" w:sz="8" w:space="0" w:color="CCCCDD"/>
              <w:left w:val="single" w:sz="8" w:space="0" w:color="CCCCDD"/>
              <w:bottom w:val="single" w:sz="8" w:space="0" w:color="CCCCDD"/>
              <w:right w:val="single" w:sz="8" w:space="0" w:color="CCCCDD"/>
            </w:tcBorders>
            <w:tcMar>
              <w:left w:w="108" w:type="dxa"/>
              <w:right w:w="108" w:type="dxa"/>
            </w:tcMar>
          </w:tcPr>
          <w:p w14:paraId="2FCA6151" w14:textId="0F38F11D" w:rsidR="4CF8B40C" w:rsidRDefault="4CF8B40C" w:rsidP="4CF8B40C">
            <w:pPr>
              <w:spacing w:before="106"/>
              <w:jc w:val="center"/>
            </w:pPr>
            <w:r w:rsidRPr="4CF8B40C">
              <w:rPr>
                <w:sz w:val="18"/>
                <w:szCs w:val="18"/>
              </w:rPr>
              <w:t>2.18</w:t>
            </w:r>
          </w:p>
        </w:tc>
      </w:tr>
      <w:tr w:rsidR="4CF8B40C" w14:paraId="6A498AB8" w14:textId="77777777" w:rsidTr="4CF8B40C">
        <w:trPr>
          <w:trHeight w:val="375"/>
        </w:trPr>
        <w:tc>
          <w:tcPr>
            <w:tcW w:w="2295" w:type="dxa"/>
            <w:tcBorders>
              <w:top w:val="single" w:sz="8" w:space="0" w:color="CCCCDD"/>
              <w:left w:val="single" w:sz="8" w:space="0" w:color="CCCCDD"/>
              <w:bottom w:val="single" w:sz="8" w:space="0" w:color="CCCCDD"/>
              <w:right w:val="single" w:sz="8" w:space="0" w:color="CCCCDD"/>
            </w:tcBorders>
            <w:tcMar>
              <w:left w:w="108" w:type="dxa"/>
              <w:right w:w="108" w:type="dxa"/>
            </w:tcMar>
          </w:tcPr>
          <w:p w14:paraId="407F4E7E" w14:textId="3A46CC7C" w:rsidR="4CF8B40C" w:rsidRDefault="4CF8B40C" w:rsidP="4CF8B40C">
            <w:pPr>
              <w:spacing w:before="106"/>
              <w:ind w:left="120"/>
              <w:jc w:val="center"/>
            </w:pPr>
            <w:r w:rsidRPr="4CF8B40C">
              <w:rPr>
                <w:sz w:val="18"/>
                <w:szCs w:val="18"/>
              </w:rPr>
              <w:t>Batch size</w:t>
            </w:r>
          </w:p>
        </w:tc>
        <w:tc>
          <w:tcPr>
            <w:tcW w:w="2295" w:type="dxa"/>
            <w:tcBorders>
              <w:top w:val="single" w:sz="8" w:space="0" w:color="CCCCDD"/>
              <w:left w:val="single" w:sz="8" w:space="0" w:color="CCCCDD"/>
              <w:bottom w:val="single" w:sz="8" w:space="0" w:color="CCCCDD"/>
              <w:right w:val="single" w:sz="8" w:space="0" w:color="CCCCDD"/>
            </w:tcBorders>
            <w:tcMar>
              <w:left w:w="108" w:type="dxa"/>
              <w:right w:w="108" w:type="dxa"/>
            </w:tcMar>
          </w:tcPr>
          <w:p w14:paraId="791B10E8" w14:textId="545096A2" w:rsidR="4CF8B40C" w:rsidRDefault="4CF8B40C" w:rsidP="4CF8B40C">
            <w:pPr>
              <w:spacing w:before="106"/>
              <w:ind w:left="120"/>
              <w:jc w:val="center"/>
            </w:pPr>
            <w:r w:rsidRPr="4CF8B40C">
              <w:rPr>
                <w:sz w:val="18"/>
                <w:szCs w:val="18"/>
              </w:rPr>
              <w:t>batch_size = 128</w:t>
            </w:r>
          </w:p>
        </w:tc>
        <w:tc>
          <w:tcPr>
            <w:tcW w:w="1905" w:type="dxa"/>
            <w:tcBorders>
              <w:top w:val="single" w:sz="8" w:space="0" w:color="CCCCDD"/>
              <w:left w:val="single" w:sz="8" w:space="0" w:color="CCCCDD"/>
              <w:bottom w:val="single" w:sz="8" w:space="0" w:color="CCCCDD"/>
              <w:right w:val="single" w:sz="8" w:space="0" w:color="CCCCDD"/>
            </w:tcBorders>
            <w:tcMar>
              <w:left w:w="108" w:type="dxa"/>
              <w:right w:w="108" w:type="dxa"/>
            </w:tcMar>
          </w:tcPr>
          <w:p w14:paraId="1FD0B4F0" w14:textId="42D69D7F" w:rsidR="4CF8B40C" w:rsidRDefault="4CF8B40C" w:rsidP="4CF8B40C">
            <w:pPr>
              <w:spacing w:before="106"/>
              <w:jc w:val="center"/>
            </w:pPr>
            <w:r w:rsidRPr="4CF8B40C">
              <w:rPr>
                <w:sz w:val="18"/>
                <w:szCs w:val="18"/>
              </w:rPr>
              <w:t>2.09</w:t>
            </w:r>
          </w:p>
        </w:tc>
        <w:tc>
          <w:tcPr>
            <w:tcW w:w="1905" w:type="dxa"/>
            <w:tcBorders>
              <w:top w:val="single" w:sz="8" w:space="0" w:color="CCCCDD"/>
              <w:left w:val="single" w:sz="8" w:space="0" w:color="CCCCDD"/>
              <w:bottom w:val="single" w:sz="8" w:space="0" w:color="CCCCDD"/>
              <w:right w:val="single" w:sz="8" w:space="0" w:color="CCCCDD"/>
            </w:tcBorders>
            <w:tcMar>
              <w:left w:w="108" w:type="dxa"/>
              <w:right w:w="108" w:type="dxa"/>
            </w:tcMar>
          </w:tcPr>
          <w:p w14:paraId="232620D6" w14:textId="07DD9001" w:rsidR="4CF8B40C" w:rsidRDefault="4CF8B40C" w:rsidP="4CF8B40C">
            <w:pPr>
              <w:spacing w:before="106"/>
              <w:jc w:val="center"/>
            </w:pPr>
            <w:r w:rsidRPr="4CF8B40C">
              <w:rPr>
                <w:sz w:val="18"/>
                <w:szCs w:val="18"/>
              </w:rPr>
              <w:t>2.13</w:t>
            </w:r>
          </w:p>
        </w:tc>
      </w:tr>
      <w:tr w:rsidR="4CF8B40C" w14:paraId="648BBD43" w14:textId="77777777" w:rsidTr="4CF8B40C">
        <w:trPr>
          <w:trHeight w:val="375"/>
        </w:trPr>
        <w:tc>
          <w:tcPr>
            <w:tcW w:w="2295" w:type="dxa"/>
            <w:tcBorders>
              <w:top w:val="single" w:sz="8" w:space="0" w:color="CCCCDD"/>
              <w:left w:val="single" w:sz="8" w:space="0" w:color="CCCCDD"/>
              <w:bottom w:val="single" w:sz="8" w:space="0" w:color="CCCCDD"/>
              <w:right w:val="single" w:sz="8" w:space="0" w:color="CCCCDD"/>
            </w:tcBorders>
            <w:tcMar>
              <w:left w:w="108" w:type="dxa"/>
              <w:right w:w="108" w:type="dxa"/>
            </w:tcMar>
          </w:tcPr>
          <w:p w14:paraId="3338D0A5" w14:textId="6B7BF434" w:rsidR="4CF8B40C" w:rsidRDefault="4CF8B40C" w:rsidP="4CF8B40C">
            <w:pPr>
              <w:spacing w:before="106"/>
              <w:ind w:left="120"/>
              <w:jc w:val="center"/>
            </w:pPr>
            <w:r w:rsidRPr="4CF8B40C">
              <w:rPr>
                <w:sz w:val="18"/>
                <w:szCs w:val="18"/>
              </w:rPr>
              <w:t>Architecture (tiny)</w:t>
            </w:r>
          </w:p>
        </w:tc>
        <w:tc>
          <w:tcPr>
            <w:tcW w:w="2295" w:type="dxa"/>
            <w:tcBorders>
              <w:top w:val="single" w:sz="8" w:space="0" w:color="CCCCDD"/>
              <w:left w:val="single" w:sz="8" w:space="0" w:color="CCCCDD"/>
              <w:bottom w:val="single" w:sz="8" w:space="0" w:color="CCCCDD"/>
              <w:right w:val="single" w:sz="8" w:space="0" w:color="CCCCDD"/>
            </w:tcBorders>
            <w:tcMar>
              <w:left w:w="108" w:type="dxa"/>
              <w:right w:w="108" w:type="dxa"/>
            </w:tcMar>
          </w:tcPr>
          <w:p w14:paraId="63A35B12" w14:textId="2D5D7154" w:rsidR="4CF8B40C" w:rsidRDefault="4CF8B40C" w:rsidP="4CF8B40C">
            <w:pPr>
              <w:spacing w:before="106"/>
              <w:ind w:left="120"/>
              <w:jc w:val="center"/>
            </w:pPr>
            <w:r w:rsidRPr="4CF8B40C">
              <w:rPr>
                <w:sz w:val="18"/>
                <w:szCs w:val="18"/>
              </w:rPr>
              <w:t>n_embd=8, n_hidden=100</w:t>
            </w:r>
          </w:p>
        </w:tc>
        <w:tc>
          <w:tcPr>
            <w:tcW w:w="1905" w:type="dxa"/>
            <w:tcBorders>
              <w:top w:val="single" w:sz="8" w:space="0" w:color="CCCCDD"/>
              <w:left w:val="single" w:sz="8" w:space="0" w:color="CCCCDD"/>
              <w:bottom w:val="single" w:sz="8" w:space="0" w:color="CCCCDD"/>
              <w:right w:val="single" w:sz="8" w:space="0" w:color="CCCCDD"/>
            </w:tcBorders>
            <w:tcMar>
              <w:left w:w="108" w:type="dxa"/>
              <w:right w:w="108" w:type="dxa"/>
            </w:tcMar>
          </w:tcPr>
          <w:p w14:paraId="6384946C" w14:textId="23C3E57B" w:rsidR="4CF8B40C" w:rsidRDefault="4CF8B40C" w:rsidP="4CF8B40C">
            <w:pPr>
              <w:spacing w:before="106"/>
              <w:jc w:val="center"/>
            </w:pPr>
            <w:r w:rsidRPr="4CF8B40C">
              <w:rPr>
                <w:sz w:val="18"/>
                <w:szCs w:val="18"/>
              </w:rPr>
              <w:t>~2.12</w:t>
            </w:r>
          </w:p>
        </w:tc>
        <w:tc>
          <w:tcPr>
            <w:tcW w:w="1905" w:type="dxa"/>
            <w:tcBorders>
              <w:top w:val="single" w:sz="8" w:space="0" w:color="CCCCDD"/>
              <w:left w:val="single" w:sz="8" w:space="0" w:color="CCCCDD"/>
              <w:bottom w:val="single" w:sz="8" w:space="0" w:color="CCCCDD"/>
              <w:right w:val="single" w:sz="8" w:space="0" w:color="CCCCDD"/>
            </w:tcBorders>
            <w:tcMar>
              <w:left w:w="108" w:type="dxa"/>
              <w:right w:w="108" w:type="dxa"/>
            </w:tcMar>
          </w:tcPr>
          <w:p w14:paraId="49686B71" w14:textId="48B691CE" w:rsidR="4CF8B40C" w:rsidRDefault="4CF8B40C" w:rsidP="4CF8B40C">
            <w:pPr>
              <w:spacing w:before="106"/>
              <w:jc w:val="center"/>
            </w:pPr>
            <w:r w:rsidRPr="4CF8B40C">
              <w:rPr>
                <w:sz w:val="18"/>
                <w:szCs w:val="18"/>
              </w:rPr>
              <w:t>~2.12</w:t>
            </w:r>
          </w:p>
        </w:tc>
      </w:tr>
      <w:tr w:rsidR="4CF8B40C" w14:paraId="48A8E225" w14:textId="77777777" w:rsidTr="4CF8B40C">
        <w:trPr>
          <w:trHeight w:val="375"/>
        </w:trPr>
        <w:tc>
          <w:tcPr>
            <w:tcW w:w="2295" w:type="dxa"/>
            <w:tcBorders>
              <w:top w:val="single" w:sz="8" w:space="0" w:color="CCCCDD"/>
              <w:left w:val="single" w:sz="8" w:space="0" w:color="CCCCDD"/>
              <w:bottom w:val="single" w:sz="8" w:space="0" w:color="CCCCDD"/>
              <w:right w:val="single" w:sz="8" w:space="0" w:color="CCCCDD"/>
            </w:tcBorders>
            <w:tcMar>
              <w:left w:w="108" w:type="dxa"/>
              <w:right w:w="108" w:type="dxa"/>
            </w:tcMar>
          </w:tcPr>
          <w:p w14:paraId="52FFF9E0" w14:textId="36B99ADE" w:rsidR="4CF8B40C" w:rsidRDefault="4CF8B40C" w:rsidP="4CF8B40C">
            <w:pPr>
              <w:spacing w:before="106"/>
              <w:ind w:left="120"/>
              <w:jc w:val="center"/>
            </w:pPr>
            <w:r w:rsidRPr="4CF8B40C">
              <w:rPr>
                <w:sz w:val="18"/>
                <w:szCs w:val="18"/>
              </w:rPr>
              <w:t>Architecture (large)</w:t>
            </w:r>
          </w:p>
        </w:tc>
        <w:tc>
          <w:tcPr>
            <w:tcW w:w="2295" w:type="dxa"/>
            <w:tcBorders>
              <w:top w:val="single" w:sz="8" w:space="0" w:color="CCCCDD"/>
              <w:left w:val="single" w:sz="8" w:space="0" w:color="CCCCDD"/>
              <w:bottom w:val="single" w:sz="8" w:space="0" w:color="CCCCDD"/>
              <w:right w:val="single" w:sz="8" w:space="0" w:color="CCCCDD"/>
            </w:tcBorders>
            <w:tcMar>
              <w:left w:w="108" w:type="dxa"/>
              <w:right w:w="108" w:type="dxa"/>
            </w:tcMar>
          </w:tcPr>
          <w:p w14:paraId="146D3D2D" w14:textId="0C5E238F" w:rsidR="4CF8B40C" w:rsidRDefault="4CF8B40C" w:rsidP="4CF8B40C">
            <w:pPr>
              <w:spacing w:before="106"/>
              <w:ind w:left="120"/>
              <w:jc w:val="center"/>
            </w:pPr>
            <w:r w:rsidRPr="4CF8B40C">
              <w:rPr>
                <w:sz w:val="18"/>
                <w:szCs w:val="18"/>
              </w:rPr>
              <w:t>n_embd=24, n_hidden=400</w:t>
            </w:r>
          </w:p>
        </w:tc>
        <w:tc>
          <w:tcPr>
            <w:tcW w:w="1905" w:type="dxa"/>
            <w:tcBorders>
              <w:top w:val="single" w:sz="8" w:space="0" w:color="CCCCDD"/>
              <w:left w:val="single" w:sz="8" w:space="0" w:color="CCCCDD"/>
              <w:bottom w:val="single" w:sz="8" w:space="0" w:color="CCCCDD"/>
              <w:right w:val="single" w:sz="8" w:space="0" w:color="CCCCDD"/>
            </w:tcBorders>
            <w:tcMar>
              <w:left w:w="108" w:type="dxa"/>
              <w:right w:w="108" w:type="dxa"/>
            </w:tcMar>
          </w:tcPr>
          <w:p w14:paraId="6E00459E" w14:textId="55B815E6" w:rsidR="4CF8B40C" w:rsidRDefault="4CF8B40C" w:rsidP="4CF8B40C">
            <w:pPr>
              <w:spacing w:before="106"/>
              <w:jc w:val="center"/>
            </w:pPr>
            <w:r w:rsidRPr="4CF8B40C">
              <w:rPr>
                <w:sz w:val="18"/>
                <w:szCs w:val="18"/>
              </w:rPr>
              <w:t>~2.07</w:t>
            </w:r>
          </w:p>
        </w:tc>
        <w:tc>
          <w:tcPr>
            <w:tcW w:w="1905" w:type="dxa"/>
            <w:tcBorders>
              <w:top w:val="single" w:sz="8" w:space="0" w:color="CCCCDD"/>
              <w:left w:val="single" w:sz="8" w:space="0" w:color="CCCCDD"/>
              <w:bottom w:val="single" w:sz="8" w:space="0" w:color="CCCCDD"/>
              <w:right w:val="single" w:sz="8" w:space="0" w:color="CCCCDD"/>
            </w:tcBorders>
            <w:tcMar>
              <w:left w:w="108" w:type="dxa"/>
              <w:right w:w="108" w:type="dxa"/>
            </w:tcMar>
          </w:tcPr>
          <w:p w14:paraId="12E76D2C" w14:textId="3984D961" w:rsidR="4CF8B40C" w:rsidRDefault="4CF8B40C" w:rsidP="4CF8B40C">
            <w:pPr>
              <w:spacing w:before="106"/>
              <w:jc w:val="center"/>
            </w:pPr>
            <w:r w:rsidRPr="4CF8B40C">
              <w:rPr>
                <w:sz w:val="18"/>
                <w:szCs w:val="18"/>
              </w:rPr>
              <w:t>~2.07</w:t>
            </w:r>
          </w:p>
        </w:tc>
      </w:tr>
    </w:tbl>
    <w:p w14:paraId="3E574BF1" w14:textId="6152C734" w:rsidR="12379FD8" w:rsidRDefault="4CF8B40C" w:rsidP="4CF8B40C">
      <w:pPr>
        <w:spacing w:before="80" w:line="276" w:lineRule="auto"/>
        <w:ind w:left="264"/>
        <w:jc w:val="center"/>
      </w:pPr>
      <w:r w:rsidRPr="4CF8B40C">
        <w:rPr>
          <w:rFonts w:ascii="Arial" w:eastAsia="Arial" w:hAnsi="Arial" w:cs="Arial"/>
          <w:i/>
          <w:iCs/>
          <w:color w:val="6B6B89"/>
          <w:sz w:val="17"/>
          <w:szCs w:val="17"/>
        </w:rPr>
        <w:t>Table 3 — Boundary results from each sweep (best and worst configurations). Architecture size had negligible effect; context length and batch size both helped.</w:t>
      </w:r>
    </w:p>
    <w:p w14:paraId="536DAF31" w14:textId="60E96CDD" w:rsidR="12379FD8" w:rsidRDefault="12379FD8" w:rsidP="4CF8B40C">
      <w:pPr>
        <w:spacing w:before="80" w:line="276" w:lineRule="auto"/>
        <w:ind w:left="264"/>
        <w:jc w:val="center"/>
        <w:rPr>
          <w:rFonts w:ascii="Arial" w:eastAsia="Arial" w:hAnsi="Arial" w:cs="Arial"/>
          <w:i/>
          <w:iCs/>
          <w:color w:val="6B6B89"/>
          <w:sz w:val="17"/>
          <w:szCs w:val="17"/>
        </w:rPr>
      </w:pPr>
    </w:p>
    <w:p w14:paraId="1CD437D3" w14:textId="217D1ADA" w:rsidR="12379FD8" w:rsidRDefault="12379FD8" w:rsidP="4CF8B40C">
      <w:pPr>
        <w:spacing w:before="80" w:line="276" w:lineRule="auto"/>
        <w:jc w:val="center"/>
        <w:rPr>
          <w:rFonts w:ascii="Arial" w:eastAsia="Arial" w:hAnsi="Arial" w:cs="Arial"/>
          <w:i/>
          <w:iCs/>
          <w:color w:val="6B6B89"/>
          <w:sz w:val="17"/>
          <w:szCs w:val="17"/>
        </w:rPr>
      </w:pPr>
      <w:r>
        <w:rPr>
          <w:noProof/>
        </w:rPr>
        <w:drawing>
          <wp:inline distT="0" distB="0" distL="0" distR="0" wp14:anchorId="396F1CA3" wp14:editId="3791CE4D">
            <wp:extent cx="5943600" cy="1647825"/>
            <wp:effectExtent l="0" t="0" r="0" b="0"/>
            <wp:docPr id="17227224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722435" name="Picture 1722722435"/>
                    <pic:cNvPicPr/>
                  </pic:nvPicPr>
                  <pic:blipFill>
                    <a:blip r:embed="rId6">
                      <a:extLst>
                        <a:ext uri="{28A0092B-C50C-407E-A947-70E740481C1C}">
                          <a14:useLocalDpi xmlns:a14="http://schemas.microsoft.com/office/drawing/2010/main"/>
                        </a:ext>
                      </a:extLst>
                    </a:blip>
                    <a:stretch>
                      <a:fillRect/>
                    </a:stretch>
                  </pic:blipFill>
                  <pic:spPr>
                    <a:xfrm>
                      <a:off x="0" y="0"/>
                      <a:ext cx="5943600" cy="1647825"/>
                    </a:xfrm>
                    <a:prstGeom prst="rect">
                      <a:avLst/>
                    </a:prstGeom>
                  </pic:spPr>
                </pic:pic>
              </a:graphicData>
            </a:graphic>
          </wp:inline>
        </w:drawing>
      </w:r>
    </w:p>
    <w:p w14:paraId="18FCC18B" w14:textId="660F64B1" w:rsidR="12379FD8" w:rsidRDefault="4CF8B40C" w:rsidP="4CF8B40C">
      <w:pPr>
        <w:spacing w:before="80" w:line="276" w:lineRule="auto"/>
        <w:ind w:left="264"/>
        <w:jc w:val="center"/>
      </w:pPr>
      <w:r w:rsidRPr="4CF8B40C">
        <w:rPr>
          <w:rFonts w:ascii="Arial" w:eastAsia="Arial" w:hAnsi="Arial" w:cs="Arial"/>
          <w:i/>
          <w:iCs/>
          <w:color w:val="6B6B89"/>
          <w:sz w:val="17"/>
          <w:szCs w:val="17"/>
        </w:rPr>
        <w:t>Figure 1 — Hyperparameter sweeps (50 000 steps each). Left: context length; centre: batch size; right: architecture capacity. Train loss (solid blue), val loss (dashed orange).</w:t>
      </w:r>
    </w:p>
    <w:p w14:paraId="6C99200D" w14:textId="17A0C83E" w:rsidR="12379FD8" w:rsidRDefault="12379FD8" w:rsidP="12379FD8">
      <w:pPr>
        <w:pStyle w:val="Heading1"/>
        <w:tabs>
          <w:tab w:val="left" w:pos="9255"/>
        </w:tabs>
        <w:spacing w:before="285"/>
        <w:rPr>
          <w:color w:val="FFFFFF" w:themeColor="background1"/>
        </w:rPr>
      </w:pPr>
    </w:p>
    <w:p w14:paraId="2CB2BFB0" w14:textId="7A46ED63" w:rsidR="00D7029A" w:rsidRDefault="00D7029A" w:rsidP="4CF8B40C">
      <w:pPr>
        <w:pStyle w:val="Heading1"/>
        <w:tabs>
          <w:tab w:val="left" w:pos="9255"/>
        </w:tabs>
        <w:spacing w:before="285"/>
        <w:rPr>
          <w:color w:val="FFFFFF" w:themeColor="background1"/>
        </w:rPr>
      </w:pPr>
    </w:p>
    <w:p w14:paraId="2160CE98" w14:textId="2D2CCFE3" w:rsidR="00D7029A" w:rsidRDefault="00D64E18" w:rsidP="4CF8B40C">
      <w:pPr>
        <w:spacing w:before="285"/>
      </w:pPr>
      <w:r>
        <w:br w:type="page"/>
      </w:r>
    </w:p>
    <w:p w14:paraId="0E000E09" w14:textId="08A00520" w:rsidR="00D7029A" w:rsidRDefault="4CF8B40C">
      <w:pPr>
        <w:pStyle w:val="Heading1"/>
        <w:tabs>
          <w:tab w:val="left" w:pos="9255"/>
        </w:tabs>
        <w:spacing w:before="285"/>
      </w:pPr>
      <w:r w:rsidRPr="4CF8B40C">
        <w:rPr>
          <w:color w:val="FFFFFF" w:themeColor="background1"/>
        </w:rPr>
        <w:lastRenderedPageBreak/>
        <w:t xml:space="preserve"> 5. Key Insights and Challenges</w:t>
      </w:r>
      <w:r w:rsidR="00D64E18">
        <w:tab/>
      </w:r>
    </w:p>
    <w:p w14:paraId="33271DF3" w14:textId="77777777" w:rsidR="00D7029A" w:rsidRDefault="00D7029A">
      <w:pPr>
        <w:pStyle w:val="BodyText"/>
        <w:spacing w:before="119"/>
        <w:ind w:left="0"/>
        <w:jc w:val="left"/>
        <w:rPr>
          <w:rFonts w:ascii="Arial"/>
          <w:b/>
          <w:sz w:val="26"/>
        </w:rPr>
      </w:pPr>
    </w:p>
    <w:p w14:paraId="7EB4D355" w14:textId="77777777" w:rsidR="00D7029A" w:rsidRDefault="00D64E18" w:rsidP="4CF8B40C">
      <w:pPr>
        <w:pStyle w:val="Heading2"/>
        <w:tabs>
          <w:tab w:val="left" w:pos="630"/>
        </w:tabs>
        <w:spacing w:before="1"/>
        <w:ind w:left="630" w:hanging="366"/>
      </w:pPr>
      <w:r>
        <w:rPr>
          <w:color w:val="494D9A"/>
          <w:spacing w:val="-2"/>
        </w:rPr>
        <w:t>5.1 Insights</w:t>
      </w:r>
    </w:p>
    <w:p w14:paraId="7A1C5ED5" w14:textId="77777777" w:rsidR="00D7029A" w:rsidRDefault="00D64E18">
      <w:pPr>
        <w:pStyle w:val="ListParagraph"/>
        <w:numPr>
          <w:ilvl w:val="2"/>
          <w:numId w:val="2"/>
        </w:numPr>
        <w:tabs>
          <w:tab w:val="left" w:pos="770"/>
        </w:tabs>
        <w:spacing w:before="92" w:line="290" w:lineRule="auto"/>
        <w:ind w:firstLine="0"/>
        <w:rPr>
          <w:sz w:val="20"/>
        </w:rPr>
      </w:pPr>
      <w:r>
        <w:rPr>
          <w:rFonts w:ascii="Arial" w:hAnsi="Arial"/>
          <w:b/>
          <w:color w:val="1A1A2D"/>
          <w:sz w:val="20"/>
        </w:rPr>
        <w:t>Bigram</w:t>
      </w:r>
      <w:r>
        <w:rPr>
          <w:rFonts w:ascii="Arial" w:hAnsi="Arial"/>
          <w:b/>
          <w:color w:val="1A1A2D"/>
          <w:spacing w:val="-1"/>
          <w:sz w:val="20"/>
        </w:rPr>
        <w:t xml:space="preserve"> </w:t>
      </w:r>
      <w:r>
        <w:rPr>
          <w:rFonts w:ascii="Symbol" w:hAnsi="Symbol"/>
          <w:color w:val="1A1A2D"/>
          <w:sz w:val="20"/>
        </w:rPr>
        <w:t></w:t>
      </w:r>
      <w:r>
        <w:rPr>
          <w:rFonts w:ascii="Times New Roman" w:hAnsi="Times New Roman"/>
          <w:color w:val="1A1A2D"/>
          <w:sz w:val="20"/>
        </w:rPr>
        <w:t xml:space="preserve"> </w:t>
      </w:r>
      <w:r>
        <w:rPr>
          <w:rFonts w:ascii="Arial" w:hAnsi="Arial"/>
          <w:b/>
          <w:color w:val="1A1A2D"/>
          <w:sz w:val="20"/>
        </w:rPr>
        <w:t>one-layer</w:t>
      </w:r>
      <w:r>
        <w:rPr>
          <w:rFonts w:ascii="Arial" w:hAnsi="Arial"/>
          <w:b/>
          <w:color w:val="1A1A2D"/>
          <w:spacing w:val="-1"/>
          <w:sz w:val="20"/>
        </w:rPr>
        <w:t xml:space="preserve"> </w:t>
      </w:r>
      <w:r>
        <w:rPr>
          <w:rFonts w:ascii="Arial" w:hAnsi="Arial"/>
          <w:b/>
          <w:color w:val="1A1A2D"/>
          <w:sz w:val="20"/>
        </w:rPr>
        <w:t>neural</w:t>
      </w:r>
      <w:r>
        <w:rPr>
          <w:rFonts w:ascii="Arial" w:hAnsi="Arial"/>
          <w:b/>
          <w:color w:val="1A1A2D"/>
          <w:spacing w:val="-1"/>
          <w:sz w:val="20"/>
        </w:rPr>
        <w:t xml:space="preserve"> </w:t>
      </w:r>
      <w:r>
        <w:rPr>
          <w:rFonts w:ascii="Arial" w:hAnsi="Arial"/>
          <w:b/>
          <w:color w:val="1A1A2D"/>
          <w:sz w:val="20"/>
        </w:rPr>
        <w:t>network.</w:t>
      </w:r>
      <w:r>
        <w:rPr>
          <w:rFonts w:ascii="Arial" w:hAnsi="Arial"/>
          <w:b/>
          <w:color w:val="1A1A2D"/>
          <w:spacing w:val="-1"/>
          <w:sz w:val="20"/>
        </w:rPr>
        <w:t xml:space="preserve"> </w:t>
      </w:r>
      <w:r>
        <w:rPr>
          <w:color w:val="1A1A2D"/>
          <w:sz w:val="20"/>
        </w:rPr>
        <w:t>The</w:t>
      </w:r>
      <w:r>
        <w:rPr>
          <w:color w:val="1A1A2D"/>
          <w:spacing w:val="-1"/>
          <w:sz w:val="20"/>
        </w:rPr>
        <w:t xml:space="preserve"> </w:t>
      </w:r>
      <w:r>
        <w:rPr>
          <w:color w:val="1A1A2D"/>
          <w:sz w:val="20"/>
        </w:rPr>
        <w:t>statistical</w:t>
      </w:r>
      <w:r>
        <w:rPr>
          <w:color w:val="1A1A2D"/>
          <w:spacing w:val="-1"/>
          <w:sz w:val="20"/>
        </w:rPr>
        <w:t xml:space="preserve"> </w:t>
      </w:r>
      <w:r>
        <w:rPr>
          <w:color w:val="1A1A2D"/>
          <w:sz w:val="20"/>
        </w:rPr>
        <w:t>count</w:t>
      </w:r>
      <w:r>
        <w:rPr>
          <w:color w:val="1A1A2D"/>
          <w:spacing w:val="-1"/>
          <w:sz w:val="20"/>
        </w:rPr>
        <w:t xml:space="preserve"> </w:t>
      </w:r>
      <w:r>
        <w:rPr>
          <w:color w:val="1A1A2D"/>
          <w:sz w:val="20"/>
        </w:rPr>
        <w:t>matrix</w:t>
      </w:r>
      <w:r>
        <w:rPr>
          <w:color w:val="1A1A2D"/>
          <w:spacing w:val="-1"/>
          <w:sz w:val="20"/>
        </w:rPr>
        <w:t xml:space="preserve"> </w:t>
      </w:r>
      <w:r>
        <w:rPr>
          <w:color w:val="1A1A2D"/>
          <w:sz w:val="20"/>
        </w:rPr>
        <w:t>and</w:t>
      </w:r>
      <w:r>
        <w:rPr>
          <w:color w:val="1A1A2D"/>
          <w:spacing w:val="-1"/>
          <w:sz w:val="20"/>
        </w:rPr>
        <w:t xml:space="preserve"> </w:t>
      </w:r>
      <w:r>
        <w:rPr>
          <w:color w:val="1A1A2D"/>
          <w:sz w:val="20"/>
        </w:rPr>
        <w:t>the</w:t>
      </w:r>
      <w:r>
        <w:rPr>
          <w:color w:val="1A1A2D"/>
          <w:spacing w:val="-1"/>
          <w:sz w:val="20"/>
        </w:rPr>
        <w:t xml:space="preserve"> </w:t>
      </w:r>
      <w:r>
        <w:rPr>
          <w:color w:val="1A1A2D"/>
          <w:sz w:val="20"/>
        </w:rPr>
        <w:t>single</w:t>
      </w:r>
      <w:r>
        <w:rPr>
          <w:color w:val="1A1A2D"/>
          <w:spacing w:val="-1"/>
          <w:sz w:val="20"/>
        </w:rPr>
        <w:t xml:space="preserve"> </w:t>
      </w:r>
      <w:r>
        <w:rPr>
          <w:color w:val="1A1A2D"/>
          <w:sz w:val="20"/>
        </w:rPr>
        <w:t>weight</w:t>
      </w:r>
      <w:r>
        <w:rPr>
          <w:color w:val="1A1A2D"/>
          <w:spacing w:val="-1"/>
          <w:sz w:val="20"/>
        </w:rPr>
        <w:t xml:space="preserve"> </w:t>
      </w:r>
      <w:r>
        <w:rPr>
          <w:color w:val="1A1A2D"/>
          <w:sz w:val="20"/>
        </w:rPr>
        <w:t xml:space="preserve">matrix trained with gradient descent converge to the same distribution, demonstrating that the neural formulation is a strict </w:t>
      </w:r>
      <w:proofErr w:type="spellStart"/>
      <w:r>
        <w:rPr>
          <w:color w:val="1A1A2D"/>
          <w:sz w:val="20"/>
        </w:rPr>
        <w:t>generalisation</w:t>
      </w:r>
      <w:proofErr w:type="spellEnd"/>
      <w:r>
        <w:rPr>
          <w:color w:val="1A1A2D"/>
          <w:sz w:val="20"/>
        </w:rPr>
        <w:t xml:space="preserve"> of n-gram models.</w:t>
      </w:r>
    </w:p>
    <w:p w14:paraId="2D6F146E" w14:textId="77777777" w:rsidR="00D7029A" w:rsidRDefault="00D64E18">
      <w:pPr>
        <w:pStyle w:val="ListParagraph"/>
        <w:numPr>
          <w:ilvl w:val="2"/>
          <w:numId w:val="2"/>
        </w:numPr>
        <w:tabs>
          <w:tab w:val="left" w:pos="883"/>
        </w:tabs>
        <w:spacing w:before="60" w:line="292" w:lineRule="auto"/>
        <w:ind w:firstLine="0"/>
        <w:rPr>
          <w:sz w:val="20"/>
        </w:rPr>
      </w:pPr>
      <w:proofErr w:type="spellStart"/>
      <w:r>
        <w:rPr>
          <w:rFonts w:ascii="Arial" w:hAnsi="Arial"/>
          <w:b/>
          <w:color w:val="1A1A2D"/>
          <w:sz w:val="20"/>
        </w:rPr>
        <w:t>Initialisation</w:t>
      </w:r>
      <w:proofErr w:type="spellEnd"/>
      <w:r>
        <w:rPr>
          <w:rFonts w:ascii="Arial" w:hAnsi="Arial"/>
          <w:b/>
          <w:color w:val="1A1A2D"/>
          <w:sz w:val="20"/>
        </w:rPr>
        <w:t xml:space="preserve"> matters enormously. </w:t>
      </w:r>
      <w:r>
        <w:rPr>
          <w:color w:val="1A1A2D"/>
          <w:sz w:val="20"/>
        </w:rPr>
        <w:t xml:space="preserve">Fixing the output layer scale (×0.01) and applying </w:t>
      </w:r>
      <w:proofErr w:type="spellStart"/>
      <w:r>
        <w:rPr>
          <w:color w:val="1A1A2D"/>
          <w:sz w:val="20"/>
        </w:rPr>
        <w:t>Kaiming</w:t>
      </w:r>
      <w:proofErr w:type="spellEnd"/>
      <w:r>
        <w:rPr>
          <w:color w:val="1A1A2D"/>
          <w:sz w:val="20"/>
        </w:rPr>
        <w:t xml:space="preserve"> </w:t>
      </w:r>
      <w:proofErr w:type="spellStart"/>
      <w:r>
        <w:rPr>
          <w:color w:val="1A1A2D"/>
          <w:sz w:val="20"/>
        </w:rPr>
        <w:t>initialisation</w:t>
      </w:r>
      <w:proofErr w:type="spellEnd"/>
      <w:r>
        <w:rPr>
          <w:color w:val="1A1A2D"/>
          <w:sz w:val="20"/>
        </w:rPr>
        <w:t xml:space="preserve"> to hidden layers reduced the initial loss from ~27 to the theoretical ~3.3 before any training, making convergence significantly faster.</w:t>
      </w:r>
    </w:p>
    <w:p w14:paraId="196F8DF7" w14:textId="77777777" w:rsidR="00D7029A" w:rsidRDefault="00D64E18">
      <w:pPr>
        <w:pStyle w:val="ListParagraph"/>
        <w:numPr>
          <w:ilvl w:val="2"/>
          <w:numId w:val="2"/>
        </w:numPr>
        <w:tabs>
          <w:tab w:val="left" w:pos="777"/>
        </w:tabs>
        <w:spacing w:before="59" w:line="292" w:lineRule="auto"/>
        <w:ind w:firstLine="0"/>
        <w:rPr>
          <w:sz w:val="20"/>
        </w:rPr>
      </w:pPr>
      <w:r>
        <w:rPr>
          <w:rFonts w:ascii="Arial" w:hAnsi="Arial"/>
          <w:b/>
          <w:color w:val="1A1A2D"/>
          <w:sz w:val="20"/>
        </w:rPr>
        <w:t xml:space="preserve">Batch </w:t>
      </w:r>
      <w:proofErr w:type="spellStart"/>
      <w:r>
        <w:rPr>
          <w:rFonts w:ascii="Arial" w:hAnsi="Arial"/>
          <w:b/>
          <w:color w:val="1A1A2D"/>
          <w:sz w:val="20"/>
        </w:rPr>
        <w:t>Normalisation</w:t>
      </w:r>
      <w:proofErr w:type="spellEnd"/>
      <w:r>
        <w:rPr>
          <w:rFonts w:ascii="Arial" w:hAnsi="Arial"/>
          <w:b/>
          <w:color w:val="1A1A2D"/>
          <w:sz w:val="20"/>
        </w:rPr>
        <w:t xml:space="preserve"> as a stability tool. </w:t>
      </w:r>
      <w:r>
        <w:rPr>
          <w:color w:val="1A1A2D"/>
          <w:sz w:val="20"/>
        </w:rPr>
        <w:t xml:space="preserve">BN decouples the scale of weight </w:t>
      </w:r>
      <w:proofErr w:type="spellStart"/>
      <w:r>
        <w:rPr>
          <w:color w:val="1A1A2D"/>
          <w:sz w:val="20"/>
        </w:rPr>
        <w:t>initialisation</w:t>
      </w:r>
      <w:proofErr w:type="spellEnd"/>
      <w:r>
        <w:rPr>
          <w:color w:val="1A1A2D"/>
          <w:sz w:val="20"/>
        </w:rPr>
        <w:t xml:space="preserve"> from the network's effective learning dynamics, allowing deeper networks to train reliably. The distinction between per-batch statistics (training) and running statistics (inference) is critical and easy to overlook.</w:t>
      </w:r>
    </w:p>
    <w:p w14:paraId="647E4D1B" w14:textId="141C8F3C" w:rsidR="00D7029A" w:rsidRDefault="4CF8B40C" w:rsidP="4CF8B40C">
      <w:pPr>
        <w:pStyle w:val="ListParagraph"/>
        <w:numPr>
          <w:ilvl w:val="2"/>
          <w:numId w:val="2"/>
        </w:numPr>
        <w:tabs>
          <w:tab w:val="left" w:pos="811"/>
        </w:tabs>
        <w:spacing w:before="57" w:line="292" w:lineRule="auto"/>
        <w:ind w:firstLine="0"/>
        <w:rPr>
          <w:sz w:val="20"/>
          <w:szCs w:val="20"/>
        </w:rPr>
      </w:pPr>
      <w:r w:rsidRPr="4CF8B40C">
        <w:rPr>
          <w:rFonts w:ascii="Arial" w:hAnsi="Arial"/>
          <w:b/>
          <w:bCs/>
          <w:color w:val="1A1A2D"/>
          <w:sz w:val="20"/>
          <w:szCs w:val="20"/>
        </w:rPr>
        <w:t xml:space="preserve">Manual backprop builds real intuition. </w:t>
      </w:r>
      <w:r w:rsidRPr="4CF8B40C">
        <w:rPr>
          <w:color w:val="1A1A2D"/>
          <w:sz w:val="20"/>
          <w:szCs w:val="20"/>
        </w:rPr>
        <w:t>Deriving every gradient by hand — especially the fused BatchNorm backward — made the chain rule concrete and clarified why operations like broadcast and sum require careful gradient accumulation.</w:t>
      </w:r>
    </w:p>
    <w:p w14:paraId="4343F81B" w14:textId="611DBCC3" w:rsidR="4CF8B40C" w:rsidRDefault="4CF8B40C" w:rsidP="4CF8B40C">
      <w:pPr>
        <w:pStyle w:val="ListParagraph"/>
        <w:numPr>
          <w:ilvl w:val="2"/>
          <w:numId w:val="2"/>
        </w:numPr>
        <w:tabs>
          <w:tab w:val="left" w:pos="811"/>
        </w:tabs>
        <w:spacing w:before="57" w:line="292" w:lineRule="auto"/>
        <w:ind w:firstLine="0"/>
        <w:rPr>
          <w:sz w:val="20"/>
          <w:szCs w:val="20"/>
        </w:rPr>
      </w:pPr>
      <w:r w:rsidRPr="4CF8B40C">
        <w:rPr>
          <w:rFonts w:ascii="Arial" w:hAnsi="Arial"/>
          <w:b/>
          <w:bCs/>
          <w:color w:val="1A1A2D"/>
          <w:sz w:val="20"/>
          <w:szCs w:val="20"/>
        </w:rPr>
        <w:t xml:space="preserve">Hierarchical processing scales better. </w:t>
      </w:r>
      <w:r w:rsidRPr="4CF8B40C">
        <w:rPr>
          <w:color w:val="1A1A2D"/>
          <w:sz w:val="20"/>
          <w:szCs w:val="20"/>
        </w:rPr>
        <w:t>The WaveNet-style architecture achieves a lower validation loss (1.993 vs 2.105) with the same training budget, because merging context progressively prevents the first hidden layer from being overwhelmed by a large concatenated input.</w:t>
      </w:r>
    </w:p>
    <w:p w14:paraId="2BD163E4" w14:textId="731AB885" w:rsidR="4CF8B40C" w:rsidRDefault="4CF8B40C" w:rsidP="4CF8B40C">
      <w:pPr>
        <w:tabs>
          <w:tab w:val="left" w:pos="811"/>
        </w:tabs>
        <w:spacing w:before="57" w:line="292" w:lineRule="auto"/>
        <w:rPr>
          <w:color w:val="1A1A2D"/>
          <w:sz w:val="20"/>
          <w:szCs w:val="20"/>
        </w:rPr>
      </w:pPr>
    </w:p>
    <w:p w14:paraId="30BB4B72" w14:textId="00B4C2E1" w:rsidR="4CF8B40C" w:rsidRDefault="4CF8B40C" w:rsidP="4CF8B40C">
      <w:pPr>
        <w:pStyle w:val="Heading2"/>
        <w:tabs>
          <w:tab w:val="left" w:pos="630"/>
        </w:tabs>
      </w:pPr>
      <w:r w:rsidRPr="4CF8B40C">
        <w:rPr>
          <w:color w:val="494D9A"/>
        </w:rPr>
        <w:t>5.2 Challenges</w:t>
      </w:r>
    </w:p>
    <w:p w14:paraId="2DE8001E" w14:textId="77777777" w:rsidR="4CF8B40C" w:rsidRDefault="4CF8B40C" w:rsidP="4CF8B40C">
      <w:pPr>
        <w:pStyle w:val="ListParagraph"/>
        <w:numPr>
          <w:ilvl w:val="2"/>
          <w:numId w:val="2"/>
        </w:numPr>
        <w:tabs>
          <w:tab w:val="left" w:pos="767"/>
        </w:tabs>
        <w:spacing w:before="106" w:line="292" w:lineRule="auto"/>
        <w:ind w:firstLine="0"/>
        <w:rPr>
          <w:sz w:val="20"/>
          <w:szCs w:val="20"/>
        </w:rPr>
      </w:pPr>
      <w:r w:rsidRPr="4CF8B40C">
        <w:rPr>
          <w:rFonts w:ascii="Arial" w:hAnsi="Arial"/>
          <w:b/>
          <w:bCs/>
          <w:color w:val="1A1A2D"/>
          <w:sz w:val="20"/>
          <w:szCs w:val="20"/>
        </w:rPr>
        <w:t xml:space="preserve">Tensor shape debugging. </w:t>
      </w:r>
      <w:r w:rsidRPr="4CF8B40C">
        <w:rPr>
          <w:color w:val="1A1A2D"/>
          <w:sz w:val="20"/>
          <w:szCs w:val="20"/>
        </w:rPr>
        <w:t>The FlattenConsecutive layer requires careful tracking of (B, T, C) dimensions through the hierarchical stages. Forgetting to squeeze the time dimension after the final merge caused shape mismatches in the output layer.</w:t>
      </w:r>
    </w:p>
    <w:p w14:paraId="140953C1" w14:textId="77777777" w:rsidR="4CF8B40C" w:rsidRDefault="4CF8B40C" w:rsidP="4CF8B40C">
      <w:pPr>
        <w:pStyle w:val="ListParagraph"/>
        <w:numPr>
          <w:ilvl w:val="2"/>
          <w:numId w:val="2"/>
        </w:numPr>
        <w:tabs>
          <w:tab w:val="left" w:pos="774"/>
        </w:tabs>
        <w:spacing w:before="58" w:line="292" w:lineRule="auto"/>
        <w:ind w:firstLine="0"/>
        <w:rPr>
          <w:sz w:val="20"/>
          <w:szCs w:val="20"/>
        </w:rPr>
      </w:pPr>
      <w:r w:rsidRPr="4CF8B40C">
        <w:rPr>
          <w:rFonts w:ascii="Arial" w:hAnsi="Arial"/>
          <w:b/>
          <w:bCs/>
          <w:color w:val="1A1A2D"/>
          <w:sz w:val="20"/>
          <w:szCs w:val="20"/>
        </w:rPr>
        <w:t xml:space="preserve">BatchNorm in 3-D. </w:t>
      </w:r>
      <w:r w:rsidRPr="4CF8B40C">
        <w:rPr>
          <w:color w:val="1A1A2D"/>
          <w:sz w:val="20"/>
          <w:szCs w:val="20"/>
        </w:rPr>
        <w:t>The Part 3 BatchNorm1d class was written for 2-D inputs only. Extending it to normalise over both the batch and time axes for 3-D tensors required updating the normalisation axis from dim=0 to dim=(0,1), and ensuring the running buffer update used the correct keepdim semantics.</w:t>
      </w:r>
    </w:p>
    <w:p w14:paraId="3FF35AD0" w14:textId="77777777" w:rsidR="4CF8B40C" w:rsidRDefault="4CF8B40C" w:rsidP="4CF8B40C">
      <w:pPr>
        <w:pStyle w:val="ListParagraph"/>
        <w:numPr>
          <w:ilvl w:val="2"/>
          <w:numId w:val="2"/>
        </w:numPr>
        <w:tabs>
          <w:tab w:val="left" w:pos="820"/>
        </w:tabs>
        <w:spacing w:before="58" w:line="292" w:lineRule="auto"/>
        <w:ind w:firstLine="0"/>
        <w:rPr>
          <w:sz w:val="20"/>
          <w:szCs w:val="20"/>
        </w:rPr>
      </w:pPr>
      <w:r w:rsidRPr="4CF8B40C">
        <w:rPr>
          <w:rFonts w:ascii="Arial" w:hAnsi="Arial"/>
          <w:b/>
          <w:bCs/>
          <w:color w:val="1A1A2D"/>
          <w:sz w:val="20"/>
          <w:szCs w:val="20"/>
        </w:rPr>
        <w:t xml:space="preserve">Manual embedding gradient. </w:t>
      </w:r>
      <w:r w:rsidRPr="4CF8B40C">
        <w:rPr>
          <w:color w:val="1A1A2D"/>
          <w:sz w:val="20"/>
          <w:szCs w:val="20"/>
        </w:rPr>
        <w:t>The scatter-add operation for the embedding table gradient (Part 4) requires iterating over the batch and context positions to accumulate gradients at the correct token indices — easy to get wrong with naive indexing.</w:t>
      </w:r>
    </w:p>
    <w:p w14:paraId="2DA806EE" w14:textId="77777777" w:rsidR="4CF8B40C" w:rsidRDefault="4CF8B40C" w:rsidP="4CF8B40C">
      <w:pPr>
        <w:pStyle w:val="ListParagraph"/>
        <w:numPr>
          <w:ilvl w:val="2"/>
          <w:numId w:val="2"/>
        </w:numPr>
        <w:tabs>
          <w:tab w:val="left" w:pos="919"/>
        </w:tabs>
        <w:spacing w:before="58" w:line="292" w:lineRule="auto"/>
        <w:ind w:firstLine="0"/>
        <w:rPr>
          <w:sz w:val="20"/>
          <w:szCs w:val="20"/>
        </w:rPr>
      </w:pPr>
      <w:r w:rsidRPr="4CF8B40C">
        <w:rPr>
          <w:rFonts w:ascii="Arial" w:hAnsi="Arial"/>
          <w:b/>
          <w:bCs/>
          <w:color w:val="1A1A2D"/>
          <w:sz w:val="20"/>
          <w:szCs w:val="20"/>
        </w:rPr>
        <w:t xml:space="preserve">Training time. </w:t>
      </w:r>
      <w:r w:rsidRPr="4CF8B40C">
        <w:rPr>
          <w:color w:val="1A1A2D"/>
          <w:sz w:val="20"/>
          <w:szCs w:val="20"/>
        </w:rPr>
        <w:t>200,000 steps at batch size 32 takes several minutes without GPU acceleration. We used Google Colab for Parts 4 and 5 to reduce iteration time.</w:t>
      </w:r>
    </w:p>
    <w:p w14:paraId="0358ACF4" w14:textId="13A08584" w:rsidR="4CF8B40C" w:rsidRDefault="4CF8B40C" w:rsidP="4CF8B40C">
      <w:pPr>
        <w:tabs>
          <w:tab w:val="left" w:pos="811"/>
        </w:tabs>
        <w:spacing w:before="57" w:line="292" w:lineRule="auto"/>
        <w:rPr>
          <w:color w:val="1A1A2D"/>
          <w:sz w:val="20"/>
          <w:szCs w:val="20"/>
        </w:rPr>
        <w:sectPr w:rsidR="4CF8B40C">
          <w:pgSz w:w="12240" w:h="15840"/>
          <w:pgMar w:top="1540" w:right="1440" w:bottom="280" w:left="1440" w:header="720" w:footer="720" w:gutter="0"/>
          <w:cols w:space="720"/>
        </w:sectPr>
      </w:pPr>
    </w:p>
    <w:p w14:paraId="0C2D6DC3" w14:textId="77777777" w:rsidR="00D7029A" w:rsidRDefault="00D7029A">
      <w:pPr>
        <w:pStyle w:val="BodyText"/>
        <w:spacing w:before="149"/>
        <w:ind w:left="0"/>
        <w:jc w:val="left"/>
      </w:pPr>
    </w:p>
    <w:p w14:paraId="656E07F2" w14:textId="6F6D17EB" w:rsidR="00D7029A" w:rsidRDefault="00D64E18">
      <w:pPr>
        <w:pStyle w:val="Heading1"/>
        <w:tabs>
          <w:tab w:val="left" w:pos="9255"/>
        </w:tabs>
        <w:spacing w:before="283"/>
      </w:pPr>
      <w:r>
        <w:rPr>
          <w:color w:val="FFFFFF"/>
          <w:spacing w:val="72"/>
          <w:shd w:val="clear" w:color="auto" w:fill="494D9A"/>
        </w:rPr>
        <w:t xml:space="preserve"> 6</w:t>
      </w:r>
      <w:r w:rsidR="4CF8B40C" w:rsidRPr="4CF8B40C">
        <w:rPr>
          <w:color w:val="FFFFFF" w:themeColor="background1"/>
        </w:rPr>
        <w:t>. Group Contributions</w:t>
      </w:r>
      <w:r>
        <w:tab/>
      </w:r>
    </w:p>
    <w:p w14:paraId="4933C4DA" w14:textId="77777777" w:rsidR="00D7029A" w:rsidRDefault="00D7029A">
      <w:pPr>
        <w:pStyle w:val="BodyText"/>
        <w:spacing w:before="4"/>
        <w:ind w:left="0"/>
        <w:jc w:val="left"/>
        <w:rPr>
          <w:rFonts w:ascii="Arial"/>
          <w:b/>
          <w:sz w:val="17"/>
        </w:rPr>
      </w:pPr>
    </w:p>
    <w:tbl>
      <w:tblPr>
        <w:tblW w:w="0" w:type="auto"/>
        <w:tblInd w:w="437" w:type="dxa"/>
        <w:tblBorders>
          <w:top w:val="single" w:sz="4" w:space="0" w:color="CCCCDD"/>
          <w:left w:val="single" w:sz="4" w:space="0" w:color="CCCCDD"/>
          <w:bottom w:val="single" w:sz="4" w:space="0" w:color="CCCCDD"/>
          <w:right w:val="single" w:sz="4" w:space="0" w:color="CCCCDD"/>
          <w:insideH w:val="single" w:sz="4" w:space="0" w:color="CCCCDD"/>
          <w:insideV w:val="single" w:sz="4" w:space="0" w:color="CCCCDD"/>
        </w:tblBorders>
        <w:tblLayout w:type="fixed"/>
        <w:tblCellMar>
          <w:left w:w="0" w:type="dxa"/>
          <w:right w:w="0" w:type="dxa"/>
        </w:tblCellMar>
        <w:tblLook w:val="01E0" w:firstRow="1" w:lastRow="1" w:firstColumn="1" w:lastColumn="1" w:noHBand="0" w:noVBand="0"/>
      </w:tblPr>
      <w:tblGrid>
        <w:gridCol w:w="1406"/>
        <w:gridCol w:w="2084"/>
        <w:gridCol w:w="5005"/>
      </w:tblGrid>
      <w:tr w:rsidR="00D7029A" w14:paraId="72A236A3" w14:textId="77777777">
        <w:trPr>
          <w:trHeight w:val="430"/>
        </w:trPr>
        <w:tc>
          <w:tcPr>
            <w:tcW w:w="1406" w:type="dxa"/>
            <w:tcBorders>
              <w:right w:val="nil"/>
            </w:tcBorders>
            <w:shd w:val="clear" w:color="auto" w:fill="494D9A"/>
          </w:tcPr>
          <w:p w14:paraId="6213B549" w14:textId="77777777" w:rsidR="00D7029A" w:rsidRDefault="00D64E18">
            <w:pPr>
              <w:pStyle w:val="TableParagraph"/>
              <w:ind w:left="120"/>
              <w:jc w:val="left"/>
              <w:rPr>
                <w:rFonts w:ascii="Arial"/>
                <w:b/>
                <w:sz w:val="19"/>
              </w:rPr>
            </w:pPr>
            <w:r>
              <w:rPr>
                <w:rFonts w:ascii="Arial"/>
                <w:b/>
                <w:color w:val="FFFFFF"/>
                <w:spacing w:val="-2"/>
                <w:sz w:val="19"/>
              </w:rPr>
              <w:t>Member</w:t>
            </w:r>
          </w:p>
        </w:tc>
        <w:tc>
          <w:tcPr>
            <w:tcW w:w="2084" w:type="dxa"/>
            <w:tcBorders>
              <w:left w:val="nil"/>
              <w:right w:val="nil"/>
            </w:tcBorders>
            <w:shd w:val="clear" w:color="auto" w:fill="494D9A"/>
          </w:tcPr>
          <w:p w14:paraId="291EA669" w14:textId="77777777" w:rsidR="00D7029A" w:rsidRDefault="00D64E18">
            <w:pPr>
              <w:pStyle w:val="TableParagraph"/>
              <w:ind w:left="447"/>
              <w:jc w:val="left"/>
              <w:rPr>
                <w:rFonts w:ascii="Arial"/>
                <w:b/>
                <w:sz w:val="19"/>
              </w:rPr>
            </w:pPr>
            <w:r>
              <w:rPr>
                <w:rFonts w:ascii="Arial"/>
                <w:b/>
                <w:color w:val="FFFFFF"/>
                <w:spacing w:val="-2"/>
                <w:sz w:val="19"/>
              </w:rPr>
              <w:t>Notebooks</w:t>
            </w:r>
          </w:p>
        </w:tc>
        <w:tc>
          <w:tcPr>
            <w:tcW w:w="5005" w:type="dxa"/>
            <w:tcBorders>
              <w:left w:val="nil"/>
            </w:tcBorders>
            <w:shd w:val="clear" w:color="auto" w:fill="494D9A"/>
          </w:tcPr>
          <w:p w14:paraId="17E2CB69" w14:textId="77777777" w:rsidR="00D7029A" w:rsidRDefault="00D64E18">
            <w:pPr>
              <w:pStyle w:val="TableParagraph"/>
              <w:ind w:left="667"/>
              <w:jc w:val="left"/>
              <w:rPr>
                <w:rFonts w:ascii="Arial"/>
                <w:b/>
                <w:sz w:val="19"/>
              </w:rPr>
            </w:pPr>
            <w:r>
              <w:rPr>
                <w:rFonts w:ascii="Arial"/>
                <w:b/>
                <w:color w:val="FFFFFF"/>
                <w:sz w:val="19"/>
              </w:rPr>
              <w:t xml:space="preserve">Other </w:t>
            </w:r>
            <w:r>
              <w:rPr>
                <w:rFonts w:ascii="Arial"/>
                <w:b/>
                <w:color w:val="FFFFFF"/>
                <w:spacing w:val="-2"/>
                <w:sz w:val="19"/>
              </w:rPr>
              <w:t>Contributions</w:t>
            </w:r>
          </w:p>
        </w:tc>
      </w:tr>
      <w:tr w:rsidR="00D7029A" w14:paraId="365EC5E1" w14:textId="77777777">
        <w:trPr>
          <w:trHeight w:val="430"/>
        </w:trPr>
        <w:tc>
          <w:tcPr>
            <w:tcW w:w="1406" w:type="dxa"/>
            <w:tcBorders>
              <w:right w:val="nil"/>
            </w:tcBorders>
          </w:tcPr>
          <w:p w14:paraId="5416ED98" w14:textId="3DE5076A" w:rsidR="00D7029A" w:rsidRDefault="00EB4896">
            <w:pPr>
              <w:pStyle w:val="TableParagraph"/>
              <w:ind w:left="120"/>
              <w:jc w:val="left"/>
              <w:rPr>
                <w:sz w:val="19"/>
              </w:rPr>
            </w:pPr>
            <w:r>
              <w:rPr>
                <w:sz w:val="19"/>
              </w:rPr>
              <w:t>Mili</w:t>
            </w:r>
          </w:p>
        </w:tc>
        <w:tc>
          <w:tcPr>
            <w:tcW w:w="2084" w:type="dxa"/>
            <w:tcBorders>
              <w:left w:val="nil"/>
              <w:right w:val="nil"/>
            </w:tcBorders>
          </w:tcPr>
          <w:p w14:paraId="0EA5CD18" w14:textId="77777777" w:rsidR="00D7029A" w:rsidRDefault="00D64E18">
            <w:pPr>
              <w:pStyle w:val="TableParagraph"/>
              <w:ind w:left="447"/>
              <w:jc w:val="left"/>
              <w:rPr>
                <w:sz w:val="19"/>
              </w:rPr>
            </w:pPr>
            <w:r>
              <w:rPr>
                <w:sz w:val="19"/>
              </w:rPr>
              <w:t xml:space="preserve">Parts 1 &amp; </w:t>
            </w:r>
            <w:r>
              <w:rPr>
                <w:spacing w:val="-10"/>
                <w:sz w:val="19"/>
              </w:rPr>
              <w:t>2</w:t>
            </w:r>
          </w:p>
        </w:tc>
        <w:tc>
          <w:tcPr>
            <w:tcW w:w="5005" w:type="dxa"/>
            <w:tcBorders>
              <w:left w:val="nil"/>
            </w:tcBorders>
          </w:tcPr>
          <w:p w14:paraId="09B9C247" w14:textId="77777777" w:rsidR="00D7029A" w:rsidRDefault="00D64E18">
            <w:pPr>
              <w:pStyle w:val="TableParagraph"/>
              <w:ind w:left="667"/>
              <w:jc w:val="left"/>
              <w:rPr>
                <w:sz w:val="19"/>
              </w:rPr>
            </w:pPr>
            <w:r>
              <w:rPr>
                <w:sz w:val="19"/>
              </w:rPr>
              <w:t xml:space="preserve">Dataset preparation, README, GitHub </w:t>
            </w:r>
            <w:r>
              <w:rPr>
                <w:spacing w:val="-2"/>
                <w:sz w:val="19"/>
              </w:rPr>
              <w:t>setup</w:t>
            </w:r>
          </w:p>
        </w:tc>
      </w:tr>
      <w:tr w:rsidR="00D7029A" w14:paraId="7D92EACF" w14:textId="77777777">
        <w:trPr>
          <w:trHeight w:val="430"/>
        </w:trPr>
        <w:tc>
          <w:tcPr>
            <w:tcW w:w="1406" w:type="dxa"/>
            <w:tcBorders>
              <w:right w:val="nil"/>
            </w:tcBorders>
            <w:shd w:val="clear" w:color="auto" w:fill="F4F4F7"/>
          </w:tcPr>
          <w:p w14:paraId="6CDA2965" w14:textId="2908B89A" w:rsidR="00D7029A" w:rsidRDefault="00D64E18">
            <w:pPr>
              <w:pStyle w:val="TableParagraph"/>
              <w:ind w:left="120"/>
              <w:jc w:val="left"/>
              <w:rPr>
                <w:sz w:val="19"/>
              </w:rPr>
            </w:pPr>
            <w:r>
              <w:rPr>
                <w:sz w:val="19"/>
              </w:rPr>
              <w:t>S</w:t>
            </w:r>
            <w:r w:rsidR="00EB4896">
              <w:rPr>
                <w:sz w:val="19"/>
              </w:rPr>
              <w:t>athwika</w:t>
            </w:r>
          </w:p>
        </w:tc>
        <w:tc>
          <w:tcPr>
            <w:tcW w:w="2084" w:type="dxa"/>
            <w:tcBorders>
              <w:left w:val="nil"/>
              <w:right w:val="nil"/>
            </w:tcBorders>
            <w:shd w:val="clear" w:color="auto" w:fill="F4F4F7"/>
          </w:tcPr>
          <w:p w14:paraId="0872EDAC" w14:textId="77777777" w:rsidR="00D7029A" w:rsidRDefault="00D64E18">
            <w:pPr>
              <w:pStyle w:val="TableParagraph"/>
              <w:ind w:left="447"/>
              <w:jc w:val="left"/>
              <w:rPr>
                <w:sz w:val="19"/>
              </w:rPr>
            </w:pPr>
            <w:r>
              <w:rPr>
                <w:sz w:val="19"/>
              </w:rPr>
              <w:t xml:space="preserve">Parts 3 &amp; </w:t>
            </w:r>
            <w:r>
              <w:rPr>
                <w:spacing w:val="-10"/>
                <w:sz w:val="19"/>
              </w:rPr>
              <w:t>4</w:t>
            </w:r>
          </w:p>
        </w:tc>
        <w:tc>
          <w:tcPr>
            <w:tcW w:w="5005" w:type="dxa"/>
            <w:tcBorders>
              <w:left w:val="nil"/>
            </w:tcBorders>
            <w:shd w:val="clear" w:color="auto" w:fill="F4F4F7"/>
          </w:tcPr>
          <w:p w14:paraId="3C149B34" w14:textId="0AC09EFD" w:rsidR="00D7029A" w:rsidRDefault="00D64E18">
            <w:pPr>
              <w:pStyle w:val="TableParagraph"/>
              <w:ind w:left="667"/>
              <w:jc w:val="left"/>
              <w:rPr>
                <w:sz w:val="19"/>
              </w:rPr>
            </w:pPr>
            <w:r>
              <w:rPr>
                <w:sz w:val="19"/>
              </w:rPr>
              <w:t xml:space="preserve">Backprop derivations, activation </w:t>
            </w:r>
            <w:r>
              <w:rPr>
                <w:spacing w:val="-2"/>
                <w:sz w:val="19"/>
              </w:rPr>
              <w:t>analysis</w:t>
            </w:r>
            <w:r w:rsidR="0000118D">
              <w:rPr>
                <w:spacing w:val="-2"/>
                <w:sz w:val="19"/>
              </w:rPr>
              <w:t xml:space="preserve">, </w:t>
            </w:r>
            <w:r w:rsidR="0000118D">
              <w:rPr>
                <w:spacing w:val="-2"/>
                <w:sz w:val="19"/>
              </w:rPr>
              <w:t>slides</w:t>
            </w:r>
          </w:p>
        </w:tc>
      </w:tr>
      <w:tr w:rsidR="00D7029A" w14:paraId="7BBFD458" w14:textId="77777777">
        <w:trPr>
          <w:trHeight w:val="430"/>
        </w:trPr>
        <w:tc>
          <w:tcPr>
            <w:tcW w:w="1406" w:type="dxa"/>
            <w:tcBorders>
              <w:right w:val="nil"/>
            </w:tcBorders>
          </w:tcPr>
          <w:p w14:paraId="08470E00" w14:textId="0755C708" w:rsidR="00D7029A" w:rsidRDefault="00EB4896">
            <w:pPr>
              <w:pStyle w:val="TableParagraph"/>
              <w:ind w:left="120"/>
              <w:jc w:val="left"/>
              <w:rPr>
                <w:sz w:val="19"/>
              </w:rPr>
            </w:pPr>
            <w:r>
              <w:rPr>
                <w:sz w:val="19"/>
              </w:rPr>
              <w:t>Nafis</w:t>
            </w:r>
          </w:p>
        </w:tc>
        <w:tc>
          <w:tcPr>
            <w:tcW w:w="2084" w:type="dxa"/>
            <w:tcBorders>
              <w:left w:val="nil"/>
              <w:right w:val="nil"/>
            </w:tcBorders>
          </w:tcPr>
          <w:p w14:paraId="28F0C0C9" w14:textId="77777777" w:rsidR="00D7029A" w:rsidRDefault="00D64E18">
            <w:pPr>
              <w:pStyle w:val="TableParagraph"/>
              <w:ind w:left="447"/>
              <w:jc w:val="left"/>
              <w:rPr>
                <w:sz w:val="19"/>
              </w:rPr>
            </w:pPr>
            <w:r>
              <w:rPr>
                <w:sz w:val="19"/>
              </w:rPr>
              <w:t xml:space="preserve">Part </w:t>
            </w:r>
            <w:r>
              <w:rPr>
                <w:spacing w:val="-10"/>
                <w:sz w:val="19"/>
              </w:rPr>
              <w:t>5</w:t>
            </w:r>
          </w:p>
        </w:tc>
        <w:tc>
          <w:tcPr>
            <w:tcW w:w="5005" w:type="dxa"/>
            <w:tcBorders>
              <w:left w:val="nil"/>
            </w:tcBorders>
          </w:tcPr>
          <w:p w14:paraId="3720ADFF" w14:textId="3F72463E" w:rsidR="00D7029A" w:rsidRDefault="0000118D">
            <w:pPr>
              <w:pStyle w:val="TableParagraph"/>
              <w:ind w:left="667"/>
              <w:jc w:val="left"/>
              <w:rPr>
                <w:sz w:val="19"/>
              </w:rPr>
            </w:pPr>
            <w:proofErr w:type="spellStart"/>
            <w:r>
              <w:rPr>
                <w:sz w:val="19"/>
              </w:rPr>
              <w:t>MLflow</w:t>
            </w:r>
            <w:proofErr w:type="spellEnd"/>
            <w:r>
              <w:rPr>
                <w:sz w:val="19"/>
              </w:rPr>
              <w:t xml:space="preserve"> implementation, Parameter </w:t>
            </w:r>
            <w:proofErr w:type="spellStart"/>
            <w:r>
              <w:rPr>
                <w:sz w:val="19"/>
              </w:rPr>
              <w:t>experimnetation</w:t>
            </w:r>
            <w:proofErr w:type="spellEnd"/>
            <w:r w:rsidR="00D64E18">
              <w:rPr>
                <w:sz w:val="19"/>
              </w:rPr>
              <w:t xml:space="preserve">, report, </w:t>
            </w:r>
          </w:p>
        </w:tc>
      </w:tr>
    </w:tbl>
    <w:p w14:paraId="09422377" w14:textId="2D664664" w:rsidR="00D7029A" w:rsidRDefault="00D64E18">
      <w:pPr>
        <w:pStyle w:val="BodyText"/>
        <w:spacing w:before="127" w:line="312" w:lineRule="auto"/>
        <w:ind w:right="62"/>
        <w:jc w:val="left"/>
      </w:pPr>
      <w:r>
        <w:rPr>
          <w:color w:val="1A1A2D"/>
        </w:rPr>
        <w:t>All group members reviewed each other's notebooks</w:t>
      </w:r>
      <w:r w:rsidR="00EB4896">
        <w:rPr>
          <w:color w:val="1A1A2D"/>
        </w:rPr>
        <w:t>.</w:t>
      </w:r>
    </w:p>
    <w:p w14:paraId="49574A7F" w14:textId="160FCC2F" w:rsidR="00D7029A" w:rsidRDefault="00D64E18">
      <w:pPr>
        <w:pStyle w:val="Heading1"/>
        <w:tabs>
          <w:tab w:val="left" w:pos="9255"/>
        </w:tabs>
        <w:spacing w:before="286"/>
      </w:pPr>
      <w:r>
        <w:rPr>
          <w:color w:val="FFFFFF"/>
          <w:spacing w:val="72"/>
          <w:shd w:val="clear" w:color="auto" w:fill="494D9A"/>
        </w:rPr>
        <w:t xml:space="preserve"> 7</w:t>
      </w:r>
      <w:r w:rsidR="4CF8B40C" w:rsidRPr="4CF8B40C">
        <w:rPr>
          <w:color w:val="FFFFFF" w:themeColor="background1"/>
        </w:rPr>
        <w:t>. Conclusion</w:t>
      </w:r>
      <w:r>
        <w:tab/>
      </w:r>
    </w:p>
    <w:p w14:paraId="34D1C1CE" w14:textId="77777777" w:rsidR="00D7029A" w:rsidRDefault="00D64E18">
      <w:pPr>
        <w:pStyle w:val="BodyText"/>
        <w:spacing w:before="217" w:line="312" w:lineRule="auto"/>
        <w:ind w:right="260"/>
      </w:pPr>
      <w:r>
        <w:rPr>
          <w:color w:val="1A1A2D"/>
        </w:rPr>
        <w:t>Over</w:t>
      </w:r>
      <w:r>
        <w:rPr>
          <w:color w:val="1A1A2D"/>
          <w:spacing w:val="-1"/>
        </w:rPr>
        <w:t xml:space="preserve"> </w:t>
      </w:r>
      <w:r>
        <w:rPr>
          <w:color w:val="1A1A2D"/>
        </w:rPr>
        <w:t>the</w:t>
      </w:r>
      <w:r>
        <w:rPr>
          <w:color w:val="1A1A2D"/>
          <w:spacing w:val="-1"/>
        </w:rPr>
        <w:t xml:space="preserve"> </w:t>
      </w:r>
      <w:r>
        <w:rPr>
          <w:color w:val="1A1A2D"/>
        </w:rPr>
        <w:t>course</w:t>
      </w:r>
      <w:r>
        <w:rPr>
          <w:color w:val="1A1A2D"/>
          <w:spacing w:val="-1"/>
        </w:rPr>
        <w:t xml:space="preserve"> </w:t>
      </w:r>
      <w:r>
        <w:rPr>
          <w:color w:val="1A1A2D"/>
        </w:rPr>
        <w:t>of</w:t>
      </w:r>
      <w:r>
        <w:rPr>
          <w:color w:val="1A1A2D"/>
          <w:spacing w:val="-1"/>
        </w:rPr>
        <w:t xml:space="preserve"> </w:t>
      </w:r>
      <w:r>
        <w:rPr>
          <w:color w:val="1A1A2D"/>
        </w:rPr>
        <w:t>five</w:t>
      </w:r>
      <w:r>
        <w:rPr>
          <w:color w:val="1A1A2D"/>
          <w:spacing w:val="-1"/>
        </w:rPr>
        <w:t xml:space="preserve"> </w:t>
      </w:r>
      <w:r>
        <w:rPr>
          <w:color w:val="1A1A2D"/>
        </w:rPr>
        <w:t>notebooks</w:t>
      </w:r>
      <w:r>
        <w:rPr>
          <w:color w:val="1A1A2D"/>
          <w:spacing w:val="-1"/>
        </w:rPr>
        <w:t xml:space="preserve"> </w:t>
      </w:r>
      <w:r>
        <w:rPr>
          <w:color w:val="1A1A2D"/>
        </w:rPr>
        <w:t>we</w:t>
      </w:r>
      <w:r>
        <w:rPr>
          <w:color w:val="1A1A2D"/>
          <w:spacing w:val="-1"/>
        </w:rPr>
        <w:t xml:space="preserve"> </w:t>
      </w:r>
      <w:r>
        <w:rPr>
          <w:color w:val="1A1A2D"/>
        </w:rPr>
        <w:t>built</w:t>
      </w:r>
      <w:r>
        <w:rPr>
          <w:color w:val="1A1A2D"/>
          <w:spacing w:val="-1"/>
        </w:rPr>
        <w:t xml:space="preserve"> </w:t>
      </w:r>
      <w:r>
        <w:rPr>
          <w:color w:val="1A1A2D"/>
        </w:rPr>
        <w:t>a</w:t>
      </w:r>
      <w:r>
        <w:rPr>
          <w:color w:val="1A1A2D"/>
          <w:spacing w:val="-1"/>
        </w:rPr>
        <w:t xml:space="preserve"> </w:t>
      </w:r>
      <w:r>
        <w:rPr>
          <w:color w:val="1A1A2D"/>
        </w:rPr>
        <w:t>complete</w:t>
      </w:r>
      <w:r>
        <w:rPr>
          <w:color w:val="1A1A2D"/>
          <w:spacing w:val="-1"/>
        </w:rPr>
        <w:t xml:space="preserve"> </w:t>
      </w:r>
      <w:r>
        <w:rPr>
          <w:color w:val="1A1A2D"/>
        </w:rPr>
        <w:t>character-level</w:t>
      </w:r>
      <w:r>
        <w:rPr>
          <w:color w:val="1A1A2D"/>
          <w:spacing w:val="-1"/>
        </w:rPr>
        <w:t xml:space="preserve"> </w:t>
      </w:r>
      <w:r>
        <w:rPr>
          <w:color w:val="1A1A2D"/>
        </w:rPr>
        <w:t>language</w:t>
      </w:r>
      <w:r>
        <w:rPr>
          <w:color w:val="1A1A2D"/>
          <w:spacing w:val="-1"/>
        </w:rPr>
        <w:t xml:space="preserve"> </w:t>
      </w:r>
      <w:r>
        <w:rPr>
          <w:color w:val="1A1A2D"/>
        </w:rPr>
        <w:t>model</w:t>
      </w:r>
      <w:r>
        <w:rPr>
          <w:color w:val="1A1A2D"/>
          <w:spacing w:val="-1"/>
        </w:rPr>
        <w:t xml:space="preserve"> </w:t>
      </w:r>
      <w:r>
        <w:rPr>
          <w:color w:val="1A1A2D"/>
        </w:rPr>
        <w:t>pipeline</w:t>
      </w:r>
      <w:r>
        <w:rPr>
          <w:color w:val="1A1A2D"/>
          <w:spacing w:val="-1"/>
        </w:rPr>
        <w:t xml:space="preserve"> </w:t>
      </w:r>
      <w:r>
        <w:rPr>
          <w:color w:val="1A1A2D"/>
        </w:rPr>
        <w:t xml:space="preserve">from first principles — from a 729-parameter bigram model to a 76,000-parameter hierarchical convolutional network capable of generating phonetically plausible names. The project deepened our understanding of automatic differentiation by forcing us to derive and verify every gradient by hand, and highlighted how architectural decisions (context width, depth, </w:t>
      </w:r>
      <w:proofErr w:type="spellStart"/>
      <w:r>
        <w:rPr>
          <w:color w:val="1A1A2D"/>
        </w:rPr>
        <w:t>normalisation</w:t>
      </w:r>
      <w:proofErr w:type="spellEnd"/>
      <w:r>
        <w:rPr>
          <w:color w:val="1A1A2D"/>
        </w:rPr>
        <w:t xml:space="preserve"> strategy) interact with training dynamics in non-obvious ways.</w:t>
      </w:r>
    </w:p>
    <w:p w14:paraId="6E04C33D" w14:textId="77777777" w:rsidR="00D7029A" w:rsidRDefault="00D64E18">
      <w:pPr>
        <w:pStyle w:val="BodyText"/>
        <w:spacing w:before="126" w:line="312" w:lineRule="auto"/>
        <w:ind w:right="260"/>
      </w:pPr>
      <w:r>
        <w:rPr>
          <w:color w:val="1A1A2D"/>
        </w:rPr>
        <w:t xml:space="preserve">The most impactful single change was the move from a flat context window to a hierarchical merge structure in Part 5 — a design principle that </w:t>
      </w:r>
      <w:proofErr w:type="spellStart"/>
      <w:r>
        <w:rPr>
          <w:color w:val="1A1A2D"/>
        </w:rPr>
        <w:t>generalises</w:t>
      </w:r>
      <w:proofErr w:type="spellEnd"/>
      <w:r>
        <w:rPr>
          <w:color w:val="1A1A2D"/>
        </w:rPr>
        <w:t xml:space="preserve"> far beyond name generation, underpinning architectures such as </w:t>
      </w:r>
      <w:proofErr w:type="spellStart"/>
      <w:r>
        <w:rPr>
          <w:color w:val="1A1A2D"/>
        </w:rPr>
        <w:t>WaveNet</w:t>
      </w:r>
      <w:proofErr w:type="spellEnd"/>
      <w:r>
        <w:rPr>
          <w:color w:val="1A1A2D"/>
        </w:rPr>
        <w:t>, Transformer attention (which also merges representations across positions), and modern large language models.</w:t>
      </w:r>
    </w:p>
    <w:p w14:paraId="47C2FF55" w14:textId="77777777" w:rsidR="00D7029A" w:rsidRDefault="00D7029A">
      <w:pPr>
        <w:pStyle w:val="BodyText"/>
        <w:spacing w:line="312" w:lineRule="auto"/>
        <w:sectPr w:rsidR="00D7029A">
          <w:pgSz w:w="12240" w:h="15840"/>
          <w:pgMar w:top="1500" w:right="1440" w:bottom="280" w:left="1440" w:header="720" w:footer="720" w:gutter="0"/>
          <w:cols w:space="720"/>
        </w:sectPr>
      </w:pPr>
    </w:p>
    <w:p w14:paraId="1ECA499B" w14:textId="77777777" w:rsidR="00D7029A" w:rsidRDefault="00D64E18">
      <w:pPr>
        <w:pStyle w:val="BodyText"/>
        <w:spacing w:before="0" w:line="20" w:lineRule="exact"/>
        <w:jc w:val="left"/>
        <w:rPr>
          <w:sz w:val="2"/>
        </w:rPr>
      </w:pPr>
      <w:r>
        <w:rPr>
          <w:noProof/>
          <w:sz w:val="2"/>
        </w:rPr>
        <w:lastRenderedPageBreak/>
        <mc:AlternateContent>
          <mc:Choice Requires="wpg">
            <w:drawing>
              <wp:inline distT="0" distB="0" distL="0" distR="0" wp14:anchorId="063F4C1D" wp14:editId="4557A4F0">
                <wp:extent cx="5608320" cy="6350"/>
                <wp:effectExtent l="9525" t="0" r="1904" b="3175"/>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08320" cy="6350"/>
                          <a:chOff x="0" y="0"/>
                          <a:chExt cx="5608320" cy="6350"/>
                        </a:xfrm>
                      </wpg:grpSpPr>
                      <wps:wsp>
                        <wps:cNvPr id="4" name="Graphic 4"/>
                        <wps:cNvSpPr/>
                        <wps:spPr>
                          <a:xfrm>
                            <a:off x="0" y="3175"/>
                            <a:ext cx="5608320" cy="1270"/>
                          </a:xfrm>
                          <a:custGeom>
                            <a:avLst/>
                            <a:gdLst/>
                            <a:ahLst/>
                            <a:cxnLst/>
                            <a:rect l="l" t="t" r="r" b="b"/>
                            <a:pathLst>
                              <a:path w="5608320">
                                <a:moveTo>
                                  <a:pt x="0" y="0"/>
                                </a:moveTo>
                                <a:lnTo>
                                  <a:pt x="5608320" y="0"/>
                                </a:lnTo>
                              </a:path>
                            </a:pathLst>
                          </a:custGeom>
                          <a:ln w="6350">
                            <a:solidFill>
                              <a:srgbClr val="CCCCDD"/>
                            </a:solidFill>
                            <a:prstDash val="solid"/>
                          </a:ln>
                        </wps:spPr>
                        <wps:bodyPr wrap="square" lIns="0" tIns="0" rIns="0" bIns="0" rtlCol="0">
                          <a:prstTxWarp prst="textNoShape">
                            <a:avLst/>
                          </a:prstTxWarp>
                          <a:noAutofit/>
                        </wps:bodyPr>
                      </wps:wsp>
                    </wpg:wgp>
                  </a:graphicData>
                </a:graphic>
              </wp:inline>
            </w:drawing>
          </mc:Choice>
          <mc:Fallback>
            <w:pict>
              <v:group w14:anchorId="5D901279" id="Group 3" o:spid="_x0000_s1026" style="width:441.6pt;height:.5pt;mso-position-horizontal-relative:char;mso-position-vertical-relative:line" coordsize="5608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">
                <v:shape id="Graphic 4" o:spid="_x0000_s1027" style="position:absolute;top:31;width:56083;height:13;visibility:visible;mso-wrap-style:square;v-text-anchor:top" coordsize="56083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" path="m,l5608320,e" filled="f" strokecolor="#ccd" strokeweight=".5pt">
                  <v:path arrowok="t"/>
                </v:shape>
                <w10:anchorlock/>
              </v:group>
            </w:pict>
          </mc:Fallback>
        </mc:AlternateContent>
      </w:r>
    </w:p>
    <w:p w14:paraId="3540BA1F" w14:textId="77777777" w:rsidR="00D7029A" w:rsidRDefault="00D64E18">
      <w:pPr>
        <w:spacing w:before="160" w:line="367" w:lineRule="auto"/>
        <w:ind w:left="264"/>
      </w:pPr>
      <w:r w:rsidRPr="4CF8B40C">
        <w:rPr>
          <w:color w:val="6B6B89"/>
          <w:sz w:val="17"/>
          <w:szCs w:val="17"/>
        </w:rPr>
        <w:t xml:space="preserve">References: </w:t>
      </w:r>
    </w:p>
    <w:p w14:paraId="2754309F" w14:textId="6973938C" w:rsidR="00D7029A" w:rsidRDefault="4CF8B40C" w:rsidP="4CF8B40C">
      <w:pPr>
        <w:spacing w:before="160" w:line="367" w:lineRule="auto"/>
        <w:ind w:left="264"/>
      </w:pPr>
      <w:r w:rsidRPr="4CF8B40C">
        <w:rPr>
          <w:sz w:val="17"/>
          <w:szCs w:val="17"/>
        </w:rPr>
        <w:t>Bengio, Y., Ducharme, R., Vincent, P., &amp; Jauvin, C. (2003). A Neural Probabilistic Language Model. Journal of Machine Learning Research, 3, 11371155.</w:t>
      </w:r>
    </w:p>
    <w:p w14:paraId="18159528" w14:textId="54718089" w:rsidR="00D7029A" w:rsidRDefault="4CF8B40C" w:rsidP="4CF8B40C">
      <w:pPr>
        <w:spacing w:before="160" w:line="367" w:lineRule="auto"/>
        <w:ind w:left="264"/>
      </w:pPr>
      <w:r w:rsidRPr="4CF8B40C">
        <w:rPr>
          <w:sz w:val="17"/>
          <w:szCs w:val="17"/>
        </w:rPr>
        <w:t>Karpathy, A. (2022). makemore. YouTube series. https://github.com/karpathy/makemore=()=&gt;=()=&gt;</w:t>
      </w:r>
    </w:p>
    <w:sectPr w:rsidR="00D7029A">
      <w:pgSz w:w="12240" w:h="15840"/>
      <w:pgMar w:top="180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93079A"/>
    <w:multiLevelType w:val="multilevel"/>
    <w:tmpl w:val="137E2564"/>
    <w:lvl w:ilvl="0">
      <w:start w:val="3"/>
      <w:numFmt w:val="decimal"/>
      <w:lvlText w:val="%1"/>
      <w:lvlJc w:val="left"/>
      <w:pPr>
        <w:ind w:left="630" w:hanging="367"/>
      </w:pPr>
      <w:rPr>
        <w:rFonts w:hint="default"/>
        <w:lang w:val="en-US" w:eastAsia="en-US" w:bidi="ar-SA"/>
      </w:rPr>
    </w:lvl>
    <w:lvl w:ilvl="1">
      <w:start w:val="1"/>
      <w:numFmt w:val="decimal"/>
      <w:lvlText w:val="%1.%2"/>
      <w:lvlJc w:val="left"/>
      <w:pPr>
        <w:ind w:left="630" w:hanging="367"/>
      </w:pPr>
      <w:rPr>
        <w:rFonts w:ascii="Arial" w:eastAsia="Arial" w:hAnsi="Arial" w:cs="Arial" w:hint="default"/>
        <w:b/>
        <w:bCs/>
        <w:i w:val="0"/>
        <w:iCs w:val="0"/>
        <w:color w:val="494D9A"/>
        <w:spacing w:val="0"/>
        <w:w w:val="100"/>
        <w:sz w:val="22"/>
        <w:szCs w:val="22"/>
        <w:lang w:val="en-US" w:eastAsia="en-US" w:bidi="ar-SA"/>
      </w:rPr>
    </w:lvl>
    <w:lvl w:ilvl="2">
      <w:numFmt w:val="bullet"/>
      <w:lvlText w:val="•"/>
      <w:lvlJc w:val="left"/>
      <w:pPr>
        <w:ind w:left="2384" w:hanging="367"/>
      </w:pPr>
      <w:rPr>
        <w:rFonts w:hint="default"/>
        <w:lang w:val="en-US" w:eastAsia="en-US" w:bidi="ar-SA"/>
      </w:rPr>
    </w:lvl>
    <w:lvl w:ilvl="3">
      <w:numFmt w:val="bullet"/>
      <w:lvlText w:val="•"/>
      <w:lvlJc w:val="left"/>
      <w:pPr>
        <w:ind w:left="3256" w:hanging="367"/>
      </w:pPr>
      <w:rPr>
        <w:rFonts w:hint="default"/>
        <w:lang w:val="en-US" w:eastAsia="en-US" w:bidi="ar-SA"/>
      </w:rPr>
    </w:lvl>
    <w:lvl w:ilvl="4">
      <w:numFmt w:val="bullet"/>
      <w:lvlText w:val="•"/>
      <w:lvlJc w:val="left"/>
      <w:pPr>
        <w:ind w:left="4128" w:hanging="367"/>
      </w:pPr>
      <w:rPr>
        <w:rFonts w:hint="default"/>
        <w:lang w:val="en-US" w:eastAsia="en-US" w:bidi="ar-SA"/>
      </w:rPr>
    </w:lvl>
    <w:lvl w:ilvl="5">
      <w:numFmt w:val="bullet"/>
      <w:lvlText w:val="•"/>
      <w:lvlJc w:val="left"/>
      <w:pPr>
        <w:ind w:left="5000" w:hanging="367"/>
      </w:pPr>
      <w:rPr>
        <w:rFonts w:hint="default"/>
        <w:lang w:val="en-US" w:eastAsia="en-US" w:bidi="ar-SA"/>
      </w:rPr>
    </w:lvl>
    <w:lvl w:ilvl="6">
      <w:numFmt w:val="bullet"/>
      <w:lvlText w:val="•"/>
      <w:lvlJc w:val="left"/>
      <w:pPr>
        <w:ind w:left="5872" w:hanging="367"/>
      </w:pPr>
      <w:rPr>
        <w:rFonts w:hint="default"/>
        <w:lang w:val="en-US" w:eastAsia="en-US" w:bidi="ar-SA"/>
      </w:rPr>
    </w:lvl>
    <w:lvl w:ilvl="7">
      <w:numFmt w:val="bullet"/>
      <w:lvlText w:val="•"/>
      <w:lvlJc w:val="left"/>
      <w:pPr>
        <w:ind w:left="6744" w:hanging="367"/>
      </w:pPr>
      <w:rPr>
        <w:rFonts w:hint="default"/>
        <w:lang w:val="en-US" w:eastAsia="en-US" w:bidi="ar-SA"/>
      </w:rPr>
    </w:lvl>
    <w:lvl w:ilvl="8">
      <w:numFmt w:val="bullet"/>
      <w:lvlText w:val="•"/>
      <w:lvlJc w:val="left"/>
      <w:pPr>
        <w:ind w:left="7616" w:hanging="367"/>
      </w:pPr>
      <w:rPr>
        <w:rFonts w:hint="default"/>
        <w:lang w:val="en-US" w:eastAsia="en-US" w:bidi="ar-SA"/>
      </w:rPr>
    </w:lvl>
  </w:abstractNum>
  <w:abstractNum w:abstractNumId="1" w15:restartNumberingAfterBreak="0">
    <w:nsid w:val="7D114BA7"/>
    <w:multiLevelType w:val="hybridMultilevel"/>
    <w:tmpl w:val="FFFFFFFF"/>
    <w:lvl w:ilvl="0" w:tplc="CA9A24B8">
      <w:start w:val="1"/>
      <w:numFmt w:val="decimal"/>
      <w:lvlText w:val="%1."/>
      <w:lvlJc w:val="left"/>
      <w:pPr>
        <w:ind w:left="720" w:hanging="360"/>
      </w:pPr>
    </w:lvl>
    <w:lvl w:ilvl="1" w:tplc="1FD0C232">
      <w:start w:val="1"/>
      <w:numFmt w:val="decimal"/>
      <w:lvlText w:val="%2.3"/>
      <w:lvlJc w:val="left"/>
      <w:pPr>
        <w:ind w:left="1440" w:hanging="360"/>
      </w:pPr>
    </w:lvl>
    <w:lvl w:ilvl="2" w:tplc="6A12A492">
      <w:start w:val="1"/>
      <w:numFmt w:val="lowerRoman"/>
      <w:lvlText w:val="%3."/>
      <w:lvlJc w:val="right"/>
      <w:pPr>
        <w:ind w:left="2160" w:hanging="180"/>
      </w:pPr>
    </w:lvl>
    <w:lvl w:ilvl="3" w:tplc="06789D4C">
      <w:start w:val="1"/>
      <w:numFmt w:val="decimal"/>
      <w:lvlText w:val="%4."/>
      <w:lvlJc w:val="left"/>
      <w:pPr>
        <w:ind w:left="2880" w:hanging="360"/>
      </w:pPr>
    </w:lvl>
    <w:lvl w:ilvl="4" w:tplc="133C5CC2">
      <w:start w:val="1"/>
      <w:numFmt w:val="lowerLetter"/>
      <w:lvlText w:val="%5."/>
      <w:lvlJc w:val="left"/>
      <w:pPr>
        <w:ind w:left="3600" w:hanging="360"/>
      </w:pPr>
    </w:lvl>
    <w:lvl w:ilvl="5" w:tplc="E18074F8">
      <w:start w:val="1"/>
      <w:numFmt w:val="lowerRoman"/>
      <w:lvlText w:val="%6."/>
      <w:lvlJc w:val="right"/>
      <w:pPr>
        <w:ind w:left="4320" w:hanging="180"/>
      </w:pPr>
    </w:lvl>
    <w:lvl w:ilvl="6" w:tplc="D2022464">
      <w:start w:val="1"/>
      <w:numFmt w:val="decimal"/>
      <w:lvlText w:val="%7."/>
      <w:lvlJc w:val="left"/>
      <w:pPr>
        <w:ind w:left="5040" w:hanging="360"/>
      </w:pPr>
    </w:lvl>
    <w:lvl w:ilvl="7" w:tplc="580E64C8">
      <w:start w:val="1"/>
      <w:numFmt w:val="lowerLetter"/>
      <w:lvlText w:val="%8."/>
      <w:lvlJc w:val="left"/>
      <w:pPr>
        <w:ind w:left="5760" w:hanging="360"/>
      </w:pPr>
    </w:lvl>
    <w:lvl w:ilvl="8" w:tplc="EA72A0C0">
      <w:start w:val="1"/>
      <w:numFmt w:val="lowerRoman"/>
      <w:lvlText w:val="%9."/>
      <w:lvlJc w:val="right"/>
      <w:pPr>
        <w:ind w:left="6480" w:hanging="180"/>
      </w:pPr>
    </w:lvl>
  </w:abstractNum>
  <w:abstractNum w:abstractNumId="2" w15:restartNumberingAfterBreak="0">
    <w:nsid w:val="7ED76199"/>
    <w:multiLevelType w:val="multilevel"/>
    <w:tmpl w:val="DD1647A8"/>
    <w:lvl w:ilvl="0">
      <w:start w:val="4"/>
      <w:numFmt w:val="decimal"/>
      <w:lvlText w:val="%1"/>
      <w:lvlJc w:val="left"/>
      <w:pPr>
        <w:ind w:left="630" w:hanging="367"/>
      </w:pPr>
      <w:rPr>
        <w:rFonts w:hint="default"/>
        <w:lang w:val="en-US" w:eastAsia="en-US" w:bidi="ar-SA"/>
      </w:rPr>
    </w:lvl>
    <w:lvl w:ilvl="1">
      <w:start w:val="1"/>
      <w:numFmt w:val="decimal"/>
      <w:lvlText w:val="%1.%2"/>
      <w:lvlJc w:val="left"/>
      <w:pPr>
        <w:ind w:left="630" w:hanging="367"/>
      </w:pPr>
      <w:rPr>
        <w:rFonts w:ascii="Arial" w:eastAsia="Arial" w:hAnsi="Arial" w:cs="Arial" w:hint="default"/>
        <w:b/>
        <w:bCs/>
        <w:i w:val="0"/>
        <w:iCs w:val="0"/>
        <w:color w:val="494D9A"/>
        <w:spacing w:val="0"/>
        <w:w w:val="100"/>
        <w:sz w:val="22"/>
        <w:szCs w:val="22"/>
        <w:lang w:val="en-US" w:eastAsia="en-US" w:bidi="ar-SA"/>
      </w:rPr>
    </w:lvl>
    <w:lvl w:ilvl="2">
      <w:numFmt w:val="bullet"/>
      <w:lvlText w:val="•"/>
      <w:lvlJc w:val="left"/>
      <w:pPr>
        <w:ind w:left="584" w:hanging="187"/>
      </w:pPr>
      <w:rPr>
        <w:rFonts w:ascii="Arial MT" w:eastAsia="Arial MT" w:hAnsi="Arial MT" w:cs="Arial MT" w:hint="default"/>
        <w:b w:val="0"/>
        <w:bCs w:val="0"/>
        <w:i w:val="0"/>
        <w:iCs w:val="0"/>
        <w:color w:val="1A1A2D"/>
        <w:spacing w:val="0"/>
        <w:w w:val="100"/>
        <w:sz w:val="20"/>
        <w:szCs w:val="20"/>
        <w:lang w:val="en-US" w:eastAsia="en-US" w:bidi="ar-SA"/>
      </w:rPr>
    </w:lvl>
    <w:lvl w:ilvl="3">
      <w:numFmt w:val="bullet"/>
      <w:lvlText w:val="•"/>
      <w:lvlJc w:val="left"/>
      <w:pPr>
        <w:ind w:left="2577" w:hanging="187"/>
      </w:pPr>
      <w:rPr>
        <w:rFonts w:hint="default"/>
        <w:lang w:val="en-US" w:eastAsia="en-US" w:bidi="ar-SA"/>
      </w:rPr>
    </w:lvl>
    <w:lvl w:ilvl="4">
      <w:numFmt w:val="bullet"/>
      <w:lvlText w:val="•"/>
      <w:lvlJc w:val="left"/>
      <w:pPr>
        <w:ind w:left="3546" w:hanging="187"/>
      </w:pPr>
      <w:rPr>
        <w:rFonts w:hint="default"/>
        <w:lang w:val="en-US" w:eastAsia="en-US" w:bidi="ar-SA"/>
      </w:rPr>
    </w:lvl>
    <w:lvl w:ilvl="5">
      <w:numFmt w:val="bullet"/>
      <w:lvlText w:val="•"/>
      <w:lvlJc w:val="left"/>
      <w:pPr>
        <w:ind w:left="4515" w:hanging="187"/>
      </w:pPr>
      <w:rPr>
        <w:rFonts w:hint="default"/>
        <w:lang w:val="en-US" w:eastAsia="en-US" w:bidi="ar-SA"/>
      </w:rPr>
    </w:lvl>
    <w:lvl w:ilvl="6">
      <w:numFmt w:val="bullet"/>
      <w:lvlText w:val="•"/>
      <w:lvlJc w:val="left"/>
      <w:pPr>
        <w:ind w:left="5484" w:hanging="187"/>
      </w:pPr>
      <w:rPr>
        <w:rFonts w:hint="default"/>
        <w:lang w:val="en-US" w:eastAsia="en-US" w:bidi="ar-SA"/>
      </w:rPr>
    </w:lvl>
    <w:lvl w:ilvl="7">
      <w:numFmt w:val="bullet"/>
      <w:lvlText w:val="•"/>
      <w:lvlJc w:val="left"/>
      <w:pPr>
        <w:ind w:left="6453" w:hanging="187"/>
      </w:pPr>
      <w:rPr>
        <w:rFonts w:hint="default"/>
        <w:lang w:val="en-US" w:eastAsia="en-US" w:bidi="ar-SA"/>
      </w:rPr>
    </w:lvl>
    <w:lvl w:ilvl="8">
      <w:numFmt w:val="bullet"/>
      <w:lvlText w:val="•"/>
      <w:lvlJc w:val="left"/>
      <w:pPr>
        <w:ind w:left="7422" w:hanging="187"/>
      </w:pPr>
      <w:rPr>
        <w:rFonts w:hint="default"/>
        <w:lang w:val="en-US" w:eastAsia="en-US" w:bidi="ar-SA"/>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D7029A"/>
    <w:rsid w:val="0000118D"/>
    <w:rsid w:val="00274F9D"/>
    <w:rsid w:val="003A352E"/>
    <w:rsid w:val="008F5F03"/>
    <w:rsid w:val="00AE4029"/>
    <w:rsid w:val="00C16014"/>
    <w:rsid w:val="00CE0F91"/>
    <w:rsid w:val="00D64E18"/>
    <w:rsid w:val="00D7029A"/>
    <w:rsid w:val="00E26384"/>
    <w:rsid w:val="00EB4896"/>
    <w:rsid w:val="12379FD8"/>
    <w:rsid w:val="4CF8B40C"/>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730CF"/>
  <w15:docId w15:val="{62C43FDE-8018-4441-91EE-74582BDB1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104"/>
      <w:outlineLvl w:val="0"/>
    </w:pPr>
    <w:rPr>
      <w:rFonts w:ascii="Arial" w:eastAsia="Arial" w:hAnsi="Arial" w:cs="Arial"/>
      <w:b/>
      <w:bCs/>
      <w:sz w:val="26"/>
      <w:szCs w:val="26"/>
    </w:rPr>
  </w:style>
  <w:style w:type="paragraph" w:styleId="Heading2">
    <w:name w:val="heading 2"/>
    <w:basedOn w:val="Normal"/>
    <w:link w:val="Heading2Char"/>
    <w:uiPriority w:val="9"/>
    <w:unhideWhenUsed/>
    <w:qFormat/>
    <w:pPr>
      <w:ind w:left="264"/>
      <w:outlineLvl w:val="1"/>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06"/>
      <w:ind w:left="264"/>
      <w:jc w:val="both"/>
    </w:pPr>
    <w:rPr>
      <w:sz w:val="20"/>
      <w:szCs w:val="20"/>
    </w:rPr>
  </w:style>
  <w:style w:type="paragraph" w:styleId="Title">
    <w:name w:val="Title"/>
    <w:basedOn w:val="Normal"/>
    <w:uiPriority w:val="10"/>
    <w:qFormat/>
    <w:pPr>
      <w:spacing w:before="67"/>
      <w:ind w:left="3"/>
      <w:jc w:val="center"/>
    </w:pPr>
    <w:rPr>
      <w:rFonts w:ascii="Arial" w:eastAsia="Arial" w:hAnsi="Arial" w:cs="Arial"/>
      <w:b/>
      <w:bCs/>
      <w:sz w:val="44"/>
      <w:szCs w:val="44"/>
    </w:rPr>
  </w:style>
  <w:style w:type="paragraph" w:styleId="ListParagraph">
    <w:name w:val="List Paragraph"/>
    <w:basedOn w:val="Normal"/>
    <w:uiPriority w:val="1"/>
    <w:qFormat/>
    <w:pPr>
      <w:ind w:left="584" w:right="261"/>
      <w:jc w:val="both"/>
    </w:pPr>
  </w:style>
  <w:style w:type="paragraph" w:customStyle="1" w:styleId="TableParagraph">
    <w:name w:val="Table Paragraph"/>
    <w:basedOn w:val="Normal"/>
    <w:uiPriority w:val="1"/>
    <w:qFormat/>
    <w:pPr>
      <w:spacing w:before="106"/>
      <w:jc w:val="center"/>
    </w:pPr>
  </w:style>
  <w:style w:type="character" w:styleId="Hyperlink">
    <w:name w:val="Hyperlink"/>
    <w:basedOn w:val="DefaultParagraphFont"/>
    <w:uiPriority w:val="99"/>
    <w:unhideWhenUsed/>
    <w:rsid w:val="4CF8B40C"/>
    <w:rPr>
      <w:color w:val="0000FF"/>
      <w:u w:val="single"/>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2Char">
    <w:name w:val="Heading 2 Char"/>
    <w:basedOn w:val="DefaultParagraphFont"/>
    <w:link w:val="Heading2"/>
    <w:uiPriority w:val="9"/>
    <w:rsid w:val="003A352E"/>
    <w:rPr>
      <w:rFonts w:ascii="Arial" w:eastAsia="Arial" w:hAnsi="Arial" w:cs="Aria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Milijayani57/Makemore_projec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7</Pages>
  <Words>1886</Words>
  <Characters>10753</Characters>
  <Application>Microsoft Office Word</Application>
  <DocSecurity>0</DocSecurity>
  <Lines>89</Lines>
  <Paragraphs>25</Paragraphs>
  <ScaleCrop>false</ScaleCrop>
  <Company/>
  <LinksUpToDate>false</LinksUpToDate>
  <CharactersWithSpaces>12614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Ahmed</cp:lastModifiedBy>
  <cp:revision>7</cp:revision>
  <dcterms:created xsi:type="dcterms:W3CDTF">2026-04-24T15:13:00Z</dcterms:created>
  <dcterms:modified xsi:type="dcterms:W3CDTF">2026-04-24T17:26:00Z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2026-04-23T00:00:00Z</vt:filetime>
  </property>
  <property fmtid="{D5CDD505-2E9C-101B-9397-08002B2CF9AE}" pid="3" name="Creator">
    <vt:lpwstr>(unspecified)</vt:lpwstr>
  </property>
  <property fmtid="{D5CDD505-2E9C-101B-9397-08002B2CF9AE}" pid="4" name="LastSaved">
    <vt:filetime>2026-04-24T00:00:00Z</vt:filetime>
  </property>
  <property fmtid="{D5CDD505-2E9C-101B-9397-08002B2CF9AE}" pid="5" name="Producer">
    <vt:lpwstr>ReportLab PDF Library - (opensource)</vt:lpwstr>
  </property>
</Properties>
</file>