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9B8" w:rsidRPr="00D069B8" w:rsidRDefault="00D069B8" w:rsidP="00B65014">
      <w:pPr>
        <w:pStyle w:val="Heading1"/>
      </w:pPr>
      <w:r w:rsidRPr="00D069B8">
        <w:t>Embedding Model Selection for RAG — Industry-Standard Process Applied</w:t>
      </w:r>
    </w:p>
    <w:p w:rsidR="00D069B8" w:rsidRPr="00D069B8" w:rsidRDefault="00D069B8" w:rsidP="00B65014">
      <w:pPr>
        <w:rPr>
          <w:lang w:eastAsia="en-IN"/>
        </w:rPr>
      </w:pPr>
      <w:r w:rsidRPr="00D069B8">
        <w:rPr>
          <w:lang w:eastAsia="en-IN"/>
        </w:rPr>
        <w:t>Date: 2026-09-21</w:t>
      </w:r>
    </w:p>
    <w:p w:rsidR="001C7B27" w:rsidRDefault="00D069B8" w:rsidP="001C7B27">
      <w:pPr>
        <w:rPr>
          <w:b/>
        </w:rPr>
      </w:pPr>
      <w:r w:rsidRPr="00B65014">
        <w:rPr>
          <w:b/>
        </w:rPr>
        <w:t>Companion doc: </w:t>
      </w:r>
      <w:r w:rsidR="00B65014" w:rsidRPr="00B65014">
        <w:rPr>
          <w:b/>
        </w:rPr>
        <w:t>experiments\phase2_embeddings\results\EXPERIMENT.md</w:t>
      </w:r>
      <w:r w:rsidRPr="00B65014">
        <w:rPr>
          <w:b/>
        </w:rPr>
        <w:t> (full results) · Data: results/*.</w:t>
      </w:r>
      <w:proofErr w:type="spellStart"/>
      <w:r w:rsidRPr="00B65014">
        <w:rPr>
          <w:b/>
        </w:rPr>
        <w:t>json</w:t>
      </w:r>
      <w:proofErr w:type="spellEnd"/>
    </w:p>
    <w:p w:rsidR="00D069B8" w:rsidRPr="001C7B27" w:rsidRDefault="00D069B8" w:rsidP="001C7B27">
      <w:pPr>
        <w:rPr>
          <w:b/>
        </w:rPr>
      </w:pP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This doc answers </w:t>
      </w:r>
      <w:r w:rsidRPr="00D069B8">
        <w:rPr>
          <w:rFonts w:eastAsia="Times New Roman" w:cstheme="minorHAnsi"/>
          <w:i/>
          <w:iCs/>
          <w:color w:val="000000" w:themeColor="text1"/>
          <w:kern w:val="0"/>
          <w:sz w:val="21"/>
          <w:szCs w:val="21"/>
          <w:lang w:eastAsia="en-IN"/>
          <w14:ligatures w14:val="none"/>
        </w:rPr>
        <w:t>"how would an industry team run this selection end-to-end?"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— </w:t>
      </w:r>
      <w:proofErr w:type="gramStart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maps each standard step to what was actually done in this project</w:t>
      </w:r>
      <w:r w:rsidR="001C7B27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.</w:t>
      </w:r>
    </w:p>
    <w:p w:rsidR="00D069B8" w:rsidRP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25" style="width:0;height:.75pt" o:hralign="center" o:hrstd="t" o:hr="t" fillcolor="#a0a0a0" stroked="f"/>
        </w:pict>
      </w:r>
    </w:p>
    <w:p w:rsidR="00D069B8" w:rsidRPr="00D069B8" w:rsidRDefault="00D069B8" w:rsidP="00D069B8">
      <w:pPr>
        <w:spacing w:before="360" w:after="240" w:line="240" w:lineRule="auto"/>
        <w:outlineLvl w:val="1"/>
        <w:rPr>
          <w:rFonts w:eastAsia="Times New Roman" w:cstheme="minorHAnsi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The 8-Step Process at a Glance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3317"/>
      </w:tblGrid>
      <w:tr w:rsidR="00B65014" w:rsidRPr="00D069B8" w:rsidTr="00D069B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Industry Step</w:t>
            </w:r>
          </w:p>
        </w:tc>
      </w:tr>
      <w:tr w:rsidR="00B65014" w:rsidRPr="00D069B8" w:rsidTr="00D069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Define requirements &amp; constraints</w:t>
            </w:r>
          </w:p>
        </w:tc>
      </w:tr>
      <w:tr w:rsidR="00B65014" w:rsidRPr="00D069B8" w:rsidTr="00D069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Shortlist candidate models</w:t>
            </w:r>
          </w:p>
        </w:tc>
      </w:tr>
      <w:tr w:rsidR="00B65014" w:rsidRPr="00D069B8" w:rsidTr="00D069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Build golden dataset</w:t>
            </w:r>
          </w:p>
        </w:tc>
      </w:tr>
      <w:tr w:rsidR="00B65014" w:rsidRPr="00D069B8" w:rsidTr="00D069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Standardize the pipeline</w:t>
            </w:r>
          </w:p>
        </w:tc>
      </w:tr>
      <w:tr w:rsidR="00B65014" w:rsidRPr="00D069B8" w:rsidTr="00D069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Retrieval-level quality metrics</w:t>
            </w:r>
          </w:p>
        </w:tc>
      </w:tr>
      <w:tr w:rsidR="00B65014" w:rsidRPr="00D069B8" w:rsidTr="00D069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Operational / non-accuracy metrics</w:t>
            </w:r>
          </w:p>
        </w:tc>
      </w:tr>
      <w:tr w:rsidR="00B65014" w:rsidRPr="00D069B8" w:rsidTr="00D069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Weighted scoring matrix</w:t>
            </w:r>
          </w:p>
        </w:tc>
      </w:tr>
      <w:tr w:rsidR="00B65014" w:rsidRPr="00D069B8" w:rsidTr="00D069B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B65014" w:rsidRPr="00D069B8" w:rsidRDefault="00B65014" w:rsidP="00D069B8">
            <w:pPr>
              <w:spacing w:after="168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Summary &amp; decision</w:t>
            </w:r>
          </w:p>
        </w:tc>
      </w:tr>
    </w:tbl>
    <w:p w:rsidR="00D069B8" w:rsidRP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D069B8" w:rsidRDefault="00D069B8" w:rsidP="00D069B8">
      <w:pPr>
        <w:spacing w:before="360" w:after="240" w:line="240" w:lineRule="auto"/>
        <w:outlineLvl w:val="1"/>
        <w:rPr>
          <w:rFonts w:eastAsia="Times New Roman" w:cstheme="minorHAnsi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br w:type="page"/>
      </w:r>
    </w:p>
    <w:p w:rsidR="00D069B8" w:rsidRPr="00D069B8" w:rsidRDefault="00D069B8" w:rsidP="00D069B8">
      <w:pPr>
        <w:pStyle w:val="Heading2"/>
      </w:pPr>
      <w:r w:rsidRPr="00D069B8">
        <w:lastRenderedPageBreak/>
        <w:t>Step 1 — Define Requirements &amp; Constraints</w:t>
      </w:r>
    </w:p>
    <w:p w:rsidR="00D069B8" w:rsidRPr="00D069B8" w:rsidRDefault="00D069B8" w:rsidP="00D069B8">
      <w:pPr>
        <w:jc w:val="both"/>
        <w:rPr>
          <w:lang w:eastAsia="en-IN"/>
        </w:rPr>
      </w:pPr>
      <w:r w:rsidRPr="00D069B8">
        <w:rPr>
          <w:lang w:eastAsia="en-IN"/>
        </w:rPr>
        <w:t>Industry practice: before looking at any model, write down what "good" means for </w:t>
      </w:r>
      <w:r w:rsidRPr="00D069B8">
        <w:rPr>
          <w:b/>
          <w:bCs/>
          <w:lang w:eastAsia="en-IN"/>
        </w:rPr>
        <w:t>your</w:t>
      </w:r>
      <w:r w:rsidRPr="00D069B8">
        <w:rPr>
          <w:lang w:eastAsia="en-IN"/>
        </w:rPr>
        <w:t xml:space="preserve"> system. A selection made without this step defaults to "whatever the benchmark </w:t>
      </w:r>
      <w:proofErr w:type="spellStart"/>
      <w:r w:rsidRPr="00D069B8">
        <w:rPr>
          <w:lang w:eastAsia="en-IN"/>
        </w:rPr>
        <w:t>leaderboard</w:t>
      </w:r>
      <w:proofErr w:type="spellEnd"/>
      <w:r w:rsidRPr="00D069B8">
        <w:rPr>
          <w:lang w:eastAsia="en-IN"/>
        </w:rPr>
        <w:t xml:space="preserve"> says," which is rarely what the business needs.</w:t>
      </w:r>
    </w:p>
    <w:p w:rsidR="00D069B8" w:rsidRPr="00D069B8" w:rsidRDefault="00D069B8" w:rsidP="00D069B8">
      <w:pPr>
        <w:pStyle w:val="Heading3"/>
      </w:pPr>
      <w:r>
        <w:t>What was</w:t>
      </w:r>
      <w:r w:rsidRPr="00D069B8">
        <w:t xml:space="preserve"> defined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954"/>
        <w:gridCol w:w="2664"/>
      </w:tblGrid>
      <w:tr w:rsidR="00D069B8" w:rsidRPr="00D069B8" w:rsidTr="00D069B8">
        <w:trPr>
          <w:tblHeader/>
          <w:jc w:val="center"/>
        </w:trPr>
        <w:tc>
          <w:tcPr>
            <w:tcW w:w="1838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b/>
                <w:lang w:eastAsia="en-IN"/>
              </w:rPr>
            </w:pPr>
            <w:r w:rsidRPr="00D069B8">
              <w:rPr>
                <w:b/>
                <w:lang w:eastAsia="en-IN"/>
              </w:rPr>
              <w:t>Requirement</w:t>
            </w:r>
          </w:p>
        </w:tc>
        <w:tc>
          <w:tcPr>
            <w:tcW w:w="5954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b/>
                <w:lang w:eastAsia="en-IN"/>
              </w:rPr>
            </w:pPr>
            <w:r w:rsidRPr="00D069B8">
              <w:rPr>
                <w:b/>
                <w:lang w:eastAsia="en-IN"/>
              </w:rPr>
              <w:t>Value / Constraint</w:t>
            </w:r>
          </w:p>
        </w:tc>
        <w:tc>
          <w:tcPr>
            <w:tcW w:w="2664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b/>
                <w:lang w:eastAsia="en-IN"/>
              </w:rPr>
            </w:pPr>
            <w:r w:rsidRPr="00D069B8">
              <w:rPr>
                <w:b/>
                <w:lang w:eastAsia="en-IN"/>
              </w:rPr>
              <w:t>Source</w:t>
            </w:r>
          </w:p>
        </w:tc>
      </w:tr>
      <w:tr w:rsidR="00D069B8" w:rsidRPr="00D069B8" w:rsidTr="00D069B8">
        <w:trPr>
          <w:jc w:val="center"/>
        </w:trPr>
        <w:tc>
          <w:tcPr>
            <w:tcW w:w="183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Use case</w:t>
            </w:r>
          </w:p>
        </w:tc>
        <w:tc>
          <w:tcPr>
            <w:tcW w:w="595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RAG over corporate financial documents (annual report Q&amp;A)</w:t>
            </w:r>
          </w:p>
        </w:tc>
        <w:tc>
          <w:tcPr>
            <w:tcW w:w="266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Project goal</w:t>
            </w:r>
          </w:p>
        </w:tc>
      </w:tr>
      <w:tr w:rsidR="00D069B8" w:rsidRPr="00D069B8" w:rsidTr="00D069B8">
        <w:trPr>
          <w:jc w:val="center"/>
        </w:trPr>
        <w:tc>
          <w:tcPr>
            <w:tcW w:w="183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Retrieval quality target</w:t>
            </w:r>
          </w:p>
        </w:tc>
        <w:tc>
          <w:tcPr>
            <w:tcW w:w="595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Find the exact supporting passage in top-5 for as many questions as possible</w:t>
            </w:r>
          </w:p>
        </w:tc>
        <w:tc>
          <w:tcPr>
            <w:tcW w:w="266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RAG answer quality depends on it</w:t>
            </w:r>
          </w:p>
        </w:tc>
      </w:tr>
      <w:tr w:rsidR="00D069B8" w:rsidRPr="00D069B8" w:rsidTr="00D069B8">
        <w:trPr>
          <w:jc w:val="center"/>
        </w:trPr>
        <w:tc>
          <w:tcPr>
            <w:tcW w:w="183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Rank sensitivity</w:t>
            </w:r>
          </w:p>
        </w:tc>
        <w:tc>
          <w:tcPr>
            <w:tcW w:w="595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High — LLM receives top-K chunks; answer should surface at rank 1–3</w:t>
            </w:r>
          </w:p>
        </w:tc>
        <w:tc>
          <w:tcPr>
            <w:tcW w:w="266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RAG prompt budget</w:t>
            </w:r>
          </w:p>
        </w:tc>
      </w:tr>
      <w:tr w:rsidR="00D069B8" w:rsidRPr="00D069B8" w:rsidTr="00D069B8">
        <w:trPr>
          <w:jc w:val="center"/>
        </w:trPr>
        <w:tc>
          <w:tcPr>
            <w:tcW w:w="183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Cloud</w:t>
            </w:r>
          </w:p>
        </w:tc>
        <w:tc>
          <w:tcPr>
            <w:tcW w:w="595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 xml:space="preserve">Azure-only (Azure </w:t>
            </w:r>
            <w:proofErr w:type="spellStart"/>
            <w:r w:rsidRPr="00D069B8">
              <w:rPr>
                <w:lang w:eastAsia="en-IN"/>
              </w:rPr>
              <w:t>OpenAI</w:t>
            </w:r>
            <w:proofErr w:type="spellEnd"/>
            <w:r w:rsidRPr="00D069B8">
              <w:rPr>
                <w:lang w:eastAsia="en-IN"/>
              </w:rPr>
              <w:t xml:space="preserve"> + Azure AI Search)</w:t>
            </w:r>
          </w:p>
        </w:tc>
        <w:tc>
          <w:tcPr>
            <w:tcW w:w="266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Enterprise/compliance constraint</w:t>
            </w:r>
          </w:p>
        </w:tc>
      </w:tr>
      <w:tr w:rsidR="00D069B8" w:rsidRPr="00D069B8" w:rsidTr="00D069B8">
        <w:trPr>
          <w:jc w:val="center"/>
        </w:trPr>
        <w:tc>
          <w:tcPr>
            <w:tcW w:w="183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Budget scale</w:t>
            </w:r>
          </w:p>
        </w:tc>
        <w:tc>
          <w:tcPr>
            <w:tcW w:w="595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Per-query embedding cost must support ≥100k queries/month</w:t>
            </w:r>
          </w:p>
        </w:tc>
        <w:tc>
          <w:tcPr>
            <w:tcW w:w="266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Assumed production volume</w:t>
            </w:r>
          </w:p>
        </w:tc>
      </w:tr>
      <w:tr w:rsidR="00D069B8" w:rsidRPr="00D069B8" w:rsidTr="00D069B8">
        <w:trPr>
          <w:jc w:val="center"/>
        </w:trPr>
        <w:tc>
          <w:tcPr>
            <w:tcW w:w="183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Data sensitivity</w:t>
            </w:r>
          </w:p>
        </w:tc>
        <w:tc>
          <w:tcPr>
            <w:tcW w:w="595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Document stays in tenant; no third-party embedding APIs</w:t>
            </w:r>
          </w:p>
        </w:tc>
        <w:tc>
          <w:tcPr>
            <w:tcW w:w="266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Compliance constraint</w:t>
            </w:r>
          </w:p>
        </w:tc>
      </w:tr>
      <w:tr w:rsidR="00D069B8" w:rsidRPr="00D069B8" w:rsidTr="00D069B8">
        <w:trPr>
          <w:jc w:val="center"/>
        </w:trPr>
        <w:tc>
          <w:tcPr>
            <w:tcW w:w="183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Latency budget</w:t>
            </w:r>
          </w:p>
        </w:tc>
        <w:tc>
          <w:tcPr>
            <w:tcW w:w="595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 xml:space="preserve">Query embedding ≤ ~500 </w:t>
            </w:r>
            <w:proofErr w:type="spellStart"/>
            <w:r w:rsidRPr="00D069B8">
              <w:rPr>
                <w:lang w:eastAsia="en-IN"/>
              </w:rPr>
              <w:t>ms</w:t>
            </w:r>
            <w:proofErr w:type="spellEnd"/>
            <w:r w:rsidRPr="00D069B8">
              <w:rPr>
                <w:lang w:eastAsia="en-IN"/>
              </w:rPr>
              <w:t xml:space="preserve"> (interactive chat)</w:t>
            </w:r>
          </w:p>
        </w:tc>
        <w:tc>
          <w:tcPr>
            <w:tcW w:w="266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UX constraint</w:t>
            </w:r>
          </w:p>
        </w:tc>
      </w:tr>
    </w:tbl>
    <w:p w:rsid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D069B8" w:rsidRP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27" style="width:0;height:.75pt" o:hralign="center" o:hrstd="t" o:hr="t" fillcolor="#a0a0a0" stroked="f"/>
        </w:pict>
      </w:r>
    </w:p>
    <w:p w:rsidR="00D069B8" w:rsidRPr="00D069B8" w:rsidRDefault="00D069B8" w:rsidP="00D069B8">
      <w:pPr>
        <w:pStyle w:val="Heading2"/>
      </w:pPr>
      <w:r w:rsidRPr="00D069B8">
        <w:t>Step 2 — Shortlist Candidate Models</w:t>
      </w:r>
    </w:p>
    <w:p w:rsidR="00D069B8" w:rsidRPr="00D069B8" w:rsidRDefault="00D069B8" w:rsidP="00D069B8">
      <w:pPr>
        <w:jc w:val="both"/>
        <w:rPr>
          <w:lang w:eastAsia="en-IN"/>
        </w:rPr>
      </w:pPr>
      <w:r w:rsidRPr="00D069B8">
        <w:rPr>
          <w:lang w:eastAsia="en-IN"/>
        </w:rPr>
        <w:t>Industry practice: shortlist 2–5 models that clear the hard constraints (cloud, compliance, language, dimension fit), spanning at least one budget and one premium option.</w:t>
      </w:r>
    </w:p>
    <w:p w:rsidR="00D069B8" w:rsidRPr="00D069B8" w:rsidRDefault="00D069B8" w:rsidP="00D069B8">
      <w:pPr>
        <w:pStyle w:val="Heading3"/>
      </w:pPr>
      <w:r>
        <w:t>S</w:t>
      </w:r>
      <w:r w:rsidRPr="00D069B8">
        <w:t>hortlist</w:t>
      </w:r>
      <w:r>
        <w:t>ed</w:t>
      </w:r>
      <w:r w:rsidRPr="00D069B8">
        <w:t xml:space="preserve"> (all Azure </w:t>
      </w:r>
      <w:proofErr w:type="spellStart"/>
      <w:r w:rsidRPr="00D069B8">
        <w:t>OpenAI</w:t>
      </w:r>
      <w:proofErr w:type="spellEnd"/>
      <w:r w:rsidRPr="00D069B8">
        <w:t xml:space="preserve"> — constraint-driven)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417"/>
        <w:gridCol w:w="1418"/>
        <w:gridCol w:w="1276"/>
        <w:gridCol w:w="3798"/>
      </w:tblGrid>
      <w:tr w:rsidR="00D069B8" w:rsidRPr="00D069B8" w:rsidTr="00D069B8">
        <w:trPr>
          <w:tblHeader/>
        </w:trPr>
        <w:tc>
          <w:tcPr>
            <w:tcW w:w="2547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b/>
                <w:lang w:eastAsia="en-IN"/>
              </w:rPr>
            </w:pPr>
            <w:r w:rsidRPr="00D069B8">
              <w:rPr>
                <w:b/>
                <w:lang w:eastAsia="en-IN"/>
              </w:rPr>
              <w:t>Model</w:t>
            </w:r>
          </w:p>
        </w:tc>
        <w:tc>
          <w:tcPr>
            <w:tcW w:w="1417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b/>
                <w:lang w:eastAsia="en-IN"/>
              </w:rPr>
            </w:pPr>
            <w:r w:rsidRPr="00D069B8">
              <w:rPr>
                <w:b/>
                <w:lang w:eastAsia="en-IN"/>
              </w:rPr>
              <w:t>Generation</w:t>
            </w:r>
          </w:p>
        </w:tc>
        <w:tc>
          <w:tcPr>
            <w:tcW w:w="1418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b/>
                <w:lang w:eastAsia="en-IN"/>
              </w:rPr>
            </w:pPr>
            <w:r w:rsidRPr="00D069B8">
              <w:rPr>
                <w:b/>
                <w:lang w:eastAsia="en-IN"/>
              </w:rPr>
              <w:t>Dimension</w:t>
            </w:r>
          </w:p>
        </w:tc>
        <w:tc>
          <w:tcPr>
            <w:tcW w:w="1276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b/>
                <w:lang w:eastAsia="en-IN"/>
              </w:rPr>
            </w:pPr>
            <w:r w:rsidRPr="00D069B8">
              <w:rPr>
                <w:b/>
                <w:lang w:eastAsia="en-IN"/>
              </w:rPr>
              <w:t xml:space="preserve">Price / 1M </w:t>
            </w:r>
            <w:proofErr w:type="spellStart"/>
            <w:r w:rsidRPr="00D069B8">
              <w:rPr>
                <w:b/>
                <w:lang w:eastAsia="en-IN"/>
              </w:rPr>
              <w:t>tok</w:t>
            </w:r>
            <w:proofErr w:type="spellEnd"/>
          </w:p>
        </w:tc>
        <w:tc>
          <w:tcPr>
            <w:tcW w:w="3798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b/>
                <w:lang w:eastAsia="en-IN"/>
              </w:rPr>
            </w:pPr>
            <w:r w:rsidRPr="00D069B8">
              <w:rPr>
                <w:b/>
                <w:lang w:eastAsia="en-IN"/>
              </w:rPr>
              <w:t>Why shortlisted</w:t>
            </w:r>
          </w:p>
        </w:tc>
      </w:tr>
      <w:tr w:rsidR="00D069B8" w:rsidRPr="00D069B8" w:rsidTr="00D069B8">
        <w:tc>
          <w:tcPr>
            <w:tcW w:w="2547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text-embedding-3-small</w:t>
            </w:r>
          </w:p>
        </w:tc>
        <w:tc>
          <w:tcPr>
            <w:tcW w:w="1417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Current</w:t>
            </w:r>
          </w:p>
        </w:tc>
        <w:tc>
          <w:tcPr>
            <w:tcW w:w="141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1536</w:t>
            </w:r>
          </w:p>
        </w:tc>
        <w:tc>
          <w:tcPr>
            <w:tcW w:w="127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$0.02</w:t>
            </w:r>
          </w:p>
        </w:tc>
        <w:tc>
          <w:tcPr>
            <w:tcW w:w="37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Budget baseline; carried over from Phase 1</w:t>
            </w:r>
          </w:p>
        </w:tc>
      </w:tr>
      <w:tr w:rsidR="00D069B8" w:rsidRPr="00D069B8" w:rsidTr="00D069B8">
        <w:tc>
          <w:tcPr>
            <w:tcW w:w="2547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text-embedding-3-large</w:t>
            </w:r>
          </w:p>
        </w:tc>
        <w:tc>
          <w:tcPr>
            <w:tcW w:w="1417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Current</w:t>
            </w:r>
          </w:p>
        </w:tc>
        <w:tc>
          <w:tcPr>
            <w:tcW w:w="141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3072</w:t>
            </w:r>
          </w:p>
        </w:tc>
        <w:tc>
          <w:tcPr>
            <w:tcW w:w="127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$0.13</w:t>
            </w:r>
          </w:p>
        </w:tc>
        <w:tc>
          <w:tcPr>
            <w:tcW w:w="37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Premium ceiling; likely quality winner</w:t>
            </w:r>
          </w:p>
        </w:tc>
      </w:tr>
      <w:tr w:rsidR="00D069B8" w:rsidRPr="00D069B8" w:rsidTr="00D069B8">
        <w:tc>
          <w:tcPr>
            <w:tcW w:w="2547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text-embedding-ada-002</w:t>
            </w:r>
          </w:p>
        </w:tc>
        <w:tc>
          <w:tcPr>
            <w:tcW w:w="1417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Legacy</w:t>
            </w:r>
          </w:p>
        </w:tc>
        <w:tc>
          <w:tcPr>
            <w:tcW w:w="141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1536</w:t>
            </w:r>
          </w:p>
        </w:tc>
        <w:tc>
          <w:tcPr>
            <w:tcW w:w="127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$0.10</w:t>
            </w:r>
          </w:p>
        </w:tc>
        <w:tc>
          <w:tcPr>
            <w:tcW w:w="37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Incumbent default many enterprises still run</w:t>
            </w:r>
          </w:p>
        </w:tc>
      </w:tr>
    </w:tbl>
    <w:p w:rsidR="00D069B8" w:rsidRPr="00D069B8" w:rsidRDefault="00D069B8" w:rsidP="00D069B8">
      <w:pPr>
        <w:spacing w:after="240" w:line="240" w:lineRule="auto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The trio deliberately spans the decision space: </w:t>
      </w: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cheapest current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, </w:t>
      </w: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best current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, </w:t>
      </w: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legacy incumbent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. That makes the recommendation actionable for any team starting from ada-002 (the most common real-world starting point).</w:t>
      </w:r>
    </w:p>
    <w:p w:rsidR="00D069B8" w:rsidRP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28" style="width:0;height:.75pt" o:hralign="center" o:hrstd="t" o:hr="t" fillcolor="#a0a0a0" stroked="f"/>
        </w:pict>
      </w:r>
    </w:p>
    <w:p w:rsidR="00D069B8" w:rsidRPr="00D069B8" w:rsidRDefault="00D069B8" w:rsidP="00D069B8">
      <w:pPr>
        <w:pStyle w:val="Heading2"/>
      </w:pPr>
      <w:r w:rsidRPr="00D069B8">
        <w:t>Step 3 — Build the Golden Dataset</w:t>
      </w:r>
    </w:p>
    <w:p w:rsidR="00D069B8" w:rsidRPr="00D069B8" w:rsidRDefault="00D069B8" w:rsidP="00D069B8">
      <w:pPr>
        <w:jc w:val="both"/>
        <w:rPr>
          <w:lang w:eastAsia="en-IN"/>
        </w:rPr>
      </w:pPr>
      <w:r w:rsidRPr="00D069B8">
        <w:rPr>
          <w:lang w:eastAsia="en-IN"/>
        </w:rPr>
        <w:t>Industry practice: a fixed, versioned Q&amp;A set with </w:t>
      </w:r>
      <w:r w:rsidRPr="00D069B8">
        <w:rPr>
          <w:i/>
          <w:iCs/>
          <w:lang w:eastAsia="en-IN"/>
        </w:rPr>
        <w:t>known ground-truth spans</w:t>
      </w:r>
      <w:r w:rsidRPr="00D069B8">
        <w:rPr>
          <w:lang w:eastAsia="en-IN"/>
        </w:rPr>
        <w:t>, stratified across question types and difficulty, held constant across all experiments so results are comparable.</w:t>
      </w:r>
    </w:p>
    <w:p w:rsidR="00D069B8" w:rsidRPr="00D069B8" w:rsidRDefault="00D069B8" w:rsidP="00D069B8">
      <w:pPr>
        <w:spacing w:before="360" w:after="240" w:line="240" w:lineRule="auto"/>
        <w:outlineLvl w:val="2"/>
        <w:rPr>
          <w:rFonts w:eastAsia="Times New Roman" w:cstheme="minorHAnsi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>
        <w:rPr>
          <w:rStyle w:val="Heading3Char"/>
          <w:rFonts w:eastAsiaTheme="minorHAnsi"/>
        </w:rPr>
        <w:lastRenderedPageBreak/>
        <w:t>What was</w:t>
      </w:r>
      <w:r w:rsidRPr="00D069B8">
        <w:rPr>
          <w:rStyle w:val="Heading3Char"/>
          <w:rFonts w:eastAsiaTheme="minorHAnsi"/>
        </w:rPr>
        <w:t xml:space="preserve"> </w:t>
      </w:r>
      <w:proofErr w:type="gramStart"/>
      <w:r w:rsidRPr="00D069B8">
        <w:rPr>
          <w:rStyle w:val="Heading3Char"/>
          <w:rFonts w:eastAsiaTheme="minorHAnsi"/>
        </w:rPr>
        <w:t>buil</w:t>
      </w:r>
      <w:r w:rsidRPr="00D069B8">
        <w:rPr>
          <w:rFonts w:eastAsia="Times New Roman" w:cstheme="minorHAnsi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t>t</w:t>
      </w:r>
      <w:proofErr w:type="gramEnd"/>
    </w:p>
    <w:p w:rsidR="00D069B8" w:rsidRPr="00D069B8" w:rsidRDefault="00D069B8" w:rsidP="00D069B8">
      <w:pPr>
        <w:jc w:val="both"/>
        <w:rPr>
          <w:lang w:eastAsia="en-IN"/>
        </w:rPr>
      </w:pPr>
      <w:proofErr w:type="gramStart"/>
      <w:r w:rsidRPr="00D069B8">
        <w:rPr>
          <w:b/>
          <w:bCs/>
          <w:lang w:eastAsia="en-IN"/>
        </w:rPr>
        <w:t>data/pg_2025_gold_evaluation_dataset_1.json</w:t>
      </w:r>
      <w:proofErr w:type="gramEnd"/>
      <w:r w:rsidRPr="00D069B8">
        <w:rPr>
          <w:b/>
          <w:bCs/>
          <w:lang w:eastAsia="en-IN"/>
        </w:rPr>
        <w:t> — 100 questions</w:t>
      </w:r>
      <w:r w:rsidRPr="00D069B8">
        <w:rPr>
          <w:lang w:eastAsia="en-IN"/>
        </w:rPr>
        <w:t> on the P&amp;G FY2025 Annual Report (301 pages → markdown), each entry containing:</w:t>
      </w:r>
    </w:p>
    <w:p w:rsidR="00D069B8" w:rsidRPr="00D069B8" w:rsidRDefault="00D069B8" w:rsidP="00D069B8">
      <w:pPr>
        <w:pStyle w:val="ListParagraph"/>
        <w:numPr>
          <w:ilvl w:val="0"/>
          <w:numId w:val="12"/>
        </w:numPr>
        <w:spacing w:after="0"/>
        <w:jc w:val="both"/>
        <w:rPr>
          <w:lang w:eastAsia="en-IN"/>
        </w:rPr>
      </w:pPr>
      <w:r w:rsidRPr="00D069B8">
        <w:rPr>
          <w:b/>
          <w:lang w:eastAsia="en-IN"/>
        </w:rPr>
        <w:t>question</w:t>
      </w:r>
      <w:r w:rsidRPr="00D069B8">
        <w:rPr>
          <w:lang w:eastAsia="en-IN"/>
        </w:rPr>
        <w:t> — natural-language query as a user would ask</w:t>
      </w:r>
    </w:p>
    <w:p w:rsidR="00D069B8" w:rsidRPr="00D069B8" w:rsidRDefault="00D069B8" w:rsidP="00D069B8">
      <w:pPr>
        <w:pStyle w:val="ListParagraph"/>
        <w:numPr>
          <w:ilvl w:val="0"/>
          <w:numId w:val="12"/>
        </w:numPr>
        <w:spacing w:after="0"/>
        <w:rPr>
          <w:lang w:eastAsia="en-IN"/>
        </w:rPr>
      </w:pPr>
      <w:proofErr w:type="spellStart"/>
      <w:r w:rsidRPr="00D069B8">
        <w:rPr>
          <w:b/>
          <w:lang w:eastAsia="en-IN"/>
        </w:rPr>
        <w:t>ground_truth_answer</w:t>
      </w:r>
      <w:proofErr w:type="spellEnd"/>
      <w:r w:rsidRPr="00D069B8">
        <w:rPr>
          <w:lang w:eastAsia="en-IN"/>
        </w:rPr>
        <w:t> — expected answer text</w:t>
      </w:r>
    </w:p>
    <w:p w:rsidR="00D069B8" w:rsidRPr="00D069B8" w:rsidRDefault="00D069B8" w:rsidP="00D069B8">
      <w:pPr>
        <w:pStyle w:val="ListParagraph"/>
        <w:numPr>
          <w:ilvl w:val="0"/>
          <w:numId w:val="12"/>
        </w:numPr>
        <w:spacing w:after="0"/>
        <w:rPr>
          <w:lang w:eastAsia="en-IN"/>
        </w:rPr>
      </w:pPr>
      <w:proofErr w:type="spellStart"/>
      <w:r w:rsidRPr="00D069B8">
        <w:rPr>
          <w:b/>
          <w:lang w:eastAsia="en-IN"/>
        </w:rPr>
        <w:t>supporting_text</w:t>
      </w:r>
      <w:proofErr w:type="spellEnd"/>
      <w:r w:rsidRPr="00D069B8">
        <w:rPr>
          <w:lang w:eastAsia="en-IN"/>
        </w:rPr>
        <w:t> — exact source span that must be retrieved (ground truth)</w:t>
      </w:r>
    </w:p>
    <w:p w:rsidR="00D069B8" w:rsidRPr="00D069B8" w:rsidRDefault="00D069B8" w:rsidP="00D069B8">
      <w:pPr>
        <w:pStyle w:val="ListParagraph"/>
        <w:numPr>
          <w:ilvl w:val="0"/>
          <w:numId w:val="12"/>
        </w:numPr>
        <w:spacing w:after="0"/>
        <w:rPr>
          <w:lang w:eastAsia="en-IN"/>
        </w:rPr>
      </w:pPr>
      <w:r w:rsidRPr="00D069B8">
        <w:rPr>
          <w:b/>
          <w:lang w:eastAsia="en-IN"/>
        </w:rPr>
        <w:t>source </w:t>
      </w:r>
      <w:r w:rsidRPr="00D069B8">
        <w:rPr>
          <w:lang w:eastAsia="en-IN"/>
        </w:rPr>
        <w:t>— document / page / section for auditability</w:t>
      </w:r>
    </w:p>
    <w:p w:rsidR="00D069B8" w:rsidRPr="00D069B8" w:rsidRDefault="00D069B8" w:rsidP="00D069B8">
      <w:pPr>
        <w:pStyle w:val="ListParagraph"/>
        <w:numPr>
          <w:ilvl w:val="0"/>
          <w:numId w:val="12"/>
        </w:numPr>
        <w:spacing w:after="0"/>
        <w:rPr>
          <w:lang w:eastAsia="en-IN"/>
        </w:rPr>
      </w:pPr>
      <w:proofErr w:type="spellStart"/>
      <w:r w:rsidRPr="00D069B8">
        <w:rPr>
          <w:b/>
          <w:lang w:eastAsia="en-IN"/>
        </w:rPr>
        <w:t>question_type</w:t>
      </w:r>
      <w:proofErr w:type="spellEnd"/>
      <w:r w:rsidRPr="00D069B8">
        <w:rPr>
          <w:b/>
          <w:lang w:eastAsia="en-IN"/>
        </w:rPr>
        <w:t> + difficulty</w:t>
      </w:r>
      <w:r w:rsidRPr="00D069B8">
        <w:rPr>
          <w:lang w:eastAsia="en-IN"/>
        </w:rPr>
        <w:t> — for stratified analysis</w:t>
      </w:r>
    </w:p>
    <w:p w:rsidR="00D069B8" w:rsidRPr="00D069B8" w:rsidRDefault="00D069B8" w:rsidP="00D069B8">
      <w:pPr>
        <w:pStyle w:val="Heading3"/>
      </w:pPr>
      <w:r w:rsidRPr="00D069B8">
        <w:t>Stratification (why this set is credible)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8649"/>
      </w:tblGrid>
      <w:tr w:rsidR="00D069B8" w:rsidRPr="00D069B8" w:rsidTr="00D069B8">
        <w:trPr>
          <w:tblHeader/>
        </w:trPr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Dimension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Coverage</w:t>
            </w:r>
          </w:p>
        </w:tc>
      </w:tr>
      <w:tr w:rsidR="00D069B8" w:rsidRPr="00D069B8" w:rsidTr="00D069B8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Difficulty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easy 40 · medium 36 · hard 24</w:t>
            </w:r>
          </w:p>
        </w:tc>
      </w:tr>
      <w:tr w:rsidR="00D069B8" w:rsidRPr="00D069B8" w:rsidTr="00D069B8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Question types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 xml:space="preserve">fact 44 · </w:t>
            </w:r>
            <w:proofErr w:type="spellStart"/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table_lookup</w:t>
            </w:r>
            <w:proofErr w:type="spellEnd"/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 xml:space="preserve"> 12 · </w:t>
            </w:r>
            <w:proofErr w:type="spellStart"/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cause_effect</w:t>
            </w:r>
            <w:proofErr w:type="spellEnd"/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 xml:space="preserve"> 14 · list 6 · context 5 · comparison 4 · </w:t>
            </w:r>
            <w:proofErr w:type="spellStart"/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structured_data</w:t>
            </w:r>
            <w:proofErr w:type="spellEnd"/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 xml:space="preserve"> 3 · </w:t>
            </w:r>
            <w:proofErr w:type="spellStart"/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trend_analysis</w:t>
            </w:r>
            <w:proofErr w:type="spellEnd"/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 xml:space="preserve"> 3 · others 9</w:t>
            </w:r>
          </w:p>
        </w:tc>
      </w:tr>
      <w:tr w:rsidR="00D069B8" w:rsidRPr="00D069B8" w:rsidTr="00D069B8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Answer span length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D069B8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20–350 chars (</w:t>
            </w:r>
            <w:proofErr w:type="spellStart"/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avg</w:t>
            </w:r>
            <w:proofErr w:type="spellEnd"/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 xml:space="preserve"> 127) — exercises both pinpoint and wide spans</w:t>
            </w:r>
          </w:p>
        </w:tc>
      </w:tr>
    </w:tbl>
    <w:p w:rsidR="00D069B8" w:rsidRPr="00D069B8" w:rsidRDefault="00D069B8" w:rsidP="00035916">
      <w:pPr>
        <w:rPr>
          <w:lang w:eastAsia="en-IN"/>
        </w:rPr>
      </w:pPr>
      <w:r w:rsidRPr="00D069B8">
        <w:rPr>
          <w:lang w:eastAsia="en-IN"/>
        </w:rPr>
        <w:t>This mix matters: </w:t>
      </w:r>
      <w:proofErr w:type="spellStart"/>
      <w:r w:rsidRPr="00D069B8">
        <w:rPr>
          <w:lang w:eastAsia="en-IN"/>
        </w:rPr>
        <w:t>table_lookup</w:t>
      </w:r>
      <w:proofErr w:type="spellEnd"/>
      <w:r w:rsidRPr="00D069B8">
        <w:rPr>
          <w:lang w:eastAsia="en-IN"/>
        </w:rPr>
        <w:t> and </w:t>
      </w:r>
      <w:proofErr w:type="spellStart"/>
      <w:r w:rsidRPr="00D069B8">
        <w:rPr>
          <w:lang w:eastAsia="en-IN"/>
        </w:rPr>
        <w:t>structured_data</w:t>
      </w:r>
      <w:proofErr w:type="spellEnd"/>
      <w:r w:rsidRPr="00D069B8">
        <w:rPr>
          <w:lang w:eastAsia="en-IN"/>
        </w:rPr>
        <w:t> q</w:t>
      </w:r>
      <w:r w:rsidR="00035916">
        <w:rPr>
          <w:lang w:eastAsia="en-IN"/>
        </w:rPr>
        <w:t xml:space="preserve">uestions stress numeric/tabular </w:t>
      </w:r>
      <w:r w:rsidRPr="00D069B8">
        <w:rPr>
          <w:lang w:eastAsia="en-IN"/>
        </w:rPr>
        <w:t>understanding; </w:t>
      </w:r>
      <w:proofErr w:type="spellStart"/>
      <w:r w:rsidRPr="00D069B8">
        <w:rPr>
          <w:lang w:eastAsia="en-IN"/>
        </w:rPr>
        <w:t>cause_effect</w:t>
      </w:r>
      <w:proofErr w:type="spellEnd"/>
      <w:r w:rsidRPr="00D069B8">
        <w:rPr>
          <w:lang w:eastAsia="en-IN"/>
        </w:rPr>
        <w:t> and </w:t>
      </w:r>
      <w:proofErr w:type="spellStart"/>
      <w:r w:rsidRPr="00D069B8">
        <w:rPr>
          <w:lang w:eastAsia="en-IN"/>
        </w:rPr>
        <w:t>multi_concept</w:t>
      </w:r>
      <w:proofErr w:type="spellEnd"/>
      <w:r w:rsidRPr="00D069B8">
        <w:rPr>
          <w:lang w:eastAsia="en-IN"/>
        </w:rPr>
        <w:t> stress semantic (not lexical) matching — exactly where embedding quality differentiates.</w:t>
      </w:r>
    </w:p>
    <w:p w:rsidR="00D069B8" w:rsidRPr="00D069B8" w:rsidRDefault="00035916" w:rsidP="00035916">
      <w:pPr>
        <w:pStyle w:val="Heading3"/>
      </w:pPr>
      <w:r>
        <w:t>Quality rules</w:t>
      </w:r>
      <w:r w:rsidR="00D069B8" w:rsidRPr="00D069B8">
        <w:t xml:space="preserve"> followed</w:t>
      </w:r>
    </w:p>
    <w:p w:rsidR="00D069B8" w:rsidRPr="00D069B8" w:rsidRDefault="00D069B8" w:rsidP="00D06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Ground truth = exact source span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, enabling deterministic binary evaluation (§5)</w:t>
      </w:r>
    </w:p>
    <w:p w:rsidR="00D069B8" w:rsidRPr="00D069B8" w:rsidRDefault="00D069B8" w:rsidP="00D06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Versioned &amp; validated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— src/utils/validate_golden_dataset.py checks schema/spans before runs</w:t>
      </w:r>
    </w:p>
    <w:p w:rsidR="00D069B8" w:rsidRPr="00D069B8" w:rsidRDefault="00D069B8" w:rsidP="00D06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Held constant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— same 100 questions for every model; only the embedding changes</w:t>
      </w:r>
    </w:p>
    <w:p w:rsidR="00D069B8" w:rsidRPr="00D069B8" w:rsidRDefault="00D069B8" w:rsidP="00D06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Generated via a separate authoring pass (buildgolddataset.py), not from the same code path being evaluated — avoids self-testing bias</w:t>
      </w:r>
    </w:p>
    <w:p w:rsidR="00D069B8" w:rsidRPr="00D069B8" w:rsidRDefault="00D069B8" w:rsidP="00035916">
      <w:pPr>
        <w:pStyle w:val="Heading3"/>
      </w:pPr>
      <w:r w:rsidRPr="00D069B8">
        <w:t>What a fuller version adds</w:t>
      </w:r>
    </w:p>
    <w:p w:rsidR="00D069B8" w:rsidRPr="00D069B8" w:rsidRDefault="00D069B8" w:rsidP="00D06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Multi-relevant-chunk questions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(recall becomes a real fraction, </w:t>
      </w:r>
      <w:proofErr w:type="spellStart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precision@K</w:t>
      </w:r>
      <w:proofErr w:type="spellEnd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becomes informative)</w:t>
      </w:r>
    </w:p>
    <w:p w:rsidR="00D069B8" w:rsidRPr="00D069B8" w:rsidRDefault="00D069B8" w:rsidP="00D06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Graded relevance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(0/0.5/1 instead of binary — partial credit for near-misses)</w:t>
      </w:r>
    </w:p>
    <w:p w:rsidR="00D069B8" w:rsidRPr="00D069B8" w:rsidRDefault="00D069B8" w:rsidP="00D06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Negative queries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(questions whose answer is </w:t>
      </w:r>
      <w:r w:rsidRPr="00D069B8">
        <w:rPr>
          <w:rFonts w:eastAsia="Times New Roman" w:cstheme="minorHAnsi"/>
          <w:i/>
          <w:iCs/>
          <w:color w:val="000000" w:themeColor="text1"/>
          <w:kern w:val="0"/>
          <w:sz w:val="21"/>
          <w:szCs w:val="21"/>
          <w:lang w:eastAsia="en-IN"/>
          <w14:ligatures w14:val="none"/>
        </w:rPr>
        <w:t>not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in the corpus — measures hallucination-feeding </w:t>
      </w:r>
      <w:proofErr w:type="spellStart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)</w:t>
      </w:r>
    </w:p>
    <w:p w:rsidR="00D069B8" w:rsidRPr="00D069B8" w:rsidRDefault="00D069B8" w:rsidP="00D06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300+ questions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— needed to resolve gaps smaller than ~10 pts (our 3-small vs ada-002 tie)</w:t>
      </w:r>
    </w:p>
    <w:p w:rsidR="00D069B8" w:rsidRPr="00D069B8" w:rsidRDefault="00D069B8" w:rsidP="00D06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A second corpus/domain to check ranking stability</w:t>
      </w:r>
    </w:p>
    <w:p w:rsidR="00D069B8" w:rsidRP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29" style="width:0;height:.75pt" o:hralign="center" o:hrstd="t" o:hr="t" fillcolor="#a0a0a0" stroked="f"/>
        </w:pict>
      </w:r>
    </w:p>
    <w:p w:rsidR="00EB6857" w:rsidRDefault="00EB6857" w:rsidP="00EB6857">
      <w:pPr>
        <w:pStyle w:val="Heading2"/>
      </w:pPr>
      <w:r>
        <w:br w:type="page"/>
      </w:r>
    </w:p>
    <w:p w:rsidR="00D069B8" w:rsidRPr="00D069B8" w:rsidRDefault="00D069B8" w:rsidP="00EB6857">
      <w:pPr>
        <w:pStyle w:val="Heading2"/>
      </w:pPr>
      <w:r w:rsidRPr="00D069B8">
        <w:lastRenderedPageBreak/>
        <w:t>Step 4 — Standardize the Pipeline</w:t>
      </w:r>
    </w:p>
    <w:p w:rsidR="00035916" w:rsidRDefault="00D069B8" w:rsidP="00EB6857">
      <w:pPr>
        <w:jc w:val="both"/>
        <w:rPr>
          <w:lang w:eastAsia="en-IN"/>
        </w:rPr>
      </w:pPr>
      <w:r w:rsidRPr="00D069B8">
        <w:rPr>
          <w:lang w:eastAsia="en-IN"/>
        </w:rPr>
        <w:t>Industry practice: change </w:t>
      </w:r>
      <w:r w:rsidRPr="00D069B8">
        <w:rPr>
          <w:b/>
          <w:bCs/>
          <w:lang w:eastAsia="en-IN"/>
        </w:rPr>
        <w:t>one variable at a time</w:t>
      </w:r>
      <w:r w:rsidRPr="00D069B8">
        <w:rPr>
          <w:lang w:eastAsia="en-IN"/>
        </w:rPr>
        <w:t xml:space="preserve">. Everything downstream of the embedding (chunking, index, top-K, </w:t>
      </w:r>
      <w:proofErr w:type="spellStart"/>
      <w:r w:rsidRPr="00D069B8">
        <w:rPr>
          <w:lang w:eastAsia="en-IN"/>
        </w:rPr>
        <w:t>eval</w:t>
      </w:r>
      <w:proofErr w:type="spellEnd"/>
      <w:r w:rsidRPr="00D069B8">
        <w:rPr>
          <w:lang w:eastAsia="en-IN"/>
        </w:rPr>
        <w:t>) must be bit-identical across candidates, or the comparison measures the pipeline, not the model.</w:t>
      </w:r>
    </w:p>
    <w:p w:rsidR="00D069B8" w:rsidRPr="00D069B8" w:rsidRDefault="00D069B8" w:rsidP="00035916">
      <w:pPr>
        <w:pStyle w:val="Heading3"/>
      </w:pPr>
      <w:r w:rsidRPr="00D069B8">
        <w:t>Controlled variables (identical for all 3 models)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8108"/>
      </w:tblGrid>
      <w:tr w:rsidR="00D069B8" w:rsidRPr="00D069B8" w:rsidTr="00035916">
        <w:trPr>
          <w:tblHeader/>
        </w:trPr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035916" w:rsidRDefault="00D069B8" w:rsidP="00035916">
            <w:pPr>
              <w:spacing w:after="0"/>
              <w:jc w:val="both"/>
              <w:rPr>
                <w:b/>
                <w:lang w:eastAsia="en-IN"/>
              </w:rPr>
            </w:pPr>
            <w:r w:rsidRPr="00035916">
              <w:rPr>
                <w:b/>
                <w:lang w:eastAsia="en-IN"/>
              </w:rPr>
              <w:t>Stage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035916" w:rsidRDefault="00D069B8" w:rsidP="00035916">
            <w:pPr>
              <w:spacing w:after="0"/>
              <w:jc w:val="both"/>
              <w:rPr>
                <w:b/>
                <w:lang w:eastAsia="en-IN"/>
              </w:rPr>
            </w:pPr>
            <w:r w:rsidRPr="00035916">
              <w:rPr>
                <w:b/>
                <w:lang w:eastAsia="en-IN"/>
              </w:rPr>
              <w:t>Setting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jc w:val="both"/>
              <w:rPr>
                <w:lang w:eastAsia="en-IN"/>
              </w:rPr>
            </w:pPr>
            <w:r w:rsidRPr="00D069B8">
              <w:rPr>
                <w:lang w:eastAsia="en-IN"/>
              </w:rPr>
              <w:t>Chunking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jc w:val="both"/>
              <w:rPr>
                <w:lang w:eastAsia="en-IN"/>
              </w:rPr>
            </w:pPr>
            <w:r w:rsidRPr="00D069B8">
              <w:rPr>
                <w:lang w:eastAsia="en-IN"/>
              </w:rPr>
              <w:t>recursive, size=512, overlap=50 → 1,269 chunks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jc w:val="both"/>
              <w:rPr>
                <w:lang w:eastAsia="en-IN"/>
              </w:rPr>
            </w:pPr>
            <w:r w:rsidRPr="00D069B8">
              <w:rPr>
                <w:lang w:eastAsia="en-IN"/>
              </w:rPr>
              <w:t>Corpus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jc w:val="both"/>
              <w:rPr>
                <w:lang w:eastAsia="en-IN"/>
              </w:rPr>
            </w:pPr>
            <w:r w:rsidRPr="00D069B8">
              <w:rPr>
                <w:lang w:eastAsia="en-IN"/>
              </w:rPr>
              <w:t>same 88,549 tokens for every model (tokenized with cl100k_base)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jc w:val="both"/>
              <w:rPr>
                <w:lang w:eastAsia="en-IN"/>
              </w:rPr>
            </w:pPr>
            <w:r w:rsidRPr="00D069B8">
              <w:rPr>
                <w:lang w:eastAsia="en-IN"/>
              </w:rPr>
              <w:t>Index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jc w:val="both"/>
              <w:rPr>
                <w:lang w:eastAsia="en-IN"/>
              </w:rPr>
            </w:pPr>
            <w:r w:rsidRPr="00D069B8">
              <w:rPr>
                <w:lang w:eastAsia="en-IN"/>
              </w:rPr>
              <w:t xml:space="preserve">Azure AI Search, per-model strategy filter (phase2_*), fresh index per run, </w:t>
            </w:r>
            <w:proofErr w:type="spellStart"/>
            <w:r w:rsidRPr="00D069B8">
              <w:rPr>
                <w:lang w:eastAsia="en-IN"/>
              </w:rPr>
              <w:t>cleanup</w:t>
            </w:r>
            <w:proofErr w:type="spellEnd"/>
            <w:r w:rsidRPr="00D069B8">
              <w:rPr>
                <w:lang w:eastAsia="en-IN"/>
              </w:rPr>
              <w:t xml:space="preserve"> after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jc w:val="both"/>
              <w:rPr>
                <w:lang w:eastAsia="en-IN"/>
              </w:rPr>
            </w:pPr>
            <w:r w:rsidRPr="00D069B8">
              <w:rPr>
                <w:lang w:eastAsia="en-IN"/>
              </w:rPr>
              <w:t>Retrieval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jc w:val="both"/>
              <w:rPr>
                <w:lang w:eastAsia="en-IN"/>
              </w:rPr>
            </w:pPr>
            <w:r w:rsidRPr="00D069B8">
              <w:rPr>
                <w:lang w:eastAsia="en-IN"/>
              </w:rPr>
              <w:t>pure vector search, top-k=10, same query strings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jc w:val="both"/>
              <w:rPr>
                <w:lang w:eastAsia="en-IN"/>
              </w:rPr>
            </w:pPr>
            <w:r w:rsidRPr="00D069B8">
              <w:rPr>
                <w:lang w:eastAsia="en-IN"/>
              </w:rPr>
              <w:t>Evaluation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jc w:val="both"/>
              <w:rPr>
                <w:lang w:eastAsia="en-IN"/>
              </w:rPr>
            </w:pPr>
            <w:r w:rsidRPr="00D069B8">
              <w:rPr>
                <w:lang w:eastAsia="en-IN"/>
              </w:rPr>
              <w:t>same substring-match scorer, same golden set</w:t>
            </w:r>
          </w:p>
        </w:tc>
      </w:tr>
    </w:tbl>
    <w:p w:rsidR="00D069B8" w:rsidRPr="00D069B8" w:rsidRDefault="00D069B8" w:rsidP="00035916">
      <w:pPr>
        <w:pStyle w:val="Heading3"/>
      </w:pPr>
      <w:r w:rsidRPr="00D069B8">
        <w:t>Instrumentation built into the pipeline</w:t>
      </w:r>
    </w:p>
    <w:p w:rsidR="00D069B8" w:rsidRPr="00D069B8" w:rsidRDefault="00D069B8" w:rsidP="00D06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CostTracker</w:t>
      </w:r>
      <w:proofErr w:type="spellEnd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— API calls, input tokens, USD (per-run, measured not estimated)</w:t>
      </w:r>
    </w:p>
    <w:p w:rsidR="00D069B8" w:rsidRPr="00D069B8" w:rsidRDefault="00D069B8" w:rsidP="00D06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proofErr w:type="spellStart"/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LatencyTracker</w:t>
      </w:r>
      <w:proofErr w:type="spellEnd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— per-stage timings (chunk / embed / index / retrieve / evaluate)</w:t>
      </w:r>
    </w:p>
    <w:p w:rsidR="00D069B8" w:rsidRPr="00D069B8" w:rsidRDefault="00D069B8" w:rsidP="00D06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Per-query results persisted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— per_query_recall@5 arrays enable paired statistical tests (§5)</w:t>
      </w:r>
    </w:p>
    <w:p w:rsidR="00D069B8" w:rsidRP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34" style="width:0;height:.75pt" o:hralign="center" o:hrstd="t" o:hr="t" fillcolor="#a0a0a0" stroked="f"/>
        </w:pict>
      </w:r>
    </w:p>
    <w:p w:rsidR="00D069B8" w:rsidRPr="00D069B8" w:rsidRDefault="00D069B8" w:rsidP="00035916">
      <w:pPr>
        <w:pStyle w:val="Heading2"/>
      </w:pPr>
      <w:r w:rsidRPr="00D069B8">
        <w:t>Step 5 — Retrieval-Level Quality Metrics</w:t>
      </w:r>
    </w:p>
    <w:p w:rsidR="00D069B8" w:rsidRPr="00D069B8" w:rsidRDefault="00D069B8" w:rsidP="00035916">
      <w:pPr>
        <w:jc w:val="both"/>
        <w:rPr>
          <w:lang w:eastAsia="en-IN"/>
        </w:rPr>
      </w:pPr>
      <w:r w:rsidRPr="00D069B8">
        <w:rPr>
          <w:lang w:eastAsia="en-IN"/>
        </w:rPr>
        <w:t>Industry practice: never pick an embedding model by cosine similarity alone or by gut feel — measure </w:t>
      </w:r>
      <w:r w:rsidRPr="00D069B8">
        <w:rPr>
          <w:b/>
          <w:bCs/>
          <w:lang w:eastAsia="en-IN"/>
        </w:rPr>
        <w:t>end-to-end retrieval quality</w:t>
      </w:r>
      <w:r w:rsidRPr="00D069B8">
        <w:rPr>
          <w:lang w:eastAsia="en-IN"/>
        </w:rPr>
        <w:t xml:space="preserve"> on your own golden set. (MTEB </w:t>
      </w:r>
      <w:proofErr w:type="spellStart"/>
      <w:r w:rsidRPr="00D069B8">
        <w:rPr>
          <w:lang w:eastAsia="en-IN"/>
        </w:rPr>
        <w:t>leaderboard</w:t>
      </w:r>
      <w:proofErr w:type="spellEnd"/>
      <w:r w:rsidRPr="00D069B8">
        <w:rPr>
          <w:lang w:eastAsia="en-IN"/>
        </w:rPr>
        <w:t xml:space="preserve"> scores are a </w:t>
      </w:r>
      <w:r w:rsidRPr="00D069B8">
        <w:rPr>
          <w:i/>
          <w:iCs/>
          <w:lang w:eastAsia="en-IN"/>
        </w:rPr>
        <w:t>screening</w:t>
      </w:r>
      <w:r w:rsidRPr="00D069B8">
        <w:rPr>
          <w:lang w:eastAsia="en-IN"/>
        </w:rPr>
        <w:t> signal, not a selection signal.)</w:t>
      </w:r>
    </w:p>
    <w:p w:rsidR="00D069B8" w:rsidRPr="00D069B8" w:rsidRDefault="00035916" w:rsidP="00035916">
      <w:pPr>
        <w:pStyle w:val="Heading3"/>
      </w:pPr>
      <w:r>
        <w:t>What</w:t>
      </w:r>
      <w:r w:rsidR="00D069B8" w:rsidRPr="00D069B8">
        <w:t xml:space="preserve"> measured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835"/>
        <w:gridCol w:w="4791"/>
      </w:tblGrid>
      <w:tr w:rsidR="00D069B8" w:rsidRPr="00D069B8" w:rsidTr="00035916">
        <w:trPr>
          <w:tblHeader/>
        </w:trPr>
        <w:tc>
          <w:tcPr>
            <w:tcW w:w="2830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035916" w:rsidRDefault="00D069B8" w:rsidP="00035916">
            <w:pPr>
              <w:spacing w:after="0"/>
              <w:rPr>
                <w:b/>
                <w:lang w:eastAsia="en-IN"/>
              </w:rPr>
            </w:pPr>
            <w:r w:rsidRPr="00035916">
              <w:rPr>
                <w:b/>
                <w:lang w:eastAsia="en-IN"/>
              </w:rPr>
              <w:t>Metric</w:t>
            </w:r>
          </w:p>
        </w:tc>
        <w:tc>
          <w:tcPr>
            <w:tcW w:w="2835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035916" w:rsidRDefault="00D069B8" w:rsidP="00035916">
            <w:pPr>
              <w:spacing w:after="0"/>
              <w:rPr>
                <w:b/>
                <w:lang w:eastAsia="en-IN"/>
              </w:rPr>
            </w:pPr>
            <w:r w:rsidRPr="00035916">
              <w:rPr>
                <w:b/>
                <w:lang w:eastAsia="en-IN"/>
              </w:rPr>
              <w:t>Definition (this setup)</w:t>
            </w:r>
          </w:p>
        </w:tc>
        <w:tc>
          <w:tcPr>
            <w:tcW w:w="4791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035916" w:rsidRDefault="00D069B8" w:rsidP="00035916">
            <w:pPr>
              <w:spacing w:after="0"/>
              <w:rPr>
                <w:b/>
                <w:lang w:eastAsia="en-IN"/>
              </w:rPr>
            </w:pPr>
            <w:r w:rsidRPr="00035916">
              <w:rPr>
                <w:b/>
                <w:lang w:eastAsia="en-IN"/>
              </w:rPr>
              <w:t>What it told us</w:t>
            </w:r>
          </w:p>
        </w:tc>
      </w:tr>
      <w:tr w:rsidR="00D069B8" w:rsidRPr="00D069B8" w:rsidTr="00035916">
        <w:tc>
          <w:tcPr>
            <w:tcW w:w="2830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proofErr w:type="spellStart"/>
            <w:r w:rsidRPr="00D069B8">
              <w:rPr>
                <w:lang w:eastAsia="en-IN"/>
              </w:rPr>
              <w:t>Recall@K</w:t>
            </w:r>
            <w:proofErr w:type="spellEnd"/>
            <w:r w:rsidRPr="00D069B8">
              <w:rPr>
                <w:lang w:eastAsia="en-IN"/>
              </w:rPr>
              <w:t xml:space="preserve"> (≡ </w:t>
            </w:r>
            <w:proofErr w:type="spellStart"/>
            <w:r w:rsidRPr="00D069B8">
              <w:rPr>
                <w:lang w:eastAsia="en-IN"/>
              </w:rPr>
              <w:t>Hit-Rate@K</w:t>
            </w:r>
            <w:proofErr w:type="spellEnd"/>
            <w:r w:rsidRPr="00D069B8">
              <w:rPr>
                <w:lang w:eastAsia="en-IN"/>
              </w:rPr>
              <w:t xml:space="preserve"> here, 1 relevant chunk per query)</w:t>
            </w:r>
          </w:p>
        </w:tc>
        <w:tc>
          <w:tcPr>
            <w:tcW w:w="283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% of queries whose supporting span lands in top-K</w:t>
            </w:r>
          </w:p>
        </w:tc>
        <w:tc>
          <w:tcPr>
            <w:tcW w:w="479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Primary "did we find it" metric. 3-large: 0.75 @5</w:t>
            </w:r>
          </w:p>
        </w:tc>
      </w:tr>
      <w:tr w:rsidR="00D069B8" w:rsidRPr="00D069B8" w:rsidTr="00035916">
        <w:tc>
          <w:tcPr>
            <w:tcW w:w="2830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MRR</w:t>
            </w:r>
          </w:p>
        </w:tc>
        <w:tc>
          <w:tcPr>
            <w:tcW w:w="283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Mean 1/rank of first relevant chunk</w:t>
            </w:r>
          </w:p>
        </w:tc>
        <w:tc>
          <w:tcPr>
            <w:tcW w:w="479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How high the answer surfaces. 3-large 0.577 ≈ first hit ~rank 1.7</w:t>
            </w:r>
          </w:p>
        </w:tc>
      </w:tr>
      <w:tr w:rsidR="00D069B8" w:rsidRPr="00D069B8" w:rsidTr="00035916">
        <w:tc>
          <w:tcPr>
            <w:tcW w:w="2830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NDCG@K</w:t>
            </w:r>
          </w:p>
        </w:tc>
        <w:tc>
          <w:tcPr>
            <w:tcW w:w="283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Rank-discounted gain, normalized</w:t>
            </w:r>
          </w:p>
        </w:tc>
        <w:tc>
          <w:tcPr>
            <w:tcW w:w="479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Rewards rank-1 placement over rank-5</w:t>
            </w:r>
          </w:p>
        </w:tc>
      </w:tr>
      <w:tr w:rsidR="00D069B8" w:rsidRPr="00D069B8" w:rsidTr="00035916">
        <w:tc>
          <w:tcPr>
            <w:tcW w:w="2830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proofErr w:type="spellStart"/>
            <w:r w:rsidRPr="00D069B8">
              <w:rPr>
                <w:lang w:eastAsia="en-IN"/>
              </w:rPr>
              <w:t>Precision@K</w:t>
            </w:r>
            <w:proofErr w:type="spellEnd"/>
          </w:p>
        </w:tc>
        <w:tc>
          <w:tcPr>
            <w:tcW w:w="283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Relevant ÷ K</w:t>
            </w:r>
          </w:p>
        </w:tc>
        <w:tc>
          <w:tcPr>
            <w:tcW w:w="479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Low-information here (capped at 1/K) — kept for completeness</w:t>
            </w:r>
          </w:p>
        </w:tc>
      </w:tr>
      <w:tr w:rsidR="00D069B8" w:rsidRPr="00D069B8" w:rsidTr="00035916">
        <w:tc>
          <w:tcPr>
            <w:tcW w:w="2830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Cosine separation</w:t>
            </w:r>
          </w:p>
        </w:tc>
        <w:tc>
          <w:tcPr>
            <w:tcW w:w="283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mean cos(relevant) − mean cos(irrelevant)</w:t>
            </w:r>
          </w:p>
        </w:tc>
        <w:tc>
          <w:tcPr>
            <w:tcW w:w="479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Model-intrinsic discriminability; screened the winner correctly (0.042 &gt; 0.035 &gt; 0.016)</w:t>
            </w:r>
          </w:p>
        </w:tc>
      </w:tr>
    </w:tbl>
    <w:p w:rsidR="00D069B8" w:rsidRPr="00D069B8" w:rsidRDefault="00D069B8" w:rsidP="00035916">
      <w:pPr>
        <w:pStyle w:val="Heading3"/>
      </w:pPr>
      <w:r w:rsidRPr="00D069B8">
        <w:t>K-sensitivity</w:t>
      </w:r>
    </w:p>
    <w:p w:rsidR="00D069B8" w:rsidRPr="00D069B8" w:rsidRDefault="00D069B8" w:rsidP="00D069B8">
      <w:pPr>
        <w:spacing w:after="240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Metrics at K </w:t>
      </w:r>
      <w:r w:rsidRPr="00D069B8">
        <w:rPr>
          <w:rFonts w:ascii="Cambria Math" w:eastAsia="Times New Roman" w:hAnsi="Cambria Math" w:cs="Cambria Math"/>
          <w:color w:val="000000" w:themeColor="text1"/>
          <w:kern w:val="0"/>
          <w:sz w:val="21"/>
          <w:szCs w:val="21"/>
          <w:lang w:eastAsia="en-IN"/>
          <w14:ligatures w14:val="none"/>
        </w:rPr>
        <w:t>∈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{1, 3, 5, 10}: the k=1</w:t>
      </w:r>
      <w:r w:rsidRPr="00D069B8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n-IN"/>
          <w14:ligatures w14:val="none"/>
        </w:rPr>
        <w:t>→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5 climb is steep for all models (+25</w:t>
      </w:r>
      <w:r w:rsidRPr="00D069B8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n-IN"/>
          <w14:ligatures w14:val="none"/>
        </w:rPr>
        <w:t>–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28 pts); k=5</w:t>
      </w:r>
      <w:r w:rsidRPr="00D069B8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n-IN"/>
          <w14:ligatures w14:val="none"/>
        </w:rPr>
        <w:t>→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10 adds little (+7</w:t>
      </w:r>
      <w:r w:rsidRPr="00D069B8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n-IN"/>
          <w14:ligatures w14:val="none"/>
        </w:rPr>
        <w:t>–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11, best model gains least).</w:t>
      </w:r>
      <w:r w:rsidRPr="00D069B8">
        <w:rPr>
          <w:rFonts w:ascii="Calibri" w:eastAsia="Times New Roman" w:hAnsi="Calibri" w:cs="Calibri"/>
          <w:color w:val="000000" w:themeColor="text1"/>
          <w:kern w:val="0"/>
          <w:sz w:val="21"/>
          <w:szCs w:val="21"/>
          <w:lang w:eastAsia="en-IN"/>
          <w14:ligatures w14:val="none"/>
        </w:rPr>
        <w:t> </w:t>
      </w: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K=5 chosen as the reporting/decision point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— matching how many chunks we'd feed the LLM.</w:t>
      </w:r>
    </w:p>
    <w:p w:rsidR="00D069B8" w:rsidRPr="00D069B8" w:rsidRDefault="00D069B8" w:rsidP="00D069B8">
      <w:pPr>
        <w:spacing w:before="360" w:after="240" w:line="240" w:lineRule="auto"/>
        <w:outlineLvl w:val="2"/>
        <w:rPr>
          <w:rFonts w:eastAsia="Times New Roman" w:cstheme="minorHAnsi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30"/>
          <w:szCs w:val="30"/>
          <w:lang w:eastAsia="en-IN"/>
          <w14:ligatures w14:val="none"/>
        </w:rPr>
        <w:lastRenderedPageBreak/>
        <w:t>Statistical rigor (what separates a demo from an experiment)</w:t>
      </w:r>
    </w:p>
    <w:p w:rsidR="00D069B8" w:rsidRPr="00D069B8" w:rsidRDefault="00D069B8" w:rsidP="00035916">
      <w:pPr>
        <w:pStyle w:val="ListParagraph"/>
        <w:numPr>
          <w:ilvl w:val="0"/>
          <w:numId w:val="13"/>
        </w:numPr>
        <w:jc w:val="both"/>
        <w:rPr>
          <w:lang w:eastAsia="en-IN"/>
        </w:rPr>
      </w:pPr>
      <w:r w:rsidRPr="00035916">
        <w:rPr>
          <w:b/>
          <w:bCs/>
          <w:lang w:eastAsia="en-IN"/>
        </w:rPr>
        <w:t>Paired t-test</w:t>
      </w:r>
      <w:r w:rsidRPr="00D069B8">
        <w:rPr>
          <w:lang w:eastAsia="en-IN"/>
        </w:rPr>
        <w:t xml:space="preserve"> on per-query Recall@5 (built into pipeline): 3-large vs 3-small p = 1.2e-05 </w:t>
      </w:r>
      <w:r w:rsidRPr="00035916">
        <w:rPr>
          <w:rFonts w:ascii="Segoe UI Symbol" w:hAnsi="Segoe UI Symbol" w:cs="Segoe UI Symbol"/>
          <w:lang w:eastAsia="en-IN"/>
        </w:rPr>
        <w:t>✅</w:t>
      </w:r>
    </w:p>
    <w:p w:rsidR="00D069B8" w:rsidRPr="00D069B8" w:rsidRDefault="00D069B8" w:rsidP="00035916">
      <w:pPr>
        <w:pStyle w:val="ListParagraph"/>
        <w:numPr>
          <w:ilvl w:val="0"/>
          <w:numId w:val="13"/>
        </w:numPr>
        <w:jc w:val="both"/>
        <w:rPr>
          <w:lang w:eastAsia="en-IN"/>
        </w:rPr>
      </w:pPr>
      <w:proofErr w:type="spellStart"/>
      <w:r w:rsidRPr="00035916">
        <w:rPr>
          <w:b/>
          <w:bCs/>
          <w:lang w:eastAsia="en-IN"/>
        </w:rPr>
        <w:t>McNemar</w:t>
      </w:r>
      <w:proofErr w:type="spellEnd"/>
      <w:r w:rsidRPr="00035916">
        <w:rPr>
          <w:b/>
          <w:bCs/>
          <w:lang w:eastAsia="en-IN"/>
        </w:rPr>
        <w:t xml:space="preserve"> exact test</w:t>
      </w:r>
      <w:r w:rsidRPr="00D069B8">
        <w:rPr>
          <w:lang w:eastAsia="en-IN"/>
        </w:rPr>
        <w:t> (added during analysis — the correct test for paired binary outcomes): confirms 3-large's win (p = 1.9e-05) and exposes </w:t>
      </w:r>
      <w:r w:rsidRPr="00035916">
        <w:rPr>
          <w:b/>
          <w:bCs/>
          <w:lang w:eastAsia="en-IN"/>
        </w:rPr>
        <w:t>3-small vs ada-002 as a statistical tie</w:t>
      </w:r>
      <w:r w:rsidRPr="00D069B8">
        <w:rPr>
          <w:lang w:eastAsia="en-IN"/>
        </w:rPr>
        <w:t> (p = 0.267)</w:t>
      </w:r>
    </w:p>
    <w:p w:rsidR="00D069B8" w:rsidRPr="00D069B8" w:rsidRDefault="00D069B8" w:rsidP="00035916">
      <w:pPr>
        <w:pStyle w:val="ListParagraph"/>
        <w:numPr>
          <w:ilvl w:val="0"/>
          <w:numId w:val="13"/>
        </w:numPr>
        <w:jc w:val="both"/>
        <w:rPr>
          <w:lang w:eastAsia="en-IN"/>
        </w:rPr>
      </w:pPr>
      <w:r w:rsidRPr="00035916">
        <w:rPr>
          <w:b/>
          <w:bCs/>
          <w:lang w:eastAsia="en-IN"/>
        </w:rPr>
        <w:t>Per-query failure overlap</w:t>
      </w:r>
      <w:r w:rsidRPr="00D069B8">
        <w:rPr>
          <w:lang w:eastAsia="en-IN"/>
        </w:rPr>
        <w:t>: 22/100 queries fail on </w:t>
      </w:r>
      <w:r w:rsidRPr="00035916">
        <w:rPr>
          <w:i/>
          <w:iCs/>
          <w:lang w:eastAsia="en-IN"/>
        </w:rPr>
        <w:t>all three</w:t>
      </w:r>
      <w:r w:rsidRPr="00D069B8">
        <w:rPr>
          <w:lang w:eastAsia="en-IN"/>
        </w:rPr>
        <w:t> models → a 78% ceiling that no embedding model can break on this pipeline. This reframes the whole selection: model choice governs the middle band; the ceiling belongs to chunking/</w:t>
      </w:r>
      <w:proofErr w:type="spellStart"/>
      <w:r w:rsidRPr="00D069B8">
        <w:rPr>
          <w:lang w:eastAsia="en-IN"/>
        </w:rPr>
        <w:t>eval</w:t>
      </w:r>
      <w:proofErr w:type="spellEnd"/>
      <w:r w:rsidRPr="00D069B8">
        <w:rPr>
          <w:lang w:eastAsia="en-IN"/>
        </w:rPr>
        <w:t>.</w:t>
      </w:r>
    </w:p>
    <w:p w:rsidR="00D069B8" w:rsidRPr="00D069B8" w:rsidRDefault="00D069B8" w:rsidP="00D069B8">
      <w:pPr>
        <w:spacing w:after="240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Winner at quality: text-embedding-3-large, significant at p &lt; 0.0002 on two tests.</w:t>
      </w:r>
    </w:p>
    <w:p w:rsidR="00D069B8" w:rsidRP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30" style="width:0;height:.75pt" o:hralign="center" o:hrstd="t" o:hr="t" fillcolor="#a0a0a0" stroked="f"/>
        </w:pict>
      </w:r>
    </w:p>
    <w:p w:rsidR="00D069B8" w:rsidRPr="00D069B8" w:rsidRDefault="00D069B8" w:rsidP="00035916">
      <w:pPr>
        <w:pStyle w:val="Heading2"/>
      </w:pPr>
      <w:r w:rsidRPr="00D069B8">
        <w:t>Step 6 — Operational / Non-Accuracy Metrics</w:t>
      </w:r>
    </w:p>
    <w:p w:rsidR="00D069B8" w:rsidRPr="00D069B8" w:rsidRDefault="00D069B8" w:rsidP="00035916">
      <w:pPr>
        <w:rPr>
          <w:lang w:eastAsia="en-IN"/>
        </w:rPr>
      </w:pPr>
      <w:r w:rsidRPr="00D069B8">
        <w:rPr>
          <w:lang w:eastAsia="en-IN"/>
        </w:rPr>
        <w:t>Industry practice: a model that wins quality but blows the latency/cost/storage budget never ships. These metrics decide between the finalists.</w:t>
      </w:r>
    </w:p>
    <w:p w:rsidR="00D069B8" w:rsidRPr="00D069B8" w:rsidRDefault="00D069B8" w:rsidP="00035916">
      <w:pPr>
        <w:pStyle w:val="Heading3"/>
      </w:pPr>
      <w:r w:rsidRPr="00D069B8">
        <w:t>6.1 Measured in this project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1164"/>
        <w:gridCol w:w="1034"/>
        <w:gridCol w:w="1079"/>
        <w:gridCol w:w="3097"/>
      </w:tblGrid>
      <w:tr w:rsidR="00D069B8" w:rsidRPr="00D069B8" w:rsidTr="00EB6857">
        <w:trPr>
          <w:tblHeader/>
        </w:trPr>
        <w:tc>
          <w:tcPr>
            <w:tcW w:w="4082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035916" w:rsidRDefault="00D069B8" w:rsidP="00035916">
            <w:pPr>
              <w:spacing w:after="0"/>
              <w:rPr>
                <w:b/>
                <w:lang w:eastAsia="en-IN"/>
              </w:rPr>
            </w:pPr>
            <w:r w:rsidRPr="00035916">
              <w:rPr>
                <w:b/>
                <w:lang w:eastAsia="en-IN"/>
              </w:rPr>
              <w:t>Metric</w:t>
            </w:r>
          </w:p>
        </w:tc>
        <w:tc>
          <w:tcPr>
            <w:tcW w:w="1164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035916" w:rsidRDefault="00D069B8" w:rsidP="00035916">
            <w:pPr>
              <w:spacing w:after="0"/>
              <w:rPr>
                <w:b/>
                <w:lang w:eastAsia="en-IN"/>
              </w:rPr>
            </w:pPr>
            <w:r w:rsidRPr="00035916">
              <w:rPr>
                <w:b/>
                <w:lang w:eastAsia="en-IN"/>
              </w:rPr>
              <w:t>3-small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035916" w:rsidRDefault="00D069B8" w:rsidP="00035916">
            <w:pPr>
              <w:spacing w:after="0"/>
              <w:rPr>
                <w:b/>
                <w:lang w:eastAsia="en-IN"/>
              </w:rPr>
            </w:pPr>
            <w:r w:rsidRPr="00035916">
              <w:rPr>
                <w:b/>
                <w:lang w:eastAsia="en-IN"/>
              </w:rPr>
              <w:t>ada-002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035916" w:rsidRDefault="00D069B8" w:rsidP="00035916">
            <w:pPr>
              <w:spacing w:after="0"/>
              <w:rPr>
                <w:b/>
                <w:lang w:eastAsia="en-IN"/>
              </w:rPr>
            </w:pPr>
            <w:r w:rsidRPr="00035916">
              <w:rPr>
                <w:b/>
                <w:lang w:eastAsia="en-IN"/>
              </w:rPr>
              <w:t>3-large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035916" w:rsidRDefault="00D069B8" w:rsidP="00035916">
            <w:pPr>
              <w:spacing w:after="0"/>
              <w:rPr>
                <w:b/>
                <w:lang w:eastAsia="en-IN"/>
              </w:rPr>
            </w:pPr>
            <w:r w:rsidRPr="00035916">
              <w:rPr>
                <w:b/>
                <w:lang w:eastAsia="en-IN"/>
              </w:rPr>
              <w:t>How obtained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Embedding dimension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1536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1536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3072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Model spec → index schema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Cost per 1M tokens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$0.02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$0.10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$0.13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Azure pricing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 xml:space="preserve">Measured corpus indexing cost (88.5k </w:t>
            </w:r>
            <w:proofErr w:type="spellStart"/>
            <w:r w:rsidRPr="00D069B8">
              <w:rPr>
                <w:lang w:eastAsia="en-IN"/>
              </w:rPr>
              <w:t>tok</w:t>
            </w:r>
            <w:proofErr w:type="spellEnd"/>
            <w:r w:rsidRPr="00D069B8">
              <w:rPr>
                <w:lang w:eastAsia="en-IN"/>
              </w:rPr>
              <w:t>)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$0.0018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$0.0089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$0.0115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proofErr w:type="spellStart"/>
            <w:r w:rsidRPr="00D069B8">
              <w:rPr>
                <w:lang w:eastAsia="en-IN"/>
              </w:rPr>
              <w:t>CostTracker</w:t>
            </w:r>
            <w:proofErr w:type="spellEnd"/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Cost per 1k queries (150-tok query)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$0.003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$0.015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$0.0195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Derived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Cost @ 1M queries/month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$3.00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$15.00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$19.50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Derived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Max input tokens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8,191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8,191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8,191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 xml:space="preserve">Model spec (no constraint hit — longest chunk 512 </w:t>
            </w:r>
            <w:proofErr w:type="spellStart"/>
            <w:r w:rsidRPr="00D069B8">
              <w:rPr>
                <w:lang w:eastAsia="en-IN"/>
              </w:rPr>
              <w:t>tok</w:t>
            </w:r>
            <w:proofErr w:type="spellEnd"/>
            <w:r w:rsidRPr="00D069B8">
              <w:rPr>
                <w:lang w:eastAsia="en-IN"/>
              </w:rPr>
              <w:t>)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Vector storage per 1,269 chunks (float32)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~7.8 MB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~7.8 MB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~15.6 MB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Derived from dimension</w:t>
            </w:r>
          </w:p>
        </w:tc>
      </w:tr>
      <w:tr w:rsidR="00D069B8" w:rsidRPr="00D069B8" w:rsidTr="00035916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End-to-end run time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1223 s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035916" w:rsidP="00035916">
            <w:pPr>
              <w:spacing w:after="0"/>
              <w:rPr>
                <w:lang w:eastAsia="en-IN"/>
              </w:rPr>
            </w:pPr>
            <w:r>
              <w:rPr>
                <w:lang w:eastAsia="en-IN"/>
              </w:rPr>
              <w:t>1258 s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1215 s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035916">
            <w:pPr>
              <w:spacing w:after="0"/>
              <w:rPr>
                <w:lang w:eastAsia="en-IN"/>
              </w:rPr>
            </w:pPr>
            <w:proofErr w:type="spellStart"/>
            <w:r w:rsidRPr="00D069B8">
              <w:rPr>
                <w:lang w:eastAsia="en-IN"/>
              </w:rPr>
              <w:t>LatencyTracker</w:t>
            </w:r>
            <w:proofErr w:type="spellEnd"/>
          </w:p>
        </w:tc>
      </w:tr>
    </w:tbl>
    <w:p w:rsidR="00EB6857" w:rsidRDefault="00EB6857" w:rsidP="00EB6857">
      <w:pPr>
        <w:pStyle w:val="Heading3"/>
      </w:pPr>
      <w:r>
        <w:br w:type="page"/>
      </w:r>
    </w:p>
    <w:p w:rsidR="00EB6857" w:rsidRPr="00EB6857" w:rsidRDefault="00EB6857" w:rsidP="00EB6857">
      <w:pPr>
        <w:pStyle w:val="Heading3"/>
      </w:pPr>
      <w:r w:rsidRPr="00EB6857">
        <w:lastRenderedPageBreak/>
        <w:t>6.2 Visual evidence — what each chart shows (all in </w:t>
      </w:r>
      <w:r w:rsidRPr="00EB6857">
        <w:rPr>
          <w:rStyle w:val="HTMLCode"/>
          <w:rFonts w:ascii="Times New Roman" w:hAnsi="Times New Roman" w:cs="Times New Roman"/>
          <w:sz w:val="27"/>
          <w:szCs w:val="27"/>
        </w:rPr>
        <w:t>results/</w:t>
      </w:r>
      <w:r w:rsidRPr="00EB6857">
        <w:t xml:space="preserve">, </w:t>
      </w:r>
      <w:proofErr w:type="spellStart"/>
      <w:r w:rsidRPr="00EB6857">
        <w:t>regenerateable</w:t>
      </w:r>
      <w:proofErr w:type="spellEnd"/>
      <w:r w:rsidRPr="00EB6857">
        <w:t xml:space="preserve"> from the saved JSONs with zero API calls)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5175"/>
        <w:gridCol w:w="1081"/>
        <w:gridCol w:w="1446"/>
        <w:gridCol w:w="1494"/>
        <w:gridCol w:w="698"/>
      </w:tblGrid>
      <w:tr w:rsidR="00EB6857" w:rsidRPr="00EB6857" w:rsidTr="00EB6857">
        <w:trPr>
          <w:tblHeader/>
        </w:trPr>
        <w:tc>
          <w:tcPr>
            <w:tcW w:w="562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  <w:rPr>
                <w:b/>
              </w:rPr>
            </w:pPr>
            <w:r w:rsidRPr="00EB6857">
              <w:rPr>
                <w:b/>
              </w:rPr>
              <w:t>#</w:t>
            </w:r>
          </w:p>
        </w:tc>
        <w:tc>
          <w:tcPr>
            <w:tcW w:w="5175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  <w:rPr>
                <w:b/>
              </w:rPr>
            </w:pPr>
            <w:r w:rsidRPr="00EB6857">
              <w:rPr>
                <w:b/>
              </w:rPr>
              <w:t>Chart</w:t>
            </w:r>
          </w:p>
        </w:tc>
        <w:tc>
          <w:tcPr>
            <w:tcW w:w="1081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  <w:rPr>
                <w:b/>
              </w:rPr>
            </w:pPr>
            <w:r w:rsidRPr="00EB6857">
              <w:rPr>
                <w:b/>
              </w:rPr>
              <w:t>Type</w:t>
            </w:r>
          </w:p>
        </w:tc>
        <w:tc>
          <w:tcPr>
            <w:tcW w:w="1446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  <w:rPr>
                <w:b/>
              </w:rPr>
            </w:pPr>
            <w:r w:rsidRPr="00EB6857">
              <w:rPr>
                <w:b/>
              </w:rPr>
              <w:t>What it plots</w:t>
            </w:r>
          </w:p>
        </w:tc>
        <w:tc>
          <w:tcPr>
            <w:tcW w:w="1494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  <w:rPr>
                <w:b/>
              </w:rPr>
            </w:pPr>
            <w:r w:rsidRPr="00EB6857">
              <w:rPr>
                <w:b/>
              </w:rPr>
              <w:t>Key takeaway it evidences</w:t>
            </w:r>
          </w:p>
        </w:tc>
        <w:tc>
          <w:tcPr>
            <w:tcW w:w="698" w:type="dxa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  <w:rPr>
                <w:b/>
              </w:rPr>
            </w:pPr>
            <w:r w:rsidRPr="00EB6857">
              <w:rPr>
                <w:b/>
              </w:rPr>
              <w:t>Step</w:t>
            </w:r>
          </w:p>
        </w:tc>
      </w:tr>
      <w:tr w:rsidR="00EB6857" w:rsidRPr="00EB6857" w:rsidTr="00EB6857">
        <w:tc>
          <w:tcPr>
            <w:tcW w:w="562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V1</w:t>
            </w:r>
          </w:p>
        </w:tc>
        <w:tc>
          <w:tcPr>
            <w:tcW w:w="517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rPr>
                <w:rStyle w:val="HTMLCode"/>
                <w:rFonts w:ascii="Consolas" w:eastAsiaTheme="minorHAnsi" w:hAnsi="Consolas"/>
                <w:color w:val="000000" w:themeColor="text1"/>
                <w:sz w:val="21"/>
                <w:szCs w:val="21"/>
              </w:rPr>
              <w:drawing>
                <wp:inline distT="0" distB="0" distL="0" distR="0" wp14:anchorId="76F3F3EE" wp14:editId="49E118C3">
                  <wp:extent cx="2865120" cy="1432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865120" cy="143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Grouped bars</w:t>
            </w:r>
          </w:p>
        </w:tc>
        <w:tc>
          <w:tcPr>
            <w:tcW w:w="144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Recall@5, Precision@5, MRR, NDCG@5, Hit-Rate@5 side-by-side at K=5</w:t>
            </w:r>
          </w:p>
        </w:tc>
        <w:tc>
          <w:tcPr>
            <w:tcW w:w="149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3-large leads on every quality metric; the +21-pt Recall@5 gap is visible at a glance</w:t>
            </w:r>
          </w:p>
        </w:tc>
        <w:tc>
          <w:tcPr>
            <w:tcW w:w="6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5</w:t>
            </w:r>
          </w:p>
        </w:tc>
      </w:tr>
      <w:tr w:rsidR="00EB6857" w:rsidRPr="00EB6857" w:rsidTr="00EB6857">
        <w:tc>
          <w:tcPr>
            <w:tcW w:w="562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V2</w:t>
            </w:r>
          </w:p>
        </w:tc>
        <w:tc>
          <w:tcPr>
            <w:tcW w:w="517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rPr>
                <w:rStyle w:val="HTMLCode"/>
                <w:rFonts w:ascii="Consolas" w:eastAsiaTheme="minorHAnsi" w:hAnsi="Consolas"/>
                <w:color w:val="000000" w:themeColor="text1"/>
                <w:sz w:val="21"/>
                <w:szCs w:val="21"/>
              </w:rPr>
              <w:drawing>
                <wp:inline distT="0" distB="0" distL="0" distR="0" wp14:anchorId="7BE098EB" wp14:editId="60DE7D4B">
                  <wp:extent cx="2293620" cy="1943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969" cy="194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5-axis radar</w:t>
            </w:r>
          </w:p>
        </w:tc>
        <w:tc>
          <w:tcPr>
            <w:tcW w:w="144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Same 5 metrics as a per-model profile polygon</w:t>
            </w:r>
          </w:p>
        </w:tc>
        <w:tc>
          <w:tcPr>
            <w:tcW w:w="149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3-large's polygon encloses the others; ada-002 ≈ 3-small in shape (their tie)</w:t>
            </w:r>
          </w:p>
        </w:tc>
        <w:tc>
          <w:tcPr>
            <w:tcW w:w="6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5</w:t>
            </w:r>
          </w:p>
        </w:tc>
      </w:tr>
      <w:tr w:rsidR="00EB6857" w:rsidRPr="00EB6857" w:rsidTr="00EB6857">
        <w:tc>
          <w:tcPr>
            <w:tcW w:w="562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V3</w:t>
            </w:r>
          </w:p>
        </w:tc>
        <w:tc>
          <w:tcPr>
            <w:tcW w:w="517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rPr>
                <w:rStyle w:val="HTMLCode"/>
                <w:rFonts w:ascii="Consolas" w:eastAsiaTheme="minorHAnsi" w:hAnsi="Consolas"/>
                <w:color w:val="000000" w:themeColor="text1"/>
                <w:sz w:val="21"/>
                <w:szCs w:val="21"/>
              </w:rPr>
              <w:drawing>
                <wp:inline distT="0" distB="0" distL="0" distR="0" wp14:anchorId="28992771" wp14:editId="08407FEA">
                  <wp:extent cx="2941320" cy="14706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Line chart</w:t>
            </w:r>
          </w:p>
        </w:tc>
        <w:tc>
          <w:tcPr>
            <w:tcW w:w="144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proofErr w:type="spellStart"/>
            <w:r w:rsidRPr="00EB6857">
              <w:t>Recall@K</w:t>
            </w:r>
            <w:proofErr w:type="spellEnd"/>
            <w:r w:rsidRPr="00EB6857">
              <w:t xml:space="preserve"> for K </w:t>
            </w:r>
            <w:r w:rsidRPr="00EB6857">
              <w:rPr>
                <w:rFonts w:ascii="Cambria Math" w:hAnsi="Cambria Math" w:cs="Cambria Math"/>
              </w:rPr>
              <w:t>∈</w:t>
            </w:r>
            <w:r w:rsidRPr="00EB6857">
              <w:t xml:space="preserve"> {1, 3, 5, 10} per model</w:t>
            </w:r>
          </w:p>
        </w:tc>
        <w:tc>
          <w:tcPr>
            <w:tcW w:w="149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k=1→5 climb is steep for all; k=5→10 flattens — K=5 is the sweet spot; the gap is widest at K=1 (+62% relative)</w:t>
            </w:r>
          </w:p>
        </w:tc>
        <w:tc>
          <w:tcPr>
            <w:tcW w:w="6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5</w:t>
            </w:r>
          </w:p>
        </w:tc>
      </w:tr>
      <w:tr w:rsidR="00EB6857" w:rsidRPr="00EB6857" w:rsidTr="00EB6857">
        <w:tc>
          <w:tcPr>
            <w:tcW w:w="562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V4</w:t>
            </w:r>
          </w:p>
        </w:tc>
        <w:tc>
          <w:tcPr>
            <w:tcW w:w="517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rPr>
                <w:rStyle w:val="HTMLCode"/>
                <w:rFonts w:ascii="Consolas" w:eastAsiaTheme="minorHAnsi" w:hAnsi="Consolas"/>
                <w:color w:val="000000" w:themeColor="text1"/>
                <w:sz w:val="21"/>
                <w:szCs w:val="21"/>
              </w:rPr>
              <w:drawing>
                <wp:inline distT="0" distB="0" distL="0" distR="0" wp14:anchorId="7EAB6DAE" wp14:editId="2866B99C">
                  <wp:extent cx="2666830" cy="1600200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688" cy="160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Paired bars</w:t>
            </w:r>
          </w:p>
        </w:tc>
        <w:tc>
          <w:tcPr>
            <w:tcW w:w="144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Mean cosine of relevant vs irrelevant chunks per model</w:t>
            </w:r>
          </w:p>
        </w:tc>
        <w:tc>
          <w:tcPr>
            <w:tcW w:w="149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The relevant–irrelevant gap exists for 3-series but is nearly closed for ada-002</w:t>
            </w:r>
          </w:p>
        </w:tc>
        <w:tc>
          <w:tcPr>
            <w:tcW w:w="6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5</w:t>
            </w:r>
          </w:p>
        </w:tc>
      </w:tr>
      <w:tr w:rsidR="00EB6857" w:rsidRPr="00EB6857" w:rsidTr="00EB6857">
        <w:tc>
          <w:tcPr>
            <w:tcW w:w="562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lastRenderedPageBreak/>
              <w:t>V5</w:t>
            </w:r>
          </w:p>
        </w:tc>
        <w:tc>
          <w:tcPr>
            <w:tcW w:w="517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rPr>
                <w:rStyle w:val="HTMLCode"/>
                <w:rFonts w:ascii="Consolas" w:eastAsiaTheme="minorHAnsi" w:hAnsi="Consolas"/>
                <w:color w:val="000000" w:themeColor="text1"/>
                <w:sz w:val="21"/>
                <w:szCs w:val="21"/>
              </w:rPr>
              <w:drawing>
                <wp:inline distT="0" distB="0" distL="0" distR="0" wp14:anchorId="54620A1F" wp14:editId="663F9CEC">
                  <wp:extent cx="2694535" cy="16840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313" cy="168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Bar chart</w:t>
            </w:r>
          </w:p>
        </w:tc>
        <w:tc>
          <w:tcPr>
            <w:tcW w:w="144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Separation score per model</w:t>
            </w:r>
          </w:p>
        </w:tc>
        <w:tc>
          <w:tcPr>
            <w:tcW w:w="149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Model-intrinsic quality ordering: 0.042 &gt; 0.035 &gt; 0.016; also exposes ada-002's compressed space</w:t>
            </w:r>
          </w:p>
        </w:tc>
        <w:tc>
          <w:tcPr>
            <w:tcW w:w="6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5</w:t>
            </w:r>
          </w:p>
        </w:tc>
      </w:tr>
      <w:tr w:rsidR="00EB6857" w:rsidRPr="00EB6857" w:rsidTr="00EB6857">
        <w:tc>
          <w:tcPr>
            <w:tcW w:w="562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V6</w:t>
            </w:r>
          </w:p>
        </w:tc>
        <w:tc>
          <w:tcPr>
            <w:tcW w:w="517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rPr>
                <w:rStyle w:val="HTMLCode"/>
                <w:rFonts w:ascii="Consolas" w:eastAsiaTheme="minorHAnsi" w:hAnsi="Consolas"/>
                <w:color w:val="000000" w:themeColor="text1"/>
                <w:sz w:val="21"/>
                <w:szCs w:val="21"/>
              </w:rPr>
              <w:drawing>
                <wp:inline distT="0" distB="0" distL="0" distR="0" wp14:anchorId="6D744D5B" wp14:editId="561D0480">
                  <wp:extent cx="2686178" cy="17907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849" cy="179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Scatter + frontier</w:t>
            </w:r>
          </w:p>
        </w:tc>
        <w:tc>
          <w:tcPr>
            <w:tcW w:w="144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Cost per 1M tokens (x) vs Recall@5 (y) with the Pareto frontier drawn</w:t>
            </w:r>
          </w:p>
        </w:tc>
        <w:tc>
          <w:tcPr>
            <w:tcW w:w="149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ada-002 sits </w:t>
            </w:r>
            <w:r w:rsidRPr="00EB6857">
              <w:rPr>
                <w:rStyle w:val="Emphasis"/>
                <w:rFonts w:ascii="Segoe UI" w:hAnsi="Segoe UI" w:cs="Segoe UI"/>
                <w:color w:val="000000" w:themeColor="text1"/>
                <w:sz w:val="21"/>
                <w:szCs w:val="21"/>
              </w:rPr>
              <w:t>inside</w:t>
            </w:r>
            <w:r w:rsidRPr="00EB6857">
              <w:t> the 3-small→3-large frontier — visually dominated</w:t>
            </w:r>
          </w:p>
        </w:tc>
        <w:tc>
          <w:tcPr>
            <w:tcW w:w="6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6</w:t>
            </w:r>
          </w:p>
        </w:tc>
      </w:tr>
      <w:tr w:rsidR="00EB6857" w:rsidRPr="00EB6857" w:rsidTr="00EB6857">
        <w:tc>
          <w:tcPr>
            <w:tcW w:w="562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V7</w:t>
            </w:r>
          </w:p>
        </w:tc>
        <w:tc>
          <w:tcPr>
            <w:tcW w:w="517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rPr>
                <w:rStyle w:val="HTMLCode"/>
                <w:rFonts w:ascii="Consolas" w:eastAsiaTheme="minorHAnsi" w:hAnsi="Consolas"/>
                <w:color w:val="000000" w:themeColor="text1"/>
                <w:sz w:val="21"/>
                <w:szCs w:val="21"/>
              </w:rPr>
              <w:drawing>
                <wp:inline distT="0" distB="0" distL="0" distR="0" wp14:anchorId="09DFFCD7" wp14:editId="46D788A9">
                  <wp:extent cx="3185160" cy="97904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902" cy="98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 xml:space="preserve">Query × model </w:t>
            </w:r>
            <w:proofErr w:type="spellStart"/>
            <w:r w:rsidRPr="00EB6857">
              <w:t>heatmap</w:t>
            </w:r>
            <w:proofErr w:type="spellEnd"/>
          </w:p>
        </w:tc>
        <w:tc>
          <w:tcPr>
            <w:tcW w:w="144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Hit (green) / miss (red) for all 100 queries per model</w:t>
            </w:r>
          </w:p>
        </w:tc>
        <w:tc>
          <w:tcPr>
            <w:tcW w:w="149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The right-edge column of common reds = the 22-query pipeline ceiling no model can break</w:t>
            </w:r>
          </w:p>
        </w:tc>
        <w:tc>
          <w:tcPr>
            <w:tcW w:w="6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5</w:t>
            </w:r>
          </w:p>
        </w:tc>
      </w:tr>
      <w:tr w:rsidR="00EB6857" w:rsidRPr="00EB6857" w:rsidTr="00EB6857">
        <w:tc>
          <w:tcPr>
            <w:tcW w:w="562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V8</w:t>
            </w:r>
          </w:p>
        </w:tc>
        <w:tc>
          <w:tcPr>
            <w:tcW w:w="517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rPr>
                <w:rStyle w:val="HTMLCode"/>
                <w:rFonts w:ascii="Consolas" w:eastAsiaTheme="minorHAnsi" w:hAnsi="Consolas"/>
                <w:color w:val="000000" w:themeColor="text1"/>
                <w:sz w:val="21"/>
                <w:szCs w:val="21"/>
              </w:rPr>
              <w:drawing>
                <wp:inline distT="0" distB="0" distL="0" distR="0" wp14:anchorId="2B6F0EAE" wp14:editId="119A4231">
                  <wp:extent cx="3009708" cy="1805940"/>
                  <wp:effectExtent l="0" t="0" r="635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67" cy="181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Stacked bars</w:t>
            </w:r>
          </w:p>
        </w:tc>
        <w:tc>
          <w:tcPr>
            <w:tcW w:w="144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Weighted contribution of each criterion to the composite score</w:t>
            </w:r>
          </w:p>
        </w:tc>
        <w:tc>
          <w:tcPr>
            <w:tcW w:w="149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Where each model's rank comes from: quality blocks for 3-large, the cost block for 3-small</w:t>
            </w:r>
          </w:p>
        </w:tc>
        <w:tc>
          <w:tcPr>
            <w:tcW w:w="6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7</w:t>
            </w:r>
          </w:p>
        </w:tc>
      </w:tr>
      <w:tr w:rsidR="00EB6857" w:rsidRPr="00EB6857" w:rsidTr="00EB6857">
        <w:tc>
          <w:tcPr>
            <w:tcW w:w="562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lastRenderedPageBreak/>
              <w:t>V9</w:t>
            </w:r>
          </w:p>
        </w:tc>
        <w:tc>
          <w:tcPr>
            <w:tcW w:w="5175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rPr>
                <w:rStyle w:val="HTMLCode"/>
                <w:rFonts w:ascii="Consolas" w:eastAsiaTheme="minorHAnsi" w:hAnsi="Consolas"/>
                <w:color w:val="000000" w:themeColor="text1"/>
                <w:sz w:val="21"/>
                <w:szCs w:val="21"/>
              </w:rPr>
              <w:drawing>
                <wp:inline distT="0" distB="0" distL="0" distR="0" wp14:anchorId="034761E8" wp14:editId="4FBD336E">
                  <wp:extent cx="3054874" cy="18669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828" cy="187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Bar chart vs α=0.05 line</w:t>
            </w:r>
          </w:p>
        </w:tc>
        <w:tc>
          <w:tcPr>
            <w:tcW w:w="1446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Paired t-test p-values vs baseline (3-small)</w:t>
            </w:r>
          </w:p>
        </w:tc>
        <w:tc>
          <w:tcPr>
            <w:tcW w:w="1494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3-large's bar crashes through the threshold (p=1.2e-05); ada-002's stays above it (p=0.167) — the tie, made visible</w:t>
            </w:r>
          </w:p>
        </w:tc>
        <w:tc>
          <w:tcPr>
            <w:tcW w:w="698" w:type="dxa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B6857" w:rsidRPr="00EB6857" w:rsidRDefault="00EB6857" w:rsidP="00EB6857">
            <w:pPr>
              <w:spacing w:after="0"/>
              <w:jc w:val="center"/>
            </w:pPr>
            <w:r w:rsidRPr="00EB6857">
              <w:t>5</w:t>
            </w:r>
          </w:p>
        </w:tc>
      </w:tr>
    </w:tbl>
    <w:p w:rsidR="00D069B8" w:rsidRPr="00D069B8" w:rsidRDefault="00B65014" w:rsidP="00B65014">
      <w:pPr>
        <w:pStyle w:val="Heading3"/>
      </w:pPr>
      <w:r>
        <w:t>6.2</w:t>
      </w:r>
      <w:r w:rsidR="00D069B8" w:rsidRPr="00D069B8">
        <w:t xml:space="preserve"> Quality-per-dollar framing (the operational verdict)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4749"/>
        <w:gridCol w:w="4732"/>
      </w:tblGrid>
      <w:tr w:rsidR="00D069B8" w:rsidRPr="00D069B8" w:rsidTr="00B65014">
        <w:trPr>
          <w:tblHeader/>
        </w:trPr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Quality/</w:t>
            </w: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5"/>
                <w:szCs w:val="25"/>
                <w:bdr w:val="none" w:sz="0" w:space="0" w:color="auto" w:frame="1"/>
                <w:lang w:eastAsia="en-IN"/>
                <w14:ligatures w14:val="none"/>
              </w:rPr>
              <w:t>(Recall@5per</w:t>
            </w: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5"/>
                <w:szCs w:val="25"/>
                <w:lang w:eastAsia="en-IN"/>
                <w14:ligatures w14:val="none"/>
              </w:rPr>
              <w:t>(</w:t>
            </w:r>
            <w:r w:rsidRPr="00D069B8">
              <w:rPr>
                <w:rFonts w:eastAsia="Times New Roman" w:cstheme="minorHAnsi"/>
                <w:b/>
                <w:bCs/>
                <w:i/>
                <w:iCs/>
                <w:color w:val="000000" w:themeColor="text1"/>
                <w:kern w:val="0"/>
                <w:sz w:val="25"/>
                <w:szCs w:val="25"/>
                <w:lang w:eastAsia="en-IN"/>
                <w14:ligatures w14:val="none"/>
              </w:rPr>
              <w:t>Recall</w:t>
            </w: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5"/>
                <w:szCs w:val="25"/>
                <w:lang w:eastAsia="en-IN"/>
                <w14:ligatures w14:val="none"/>
              </w:rPr>
              <w:t>@5</w:t>
            </w:r>
            <w:r w:rsidRPr="00D069B8">
              <w:rPr>
                <w:rFonts w:eastAsia="Times New Roman" w:cstheme="minorHAnsi"/>
                <w:b/>
                <w:bCs/>
                <w:i/>
                <w:iCs/>
                <w:color w:val="000000" w:themeColor="text1"/>
                <w:kern w:val="0"/>
                <w:sz w:val="25"/>
                <w:szCs w:val="25"/>
                <w:lang w:eastAsia="en-IN"/>
                <w14:ligatures w14:val="none"/>
              </w:rPr>
              <w:t>per</w:t>
            </w: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/1k queries)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Verdict</w:t>
            </w:r>
          </w:p>
        </w:tc>
      </w:tr>
      <w:tr w:rsidR="00D069B8" w:rsidRPr="00D069B8" w:rsidTr="00B65014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3-small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180.0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Efficiency winner (~4.7× 3-large)</w:t>
            </w:r>
          </w:p>
        </w:tc>
      </w:tr>
      <w:tr w:rsidR="00D069B8" w:rsidRPr="00D069B8" w:rsidTr="00B65014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ada-002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39.3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Dominated — 3-small's price with no significant quality gain</w:t>
            </w:r>
          </w:p>
        </w:tc>
      </w:tr>
      <w:tr w:rsidR="00D069B8" w:rsidRPr="00D069B8" w:rsidTr="00B65014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3-large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38.5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Premium — pay 6.5× for +21 pts Recall@5</w:t>
            </w:r>
          </w:p>
        </w:tc>
      </w:tr>
    </w:tbl>
    <w:p w:rsidR="00B65014" w:rsidRDefault="00B65014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65014" w:rsidRDefault="00B65014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65014" w:rsidRDefault="00B65014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65014" w:rsidRDefault="00B65014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D069B8" w:rsidRP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31" style="width:0;height:.75pt" o:hralign="center" o:hrstd="t" o:hr="t" fillcolor="#a0a0a0" stroked="f"/>
        </w:pict>
      </w:r>
    </w:p>
    <w:p w:rsidR="00B65014" w:rsidRDefault="00B65014" w:rsidP="00D069B8">
      <w:pPr>
        <w:spacing w:before="360" w:after="240" w:line="240" w:lineRule="auto"/>
        <w:outlineLvl w:val="1"/>
        <w:rPr>
          <w:rFonts w:eastAsia="Times New Roman" w:cstheme="minorHAnsi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:rsidR="00D069B8" w:rsidRPr="00D069B8" w:rsidRDefault="00D069B8" w:rsidP="00B65014">
      <w:pPr>
        <w:pStyle w:val="Heading2"/>
      </w:pPr>
      <w:r w:rsidRPr="00D069B8">
        <w:t>Step 7 — Build the Weighted Scoring Matrix</w:t>
      </w:r>
    </w:p>
    <w:p w:rsidR="00D069B8" w:rsidRPr="00D069B8" w:rsidRDefault="00D069B8" w:rsidP="00B65014">
      <w:pPr>
        <w:jc w:val="both"/>
        <w:rPr>
          <w:lang w:eastAsia="en-IN"/>
        </w:rPr>
      </w:pPr>
      <w:r w:rsidRPr="00D069B8">
        <w:rPr>
          <w:lang w:eastAsia="en-IN"/>
        </w:rPr>
        <w:t>Industry practice: encode the business priorities into explicit weights, score every candidate on every criterion, and </w:t>
      </w:r>
      <w:r w:rsidRPr="00D069B8">
        <w:rPr>
          <w:b/>
          <w:bCs/>
          <w:lang w:eastAsia="en-IN"/>
        </w:rPr>
        <w:t>show the sensitivity</w:t>
      </w:r>
      <w:r w:rsidRPr="00D069B8">
        <w:rPr>
          <w:lang w:eastAsia="en-IN"/>
        </w:rPr>
        <w:t> — if the winner flips when weights change, the decision is weight-driven, not data-driven, and must be stated as such.</w:t>
      </w:r>
    </w:p>
    <w:p w:rsidR="00D069B8" w:rsidRPr="00D069B8" w:rsidRDefault="00D069B8" w:rsidP="00B65014">
      <w:pPr>
        <w:pStyle w:val="Heading3"/>
      </w:pPr>
      <w:r w:rsidRPr="00D069B8">
        <w:t>Our matrix (weights reflect a quality-first RAG product)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953"/>
        <w:gridCol w:w="963"/>
        <w:gridCol w:w="963"/>
        <w:gridCol w:w="1038"/>
        <w:gridCol w:w="2080"/>
      </w:tblGrid>
      <w:tr w:rsidR="00D069B8" w:rsidRPr="00D069B8" w:rsidTr="00B65014">
        <w:trPr>
          <w:tblHeader/>
          <w:jc w:val="center"/>
        </w:trPr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B65014" w:rsidRDefault="00D069B8" w:rsidP="00B65014">
            <w:pPr>
              <w:spacing w:after="0"/>
              <w:rPr>
                <w:b/>
                <w:lang w:eastAsia="en-IN"/>
              </w:rPr>
            </w:pPr>
            <w:r w:rsidRPr="00B65014">
              <w:rPr>
                <w:b/>
                <w:lang w:eastAsia="en-IN"/>
              </w:rPr>
              <w:t>Criterion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B65014" w:rsidRDefault="00D069B8" w:rsidP="00B65014">
            <w:pPr>
              <w:spacing w:after="0"/>
              <w:rPr>
                <w:b/>
                <w:lang w:eastAsia="en-IN"/>
              </w:rPr>
            </w:pPr>
            <w:r w:rsidRPr="00B65014">
              <w:rPr>
                <w:b/>
                <w:lang w:eastAsia="en-IN"/>
              </w:rPr>
              <w:t>Weight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B65014" w:rsidRDefault="00D069B8" w:rsidP="00B65014">
            <w:pPr>
              <w:spacing w:after="0"/>
              <w:rPr>
                <w:b/>
                <w:lang w:eastAsia="en-IN"/>
              </w:rPr>
            </w:pPr>
            <w:r w:rsidRPr="00B65014">
              <w:rPr>
                <w:b/>
                <w:lang w:eastAsia="en-IN"/>
              </w:rPr>
              <w:t>3-large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B65014" w:rsidRDefault="00D069B8" w:rsidP="00B65014">
            <w:pPr>
              <w:spacing w:after="0"/>
              <w:rPr>
                <w:b/>
                <w:lang w:eastAsia="en-IN"/>
              </w:rPr>
            </w:pPr>
            <w:r w:rsidRPr="00B65014">
              <w:rPr>
                <w:b/>
                <w:lang w:eastAsia="en-IN"/>
              </w:rPr>
              <w:t>3-small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B65014" w:rsidRDefault="00D069B8" w:rsidP="00B65014">
            <w:pPr>
              <w:spacing w:after="0"/>
              <w:rPr>
                <w:b/>
                <w:lang w:eastAsia="en-IN"/>
              </w:rPr>
            </w:pPr>
            <w:r w:rsidRPr="00B65014">
              <w:rPr>
                <w:b/>
                <w:lang w:eastAsia="en-IN"/>
              </w:rPr>
              <w:t>ada-002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B65014" w:rsidRDefault="00D069B8" w:rsidP="00B65014">
            <w:pPr>
              <w:spacing w:after="0"/>
              <w:rPr>
                <w:b/>
                <w:lang w:eastAsia="en-IN"/>
              </w:rPr>
            </w:pPr>
            <w:r w:rsidRPr="00B65014">
              <w:rPr>
                <w:b/>
                <w:lang w:eastAsia="en-IN"/>
              </w:rPr>
              <w:t>Normalization</w:t>
            </w:r>
          </w:p>
        </w:tc>
      </w:tr>
      <w:tr w:rsidR="00D069B8" w:rsidRPr="00D069B8" w:rsidTr="00B65014">
        <w:trPr>
          <w:jc w:val="center"/>
        </w:trPr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Recall@5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0.30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0.59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raw (max = 1.0)</w:t>
            </w:r>
          </w:p>
        </w:tc>
      </w:tr>
      <w:tr w:rsidR="00D069B8" w:rsidRPr="00D069B8" w:rsidTr="00B65014">
        <w:trPr>
          <w:jc w:val="center"/>
        </w:trPr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MRR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0.25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0.577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0.401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0.436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raw</w:t>
            </w:r>
          </w:p>
        </w:tc>
      </w:tr>
      <w:tr w:rsidR="00D069B8" w:rsidRPr="00D069B8" w:rsidTr="00B65014">
        <w:trPr>
          <w:jc w:val="center"/>
        </w:trPr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NDCG@5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0.20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0.611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0.426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0.466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raw</w:t>
            </w:r>
          </w:p>
        </w:tc>
      </w:tr>
      <w:tr w:rsidR="00D069B8" w:rsidRPr="00D069B8" w:rsidTr="00B65014">
        <w:trPr>
          <w:jc w:val="center"/>
        </w:trPr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Cosine separation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0.15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0.042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0.035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0.016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raw</w:t>
            </w:r>
          </w:p>
        </w:tc>
      </w:tr>
      <w:tr w:rsidR="00D069B8" w:rsidRPr="00D069B8" w:rsidTr="00B65014">
        <w:trPr>
          <w:jc w:val="center"/>
        </w:trPr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Cost efficiency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0.10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0.00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0.85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0.23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1 − price/</w:t>
            </w:r>
            <w:proofErr w:type="spellStart"/>
            <w:r w:rsidRPr="00D069B8">
              <w:rPr>
                <w:lang w:eastAsia="en-IN"/>
              </w:rPr>
              <w:t>max_price</w:t>
            </w:r>
            <w:proofErr w:type="spellEnd"/>
          </w:p>
        </w:tc>
      </w:tr>
      <w:tr w:rsidR="00D069B8" w:rsidRPr="00D069B8" w:rsidTr="00B65014">
        <w:trPr>
          <w:jc w:val="center"/>
        </w:trPr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lastRenderedPageBreak/>
              <w:t>Composite score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1.00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0.498 </w:t>
            </w:r>
            <w:r w:rsidRPr="00D069B8">
              <w:rPr>
                <w:rFonts w:ascii="Calibri" w:hAnsi="Calibri" w:cs="Calibri"/>
                <w:lang w:eastAsia="en-IN"/>
              </w:rPr>
              <w:t>🥇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0.437 </w:t>
            </w:r>
            <w:r w:rsidRPr="00D069B8">
              <w:rPr>
                <w:rFonts w:ascii="Calibri" w:hAnsi="Calibri" w:cs="Calibri"/>
                <w:lang w:eastAsia="en-IN"/>
              </w:rPr>
              <w:t>🥈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0.405 </w:t>
            </w:r>
            <w:r w:rsidRPr="00D069B8">
              <w:rPr>
                <w:rFonts w:ascii="Calibri" w:hAnsi="Calibri" w:cs="Calibri"/>
                <w:lang w:eastAsia="en-IN"/>
              </w:rPr>
              <w:t>🥉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B65014">
            <w:pPr>
              <w:spacing w:after="0"/>
              <w:rPr>
                <w:lang w:eastAsia="en-IN"/>
              </w:rPr>
            </w:pPr>
            <w:r w:rsidRPr="00D069B8">
              <w:rPr>
                <w:lang w:eastAsia="en-IN"/>
              </w:rPr>
              <w:t>Σ weighted</w:t>
            </w:r>
          </w:p>
        </w:tc>
      </w:tr>
    </w:tbl>
    <w:p w:rsidR="00D069B8" w:rsidRPr="00D069B8" w:rsidRDefault="00D069B8" w:rsidP="00EB6857">
      <w:pPr>
        <w:pStyle w:val="Heading3"/>
      </w:pPr>
      <w:r w:rsidRPr="00D069B8">
        <w:t>Sensitivity analysis (the part most teams skip)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001"/>
        <w:gridCol w:w="2804"/>
      </w:tblGrid>
      <w:tr w:rsidR="00D069B8" w:rsidRPr="00D069B8" w:rsidTr="00EB6857">
        <w:trPr>
          <w:tblHeader/>
          <w:jc w:val="center"/>
        </w:trPr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Cost weight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Winner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Implication</w:t>
            </w:r>
          </w:p>
        </w:tc>
      </w:tr>
      <w:tr w:rsidR="00D069B8" w:rsidRPr="00D069B8" w:rsidTr="00EB6857">
        <w:trPr>
          <w:jc w:val="center"/>
        </w:trPr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10% (ours)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3-large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Quality-first products</w:t>
            </w:r>
          </w:p>
        </w:tc>
      </w:tr>
      <w:tr w:rsidR="00D069B8" w:rsidRPr="00D069B8" w:rsidTr="00EB6857">
        <w:trPr>
          <w:jc w:val="center"/>
        </w:trPr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30%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tie 3-large / 3-small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The pivot point</w:t>
            </w:r>
          </w:p>
        </w:tc>
      </w:tr>
      <w:tr w:rsidR="00D069B8" w:rsidRPr="00D069B8" w:rsidTr="00EB6857">
        <w:trPr>
          <w:jc w:val="center"/>
        </w:trPr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≥40%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3-small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069B8">
              <w:rPr>
                <w:rFonts w:eastAsia="Times New Roman" w:cstheme="minorHAnsi"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Volume/cost-driven products</w:t>
            </w:r>
          </w:p>
        </w:tc>
      </w:tr>
    </w:tbl>
    <w:p w:rsidR="00D069B8" w:rsidRPr="00D069B8" w:rsidRDefault="00D069B8" w:rsidP="00EB6857">
      <w:pPr>
        <w:spacing w:after="240" w:line="240" w:lineRule="auto"/>
        <w:jc w:val="both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Takeaway: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the ranking is stable in quality dimensions (3-large leads every quality criterion) and flips only through the cost lever — so the real decision variable is </w:t>
      </w:r>
      <w:r w:rsidRPr="00D069B8">
        <w:rPr>
          <w:rFonts w:eastAsia="Times New Roman" w:cstheme="minorHAnsi"/>
          <w:i/>
          <w:iCs/>
          <w:color w:val="000000" w:themeColor="text1"/>
          <w:kern w:val="0"/>
          <w:sz w:val="21"/>
          <w:szCs w:val="21"/>
          <w:lang w:eastAsia="en-IN"/>
          <w14:ligatures w14:val="none"/>
        </w:rPr>
        <w:t>the cost of a retrieval miss in your application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, not the models.</w:t>
      </w:r>
    </w:p>
    <w:p w:rsidR="00D069B8" w:rsidRP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32" style="width:0;height:.75pt" o:hralign="center" o:hrstd="t" o:hr="t" fillcolor="#a0a0a0" stroked="f"/>
        </w:pict>
      </w:r>
    </w:p>
    <w:p w:rsidR="00D069B8" w:rsidRPr="00D069B8" w:rsidRDefault="00D069B8" w:rsidP="00EB6857">
      <w:pPr>
        <w:pStyle w:val="Heading2"/>
      </w:pPr>
      <w:r w:rsidRPr="00D069B8">
        <w:t>Step 8 — Summary &amp; Decision</w:t>
      </w:r>
    </w:p>
    <w:p w:rsidR="00D069B8" w:rsidRPr="00D069B8" w:rsidRDefault="00D069B8" w:rsidP="00EB6857">
      <w:pPr>
        <w:pStyle w:val="Heading3"/>
      </w:pPr>
      <w:r w:rsidRPr="00D069B8">
        <w:t>Final scorecard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096"/>
        <w:gridCol w:w="2741"/>
        <w:gridCol w:w="2381"/>
      </w:tblGrid>
      <w:tr w:rsidR="00D069B8" w:rsidRPr="00D069B8" w:rsidTr="00EB6857">
        <w:trPr>
          <w:tblHeader/>
        </w:trPr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lang w:eastAsia="en-IN"/>
              </w:rPr>
            </w:pP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b/>
                <w:bCs/>
                <w:sz w:val="21"/>
                <w:szCs w:val="21"/>
                <w:lang w:eastAsia="en-IN"/>
              </w:rPr>
            </w:pPr>
            <w:r w:rsidRPr="00D069B8">
              <w:rPr>
                <w:b/>
                <w:bCs/>
                <w:sz w:val="21"/>
                <w:szCs w:val="21"/>
                <w:lang w:eastAsia="en-IN"/>
              </w:rPr>
              <w:t>text-embedding-3-large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b/>
                <w:bCs/>
                <w:sz w:val="21"/>
                <w:szCs w:val="21"/>
                <w:lang w:eastAsia="en-IN"/>
              </w:rPr>
            </w:pPr>
            <w:r w:rsidRPr="00D069B8">
              <w:rPr>
                <w:b/>
                <w:bCs/>
                <w:sz w:val="21"/>
                <w:szCs w:val="21"/>
                <w:lang w:eastAsia="en-IN"/>
              </w:rPr>
              <w:t>text-embedding-3-small</w:t>
            </w:r>
          </w:p>
        </w:tc>
        <w:tc>
          <w:tcPr>
            <w:tcW w:w="0" w:type="auto"/>
            <w:shd w:val="clear" w:color="auto" w:fill="AEAAAA" w:themeFill="background2" w:themeFillShade="B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b/>
                <w:bCs/>
                <w:sz w:val="21"/>
                <w:szCs w:val="21"/>
                <w:lang w:eastAsia="en-IN"/>
              </w:rPr>
            </w:pPr>
            <w:r w:rsidRPr="00D069B8">
              <w:rPr>
                <w:b/>
                <w:bCs/>
                <w:sz w:val="21"/>
                <w:szCs w:val="21"/>
                <w:lang w:eastAsia="en-IN"/>
              </w:rPr>
              <w:t>text-embedding-ada-002</w:t>
            </w:r>
          </w:p>
        </w:tc>
      </w:tr>
      <w:tr w:rsidR="00D069B8" w:rsidRPr="00D069B8" w:rsidTr="00EB6857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Quality (Recall@5)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 </w:t>
            </w:r>
            <w:r w:rsidRPr="00D069B8">
              <w:rPr>
                <w:b/>
                <w:bCs/>
                <w:sz w:val="21"/>
                <w:szCs w:val="21"/>
                <w:lang w:eastAsia="en-IN"/>
              </w:rPr>
              <w:t>0.75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0.54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0.59</w:t>
            </w:r>
          </w:p>
        </w:tc>
      </w:tr>
      <w:tr w:rsidR="00D069B8" w:rsidRPr="00D069B8" w:rsidTr="00EB6857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Ranking quality (MRR)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 </w:t>
            </w:r>
            <w:r w:rsidRPr="00D069B8">
              <w:rPr>
                <w:b/>
                <w:bCs/>
                <w:sz w:val="21"/>
                <w:szCs w:val="21"/>
                <w:lang w:eastAsia="en-IN"/>
              </w:rPr>
              <w:t>0.577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0.401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0.436</w:t>
            </w:r>
          </w:p>
        </w:tc>
      </w:tr>
      <w:tr w:rsidR="00D069B8" w:rsidRPr="00D069B8" w:rsidTr="00EB6857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Statistical status vs 3-small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b/>
                <w:bCs/>
                <w:sz w:val="21"/>
                <w:szCs w:val="21"/>
                <w:lang w:eastAsia="en-IN"/>
              </w:rPr>
              <w:t>significantly better</w:t>
            </w:r>
            <w:r w:rsidRPr="00D069B8">
              <w:rPr>
                <w:sz w:val="21"/>
                <w:szCs w:val="21"/>
                <w:lang w:eastAsia="en-IN"/>
              </w:rPr>
              <w:t> (p&lt;0.0002)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baseline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b/>
                <w:bCs/>
                <w:sz w:val="21"/>
                <w:szCs w:val="21"/>
                <w:lang w:eastAsia="en-IN"/>
              </w:rPr>
              <w:t>tie</w:t>
            </w:r>
            <w:r w:rsidRPr="00D069B8">
              <w:rPr>
                <w:sz w:val="21"/>
                <w:szCs w:val="21"/>
                <w:lang w:eastAsia="en-IN"/>
              </w:rPr>
              <w:t> (p=0.267)</w:t>
            </w:r>
          </w:p>
        </w:tc>
      </w:tr>
      <w:tr w:rsidR="00D069B8" w:rsidRPr="00D069B8" w:rsidTr="00EB6857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Cost / 1M queries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$19.50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 </w:t>
            </w:r>
            <w:r w:rsidRPr="00D069B8">
              <w:rPr>
                <w:b/>
                <w:bCs/>
                <w:sz w:val="21"/>
                <w:szCs w:val="21"/>
                <w:lang w:eastAsia="en-IN"/>
              </w:rPr>
              <w:t>$3.00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$15.00</w:t>
            </w:r>
          </w:p>
        </w:tc>
      </w:tr>
      <w:tr w:rsidR="00D069B8" w:rsidRPr="00D069B8" w:rsidTr="00EB6857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Efficiency (quality/$)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38.5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 </w:t>
            </w:r>
            <w:r w:rsidRPr="00D069B8">
              <w:rPr>
                <w:b/>
                <w:bCs/>
                <w:sz w:val="21"/>
                <w:szCs w:val="21"/>
                <w:lang w:eastAsia="en-IN"/>
              </w:rPr>
              <w:t>180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39.3</w:t>
            </w:r>
          </w:p>
        </w:tc>
      </w:tr>
      <w:tr w:rsidR="00D069B8" w:rsidRPr="00D069B8" w:rsidTr="00EB6857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Storage (1,269 chunks)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15.6 MB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 xml:space="preserve"> 7.8 MB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 xml:space="preserve"> 7.8 MB</w:t>
            </w:r>
          </w:p>
        </w:tc>
      </w:tr>
      <w:tr w:rsidR="00D069B8" w:rsidRPr="00D069B8" w:rsidTr="00EB6857"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sz w:val="21"/>
                <w:szCs w:val="21"/>
                <w:lang w:eastAsia="en-IN"/>
              </w:rPr>
              <w:t>Verdict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b/>
                <w:bCs/>
                <w:sz w:val="21"/>
                <w:szCs w:val="21"/>
                <w:lang w:eastAsia="en-IN"/>
              </w:rPr>
              <w:t>Default choice — quality-critical RAG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b/>
                <w:bCs/>
                <w:sz w:val="21"/>
                <w:szCs w:val="21"/>
                <w:lang w:eastAsia="en-IN"/>
              </w:rPr>
              <w:t xml:space="preserve">Scale choice — behind a </w:t>
            </w:r>
            <w:proofErr w:type="spellStart"/>
            <w:r w:rsidRPr="00D069B8">
              <w:rPr>
                <w:b/>
                <w:bCs/>
                <w:sz w:val="21"/>
                <w:szCs w:val="21"/>
                <w:lang w:eastAsia="en-IN"/>
              </w:rPr>
              <w:t>reranker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069B8" w:rsidRPr="00D069B8" w:rsidRDefault="00D069B8" w:rsidP="00EB6857">
            <w:pPr>
              <w:spacing w:after="0"/>
              <w:rPr>
                <w:sz w:val="21"/>
                <w:szCs w:val="21"/>
                <w:lang w:eastAsia="en-IN"/>
              </w:rPr>
            </w:pPr>
            <w:r w:rsidRPr="00D069B8">
              <w:rPr>
                <w:b/>
                <w:bCs/>
                <w:sz w:val="21"/>
                <w:szCs w:val="21"/>
                <w:lang w:eastAsia="en-IN"/>
              </w:rPr>
              <w:t>Retire — Pareto-dominated</w:t>
            </w:r>
          </w:p>
        </w:tc>
      </w:tr>
    </w:tbl>
    <w:p w:rsidR="00D069B8" w:rsidRPr="00D069B8" w:rsidRDefault="00D069B8" w:rsidP="001C7B27">
      <w:pPr>
        <w:pStyle w:val="Heading3"/>
      </w:pPr>
      <w:bookmarkStart w:id="0" w:name="_GoBack"/>
      <w:r w:rsidRPr="00D069B8">
        <w:t>Decision (with conditions)</w:t>
      </w:r>
    </w:p>
    <w:bookmarkEnd w:id="0"/>
    <w:p w:rsidR="00D069B8" w:rsidRPr="00D069B8" w:rsidRDefault="00D069B8" w:rsidP="00D06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Default: text-embedding-3-large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 for the capstone pipeline — quality-critical RAG where a retrieval miss degrades the answer, plus the strongest rank-1 </w:t>
      </w:r>
      <w:proofErr w:type="spellStart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(+62% relative Hit@1)</w:t>
      </w:r>
    </w:p>
    <w:p w:rsidR="00D069B8" w:rsidRPr="00D069B8" w:rsidRDefault="00D069B8" w:rsidP="00D06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Scale path: text-embedding-3-small + </w:t>
      </w:r>
      <w:proofErr w:type="spellStart"/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reranker</w:t>
      </w:r>
      <w:proofErr w:type="spellEnd"/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— if a cross-encoder recovers even half the 21-pt gap, it beats paying 6.5× per query; this is the designated Phase 3 experiment</w:t>
      </w:r>
    </w:p>
    <w:p w:rsidR="00D069B8" w:rsidRPr="00D069B8" w:rsidRDefault="00D069B8" w:rsidP="00D06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Never: ada-002 for new builds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— statistically tied with 3-small at 5× the price, and its compressed cosine distribution (σ≈0.015) makes threshold-based filtering unreliable</w:t>
      </w:r>
    </w:p>
    <w:p w:rsidR="00D069B8" w:rsidRPr="00D069B8" w:rsidRDefault="00D069B8" w:rsidP="006D5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D069B8">
        <w:rPr>
          <w:rFonts w:eastAsia="Times New Roman" w:cstheme="min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Any model migration = full re-embed + re-tune</w:t>
      </w:r>
      <w:r w:rsidRPr="00D069B8">
        <w:rPr>
          <w:rFonts w:eastAsia="Times New Roman" w:cstheme="minorHAnsi"/>
          <w:color w:val="000000" w:themeColor="text1"/>
          <w:kern w:val="0"/>
          <w:sz w:val="21"/>
          <w:szCs w:val="21"/>
          <w:lang w:eastAsia="en-IN"/>
          <w14:ligatures w14:val="none"/>
        </w:rPr>
        <w:t> — cosine scores are not comparable across models (ada-002's 0.88 ≈ 3-series' 0.76)</w:t>
      </w:r>
    </w:p>
    <w:p w:rsidR="00D069B8" w:rsidRPr="00D069B8" w:rsidRDefault="00D069B8" w:rsidP="00D069B8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069B8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33" style="width:0;height:.75pt" o:hralign="center" o:hrstd="t" o:hr="t" fillcolor="#a0a0a0" stroked="f"/>
        </w:pict>
      </w:r>
    </w:p>
    <w:sectPr w:rsidR="00D069B8" w:rsidRPr="00D069B8" w:rsidSect="00D069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F0686"/>
    <w:multiLevelType w:val="multilevel"/>
    <w:tmpl w:val="F1A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65085"/>
    <w:multiLevelType w:val="multilevel"/>
    <w:tmpl w:val="896E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D222D"/>
    <w:multiLevelType w:val="multilevel"/>
    <w:tmpl w:val="C44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3042D"/>
    <w:multiLevelType w:val="multilevel"/>
    <w:tmpl w:val="CD0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6E8"/>
    <w:multiLevelType w:val="multilevel"/>
    <w:tmpl w:val="F98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73990"/>
    <w:multiLevelType w:val="multilevel"/>
    <w:tmpl w:val="0444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12596"/>
    <w:multiLevelType w:val="hybridMultilevel"/>
    <w:tmpl w:val="4FCE0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468C1"/>
    <w:multiLevelType w:val="multilevel"/>
    <w:tmpl w:val="08F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260A2"/>
    <w:multiLevelType w:val="multilevel"/>
    <w:tmpl w:val="D44C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953EA"/>
    <w:multiLevelType w:val="multilevel"/>
    <w:tmpl w:val="1BB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A5AD2"/>
    <w:multiLevelType w:val="hybridMultilevel"/>
    <w:tmpl w:val="C3007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86855"/>
    <w:multiLevelType w:val="hybridMultilevel"/>
    <w:tmpl w:val="C7C43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8255C"/>
    <w:multiLevelType w:val="multilevel"/>
    <w:tmpl w:val="D9CA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8"/>
  </w:num>
  <w:num w:numId="5">
    <w:abstractNumId w:val="3"/>
  </w:num>
  <w:num w:numId="6">
    <w:abstractNumId w:val="2"/>
  </w:num>
  <w:num w:numId="7">
    <w:abstractNumId w:val="7"/>
  </w:num>
  <w:num w:numId="8">
    <w:abstractNumId w:val="5"/>
  </w:num>
  <w:num w:numId="9">
    <w:abstractNumId w:val="0"/>
  </w:num>
  <w:num w:numId="10">
    <w:abstractNumId w:val="12"/>
  </w:num>
  <w:num w:numId="11">
    <w:abstractNumId w:val="11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9B8"/>
    <w:rsid w:val="00035916"/>
    <w:rsid w:val="001C7B27"/>
    <w:rsid w:val="006D5ABE"/>
    <w:rsid w:val="00A90A54"/>
    <w:rsid w:val="00B65014"/>
    <w:rsid w:val="00D069B8"/>
    <w:rsid w:val="00EB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20DE5-C78D-4902-BAF2-D1028DCB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69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069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069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69B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069B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069B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069B8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Normal"/>
    <w:rsid w:val="00D06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69B8"/>
    <w:rPr>
      <w:b/>
      <w:bCs/>
    </w:rPr>
  </w:style>
  <w:style w:type="character" w:styleId="Emphasis">
    <w:name w:val="Emphasis"/>
    <w:basedOn w:val="DefaultParagraphFont"/>
    <w:uiPriority w:val="20"/>
    <w:qFormat/>
    <w:rsid w:val="00D069B8"/>
    <w:rPr>
      <w:i/>
      <w:iCs/>
    </w:rPr>
  </w:style>
  <w:style w:type="character" w:customStyle="1" w:styleId="katex-mathml">
    <w:name w:val="katex-mathml"/>
    <w:basedOn w:val="DefaultParagraphFont"/>
    <w:rsid w:val="00D069B8"/>
  </w:style>
  <w:style w:type="character" w:customStyle="1" w:styleId="mopen">
    <w:name w:val="mopen"/>
    <w:basedOn w:val="DefaultParagraphFont"/>
    <w:rsid w:val="00D069B8"/>
  </w:style>
  <w:style w:type="character" w:customStyle="1" w:styleId="mord">
    <w:name w:val="mord"/>
    <w:basedOn w:val="DefaultParagraphFont"/>
    <w:rsid w:val="00D069B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9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9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D06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3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6152">
          <w:blockQuote w:val="1"/>
          <w:marLeft w:val="0"/>
          <w:marRight w:val="0"/>
          <w:marTop w:val="0"/>
          <w:marBottom w:val="0"/>
          <w:divBdr>
            <w:top w:val="none" w:sz="0" w:space="0" w:color="0088FF"/>
            <w:left w:val="single" w:sz="36" w:space="8" w:color="0088FF"/>
            <w:bottom w:val="none" w:sz="0" w:space="0" w:color="0088FF"/>
            <w:right w:val="none" w:sz="0" w:space="12" w:color="0088FF"/>
          </w:divBdr>
        </w:div>
        <w:div w:id="277299337">
          <w:blockQuote w:val="1"/>
          <w:marLeft w:val="0"/>
          <w:marRight w:val="0"/>
          <w:marTop w:val="0"/>
          <w:marBottom w:val="0"/>
          <w:divBdr>
            <w:top w:val="none" w:sz="0" w:space="0" w:color="0088FF"/>
            <w:left w:val="single" w:sz="36" w:space="8" w:color="0088FF"/>
            <w:bottom w:val="none" w:sz="0" w:space="0" w:color="0088FF"/>
            <w:right w:val="none" w:sz="0" w:space="12" w:color="0088FF"/>
          </w:divBdr>
        </w:div>
      </w:divsChild>
    </w:div>
    <w:div w:id="20580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1851</Words>
  <Characters>10552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2026-09-22T09:33:00Z</dcterms:created>
  <dcterms:modified xsi:type="dcterms:W3CDTF">2026-09-22T10:17:00Z</dcterms:modified>
</cp:coreProperties>
</file>