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65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18354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102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18534</w:t>
      </w:r>
      <w:r>
        <w:br/>
      </w:r>
      <w:r>
        <w:rPr>
          <w:rStyle w:val="VerbatimChar"/>
        </w:rPr>
        <w:t xml:space="preserve">I0 = 102</w:t>
      </w:r>
      <w:r>
        <w:br/>
      </w:r>
      <w:r>
        <w:rPr>
          <w:rStyle w:val="VerbatimChar"/>
        </w:rPr>
        <w:t xml:space="preserve">R0 = 100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0.05</w:t>
      </w:r>
      <w:r>
        <w:br/>
      </w:r>
      <w:r>
        <w:rPr>
          <w:rStyle w:val="VerbatimChar"/>
        </w:rPr>
        <w:t xml:space="preserve">b = 0.008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500,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Радойичич Милица НФИбд-03-18</dc:creator>
  <dc:language>ru-RU</dc:language>
  <cp:keywords/>
  <dcterms:created xsi:type="dcterms:W3CDTF">2021-03-15T18:23:25Z</dcterms:created>
  <dcterms:modified xsi:type="dcterms:W3CDTF">2021-03-15T18:23:25Z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