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B365D"/>
          <w:sz w:val="48"/>
        </w:rPr>
        <w:t>FlowPilot — Manuale del linguaggio FPEL</w:t>
      </w:r>
    </w:p>
    <w:p>
      <w:pPr>
        <w:spacing w:after="160" w:line="276" w:lineRule="auto"/>
      </w:pPr>
      <w:r>
        <w:t xml:space="preserve">Riferimento del linguaggio di FlowPilot: </w:t>
      </w:r>
      <w:r>
        <w:rPr>
          <w:b/>
        </w:rPr>
        <w:t>FPEL</w:t>
      </w:r>
      <w:r>
        <w:t xml:space="preserve"> (</w:t>
      </w:r>
      <w:r>
        <w:rPr>
          <w:i/>
        </w:rPr>
        <w:t>FlowPilot Expression Language</w:t>
      </w:r>
      <w:r>
        <w:t xml:space="preserve">), le sue </w:t>
      </w:r>
      <w:r>
        <w:rPr>
          <w:b/>
        </w:rPr>
        <w:t>funzioni preconfezionate</w:t>
      </w:r>
      <w:r>
        <w:t xml:space="preserve"> e i </w:t>
      </w:r>
      <w:r>
        <w:rPr>
          <w:b/>
        </w:rPr>
        <w:t>template</w:t>
      </w:r>
      <w:r>
        <w:t xml:space="preserve"> pronti, sia nell'</w:t>
      </w:r>
      <w:r>
        <w:rPr>
          <w:b/>
        </w:rPr>
        <w:t>applicazione inline</w:t>
      </w:r>
      <w:r>
        <w:t xml:space="preserve"> (una espressione per campo, nei nodi Transform, TMap, Filter, Data Quality) sia nell'</w:t>
      </w:r>
      <w:r>
        <w:rPr>
          <w:b/>
        </w:rPr>
        <w:t>editor completo</w:t>
      </w:r>
      <w:r>
        <w:t xml:space="preserve"> del nodo </w:t>
      </w:r>
      <w:r>
        <w:rPr>
          <w:b/>
        </w:rPr>
        <w:t>Script</w:t>
      </w:r>
      <w: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A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t xml:space="preserve">Un principio guida tutto il linguaggio: </w:t>
            </w:r>
            <w:r>
              <w:rPr>
                <w:b/>
              </w:rPr>
              <w:t>un'espressione non valida è un errore, non un degrado silenzioso.</w:t>
            </w:r>
            <w:r>
              <w:t xml:space="preserve"> Un nome di funzione sbagliato o un'arità errata vengono segnalati a design-time, nello studio, prima del Run — mai lasciati passare fino al dato (il bug storico era </w:t>
            </w:r>
            <w:r>
              <w:rPr>
                <w:rFonts w:ascii="Consolas" w:hAnsi="Consolas"/>
                <w:color w:val="B42828"/>
                <w:sz w:val="19"/>
              </w:rPr>
              <w:t>upper(x)</w:t>
            </w:r>
            <w:r>
              <w:t xml:space="preserve"> che finiva nel dato come la stringa letterale </w:t>
            </w:r>
            <w:r>
              <w:rPr>
                <w:rFonts w:ascii="Consolas" w:hAnsi="Consolas"/>
                <w:color w:val="B42828"/>
                <w:sz w:val="19"/>
              </w:rPr>
              <w:t>"upper(x)"</w:t>
            </w:r>
            <w:r>
              <w:t>).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1. Due livelli, un solo linguaggio</w:t>
      </w:r>
    </w:p>
    <w:p>
      <w:pPr>
        <w:spacing w:after="80" w:line="276" w:lineRule="auto"/>
      </w:pPr>
      <w:r>
        <w:t xml:space="preserve">FPEL esiste in due forme, con lo </w:t>
      </w:r>
      <w:r>
        <w:rPr>
          <w:b/>
        </w:rPr>
        <w:t>stesso</w:t>
      </w:r>
      <w:r>
        <w:t xml:space="preserve"> nucleo di espressioni:</w:t>
      </w:r>
    </w:p>
    <w:p>
      <w:pPr>
        <w:pStyle w:val="ListBullet"/>
        <w:spacing w:after="80" w:line="276" w:lineRule="auto"/>
      </w:pPr>
      <w:r>
        <w:rPr>
          <w:b/>
        </w:rPr>
        <w:t>Espressioni</w:t>
      </w:r>
      <w:r>
        <w:t xml:space="preserve"> — il nucleo. Un'espressione produce </w:t>
      </w:r>
      <w:r>
        <w:rPr>
          <w:b/>
        </w:rPr>
        <w:t>un valore</w:t>
      </w:r>
      <w:r>
        <w:t xml:space="preserve">: </w:t>
      </w:r>
      <w:r>
        <w:rPr>
          <w:rFonts w:ascii="Consolas" w:hAnsi="Consolas"/>
          <w:color w:val="B42828"/>
          <w:sz w:val="19"/>
        </w:rPr>
        <w:t>prezzo * 1.22</w:t>
      </w:r>
      <w:r>
        <w:t xml:space="preserve">, </w:t>
      </w:r>
      <w:r>
        <w:rPr>
          <w:rFonts w:ascii="Consolas" w:hAnsi="Consolas"/>
          <w:color w:val="B42828"/>
          <w:sz w:val="19"/>
        </w:rPr>
        <w:t>upper(nome)</w:t>
      </w:r>
      <w:r>
        <w:t xml:space="preserve">, </w:t>
      </w:r>
      <w:r>
        <w:rPr>
          <w:rFonts w:ascii="Consolas" w:hAnsi="Consolas"/>
          <w:color w:val="B42828"/>
          <w:sz w:val="19"/>
        </w:rPr>
        <w:t>case when eta &gt;= 18 then "adulto" else "minore" end</w:t>
      </w:r>
      <w:r>
        <w:t xml:space="preserve">. È ciò che valutano </w:t>
      </w:r>
      <w:r>
        <w:rPr>
          <w:b/>
        </w:rPr>
        <w:t>tutti</w:t>
      </w:r>
      <w:r>
        <w:t xml:space="preserve"> i nodi che calcolano su un campo: Transform, TMap, Filter, Data Quality — e anche lo Script, dentro le sue istruzioni.</w:t>
      </w:r>
    </w:p>
    <w:p>
      <w:pPr>
        <w:pStyle w:val="ListBullet"/>
        <w:spacing w:after="80" w:line="276" w:lineRule="auto"/>
      </w:pPr>
      <w:r>
        <w:rPr>
          <w:b/>
        </w:rPr>
        <w:t>Istruzioni</w:t>
      </w:r>
      <w:r>
        <w:t xml:space="preserve"> — un soprainsieme, disponibile </w:t>
      </w:r>
      <w:r>
        <w:rPr>
          <w:b/>
        </w:rPr>
        <w:t>solo nel nodo Script</w:t>
      </w:r>
      <w:r>
        <w:t xml:space="preserve">. Aggiunge ciò che un'espressione non può esprimere: </w:t>
      </w:r>
      <w:r>
        <w:rPr>
          <w:b/>
        </w:rPr>
        <w:t>assegnare</w:t>
      </w:r>
      <w:r>
        <w:t xml:space="preserve"> un campo, </w:t>
      </w:r>
      <w:r>
        <w:rPr>
          <w:b/>
        </w:rPr>
        <w:t>ramificare</w:t>
      </w:r>
      <w:r>
        <w:t xml:space="preserve"> (</w:t>
      </w:r>
      <w:r>
        <w:rPr>
          <w:rFonts w:ascii="Consolas" w:hAnsi="Consolas"/>
          <w:color w:val="B42828"/>
          <w:sz w:val="19"/>
        </w:rPr>
        <w:t>if</w:t>
      </w:r>
      <w:r>
        <w:t xml:space="preserve">), </w:t>
      </w:r>
      <w:r>
        <w:rPr>
          <w:b/>
        </w:rPr>
        <w:t>ciclare</w:t>
      </w:r>
      <w:r>
        <w:t xml:space="preserve"> (</w:t>
      </w:r>
      <w:r>
        <w:rPr>
          <w:rFonts w:ascii="Consolas" w:hAnsi="Consolas"/>
          <w:color w:val="B42828"/>
          <w:sz w:val="19"/>
        </w:rPr>
        <w:t>for</w:t>
      </w:r>
      <w:r>
        <w:t>/</w:t>
      </w:r>
      <w:r>
        <w:rPr>
          <w:rFonts w:ascii="Consolas" w:hAnsi="Consolas"/>
          <w:color w:val="B42828"/>
          <w:sz w:val="19"/>
        </w:rPr>
        <w:t>repeat</w:t>
      </w:r>
      <w:r>
        <w:t xml:space="preserve">), </w:t>
      </w:r>
      <w:r>
        <w:rPr>
          <w:b/>
        </w:rPr>
        <w:t>emettere</w:t>
      </w:r>
      <w:r>
        <w:t xml:space="preserve"> più righe, e </w:t>
      </w:r>
      <w:r>
        <w:rPr>
          <w:b/>
        </w:rPr>
        <w:t>decidere che una riga non esce</w:t>
      </w:r>
      <w:r>
        <w:t xml:space="preserve"> (</w:t>
      </w:r>
      <w:r>
        <w:rPr>
          <w:rFonts w:ascii="Consolas" w:hAnsi="Consolas"/>
          <w:color w:val="B42828"/>
          <w:sz w:val="19"/>
        </w:rPr>
        <w:t>skip</w:t>
      </w:r>
      <w:r>
        <w:t>/</w:t>
      </w:r>
      <w:r>
        <w:rPr>
          <w:rFonts w:ascii="Consolas" w:hAnsi="Consolas"/>
          <w:color w:val="B42828"/>
          <w:sz w:val="19"/>
        </w:rPr>
        <w:t>reject</w:t>
      </w:r>
      <w:r>
        <w:t>). Le condizioni e i valori dentro le istruzioni sono, di nuovo, espressioni FPEL.</w:t>
      </w:r>
    </w:p>
    <w:p>
      <w:pPr>
        <w:spacing w:after="80" w:line="276" w:lineRule="auto"/>
      </w:pPr>
      <w:r>
        <w:t xml:space="preserve">Detto in breve: </w:t>
      </w:r>
      <w:r>
        <w:rPr>
          <w:b/>
        </w:rPr>
        <w:t>ovunque scrivi una condizione o un valore, quello è FPEL.</w:t>
      </w:r>
      <w:r>
        <w:t xml:space="preserve"> Lo Script aggiunge solo la cornice attorno alle espressioni.</w:t>
      </w:r>
    </w:p>
    <w:p>
      <w:pPr>
        <w:spacing w:after="80" w:line="276" w:lineRule="auto"/>
      </w:pPr>
      <w:r>
        <w:t xml:space="preserve">Parser e validazione vivono </w:t>
      </w:r>
      <w:r>
        <w:rPr>
          <w:b/>
        </w:rPr>
        <w:t>nello studio</w:t>
      </w:r>
      <w:r>
        <w:t>; il motore Rust riceve l'IR già compilato (</w:t>
      </w:r>
      <w:r>
        <w:rPr>
          <w:rFonts w:ascii="Consolas" w:hAnsi="Consolas"/>
          <w:color w:val="B42828"/>
          <w:sz w:val="19"/>
        </w:rPr>
        <w:t>ExprNode</w:t>
      </w:r>
      <w:r>
        <w:t xml:space="preserve"> per le espressioni, </w:t>
      </w:r>
      <w:r>
        <w:rPr>
          <w:rFonts w:ascii="Consolas" w:hAnsi="Consolas"/>
          <w:color w:val="B42828"/>
          <w:sz w:val="19"/>
        </w:rPr>
        <w:t>ScriptStmt</w:t>
      </w:r>
      <w:r>
        <w:t xml:space="preserve"> per le istruzioni) e non conosce la sintassi testuale. È la stessa divisione dei parametri di query: il codegen traduce l'IR, mai il testo.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2. I due contesti d'uso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Applicazione inline (una espressione per campo)</w:t>
      </w:r>
    </w:p>
    <w:p>
      <w:pPr>
        <w:spacing w:after="80" w:line="276" w:lineRule="auto"/>
      </w:pPr>
      <w:r>
        <w:t xml:space="preserve">Nei nodi </w:t>
      </w:r>
      <w:r>
        <w:rPr>
          <w:b/>
        </w:rPr>
        <w:t>Transform</w:t>
      </w:r>
      <w:r>
        <w:t xml:space="preserve">, </w:t>
      </w:r>
      <w:r>
        <w:rPr>
          <w:b/>
        </w:rPr>
        <w:t>TMap</w:t>
      </w:r>
      <w:r>
        <w:t xml:space="preserve">, </w:t>
      </w:r>
      <w:r>
        <w:rPr>
          <w:b/>
        </w:rPr>
        <w:t>Filter</w:t>
      </w:r>
      <w:r>
        <w:t xml:space="preserve">, </w:t>
      </w:r>
      <w:r>
        <w:rPr>
          <w:b/>
        </w:rPr>
        <w:t>Data Quality</w:t>
      </w:r>
      <w:r>
        <w:t xml:space="preserve"> ogni campo o condizione è </w:t>
      </w:r>
      <w:r>
        <w:rPr>
          <w:b/>
        </w:rPr>
        <w:t>una singola espressione</w:t>
      </w:r>
      <w:r>
        <w:t xml:space="preserve"> FPEL. La scrivi a mano oppure parti da un </w:t>
      </w:r>
      <w:r>
        <w:rPr>
          <w:b/>
        </w:rPr>
        <w:t>template per tipo di campo</w:t>
      </w:r>
      <w:r>
        <w:t xml:space="preserve"> (§6.2). Esempi:</w:t>
      </w:r>
    </w:p>
    <w:p>
      <w:pPr>
        <w:pStyle w:val="ListBullet"/>
        <w:spacing w:after="80" w:line="276" w:lineRule="auto"/>
      </w:pPr>
      <w:r>
        <w:t xml:space="preserve">Transform, campo </w:t>
      </w:r>
      <w:r>
        <w:rPr>
          <w:rFonts w:ascii="Consolas" w:hAnsi="Consolas"/>
          <w:color w:val="B42828"/>
          <w:sz w:val="19"/>
        </w:rPr>
        <w:t>prezzo_ivato</w:t>
      </w:r>
      <w:r>
        <w:t xml:space="preserve">: </w:t>
      </w:r>
      <w:r>
        <w:rPr>
          <w:rFonts w:ascii="Consolas" w:hAnsi="Consolas"/>
          <w:color w:val="B42828"/>
          <w:sz w:val="19"/>
        </w:rPr>
        <w:t>prezzo * 1.22</w:t>
      </w:r>
    </w:p>
    <w:p>
      <w:pPr>
        <w:pStyle w:val="ListBullet"/>
        <w:spacing w:after="80" w:line="276" w:lineRule="auto"/>
      </w:pPr>
      <w:r>
        <w:t xml:space="preserve">Filter, condizione: </w:t>
      </w:r>
      <w:r>
        <w:rPr>
          <w:rFonts w:ascii="Consolas" w:hAnsi="Consolas"/>
          <w:color w:val="B42828"/>
          <w:sz w:val="19"/>
        </w:rPr>
        <w:t>eta &gt;= 18 and stato == "attivo"</w:t>
      </w:r>
    </w:p>
    <w:p>
      <w:pPr>
        <w:pStyle w:val="ListBullet"/>
        <w:spacing w:after="80" w:line="276" w:lineRule="auto"/>
      </w:pPr>
      <w:r>
        <w:t xml:space="preserve">TMap, campo in uscita: </w:t>
      </w:r>
      <w:r>
        <w:rPr>
          <w:rFonts w:ascii="Consolas" w:hAnsi="Consolas"/>
          <w:color w:val="B42828"/>
          <w:sz w:val="19"/>
        </w:rPr>
        <w:t>concat_ws(" ", nome, cognome)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Editor completo (nodo Script)</w:t>
      </w:r>
    </w:p>
    <w:p>
      <w:pPr>
        <w:spacing w:after="80" w:line="276" w:lineRule="auto"/>
      </w:pPr>
      <w:r>
        <w:t xml:space="preserve">Il nodo </w:t>
      </w:r>
      <w:r>
        <w:rPr>
          <w:b/>
        </w:rPr>
        <w:t>Script</w:t>
      </w:r>
      <w:r>
        <w:t xml:space="preserve"> ha un </w:t>
      </w:r>
      <w:r>
        <w:rPr>
          <w:b/>
        </w:rPr>
        <w:t>corpo</w:t>
      </w:r>
      <w:r>
        <w:t xml:space="preserve"> di più istruzioni, con un editor Monaco completo (evidenziazione, completamento contestuale, validazione dal vivo). Serve quando una singola espressione non basta: più campi calcolati insieme, condizioni, cicli, fan-out di righe. Esempio: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1E1E"/>
                <w:sz w:val="19"/>
              </w:rPr>
              <w:t>let scont = iif(vip, 0.10, 0)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prezzo_finale = round(prezzo * (1 - scont), 2)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if prezzo_finale &gt; 1000 {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 xml:space="preserve">  log concat("ordine grosso: ", to_string(prezzo_finale))</w:t>
            </w:r>
          </w:p>
          <w:p>
            <w:pPr>
              <w:spacing w:before="0" w:after="0"/>
            </w:pPr>
            <w:r>
              <w:rPr>
                <w:rFonts w:ascii="Consolas" w:hAnsi="Consolas"/>
                <w:color w:val="1E1E1E"/>
                <w:sz w:val="19"/>
              </w:rPr>
              <w:t>}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3. Espressioni FPEL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3.1 Letterali</w:t>
      </w:r>
    </w:p>
    <w:p>
      <w:pPr>
        <w:pStyle w:val="ListBullet"/>
        <w:spacing w:after="80" w:line="276" w:lineRule="auto"/>
      </w:pPr>
      <w:r>
        <w:rPr>
          <w:b/>
        </w:rPr>
        <w:t>Numeri</w:t>
      </w:r>
      <w:r>
        <w:t xml:space="preserve">: </w:t>
      </w:r>
      <w:r>
        <w:rPr>
          <w:rFonts w:ascii="Consolas" w:hAnsi="Consolas"/>
          <w:color w:val="B42828"/>
          <w:sz w:val="19"/>
        </w:rPr>
        <w:t>42</w:t>
      </w:r>
      <w:r>
        <w:t xml:space="preserve">, </w:t>
      </w:r>
      <w:r>
        <w:rPr>
          <w:rFonts w:ascii="Consolas" w:hAnsi="Consolas"/>
          <w:color w:val="B42828"/>
          <w:sz w:val="19"/>
        </w:rPr>
        <w:t>3.14</w:t>
      </w:r>
      <w:r>
        <w:t xml:space="preserve">, </w:t>
      </w:r>
      <w:r>
        <w:rPr>
          <w:rFonts w:ascii="Consolas" w:hAnsi="Consolas"/>
          <w:color w:val="B42828"/>
          <w:sz w:val="19"/>
        </w:rPr>
        <w:t>.5</w:t>
      </w:r>
      <w:r>
        <w:t xml:space="preserve">. Il separatore </w:t>
      </w:r>
      <w:r>
        <w:rPr>
          <w:rFonts w:ascii="Consolas" w:hAnsi="Consolas"/>
          <w:color w:val="B42828"/>
          <w:sz w:val="19"/>
        </w:rPr>
        <w:t>_</w:t>
      </w:r>
      <w:r>
        <w:t xml:space="preserve"> è ammesso per leggibilità: </w:t>
      </w:r>
      <w:r>
        <w:rPr>
          <w:rFonts w:ascii="Consolas" w:hAnsi="Consolas"/>
          <w:color w:val="B42828"/>
          <w:sz w:val="19"/>
        </w:rPr>
        <w:t>1_000_000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Stringhe</w:t>
      </w:r>
      <w:r>
        <w:t xml:space="preserve">: </w:t>
      </w:r>
      <w:r>
        <w:rPr>
          <w:rFonts w:ascii="Consolas" w:hAnsi="Consolas"/>
          <w:color w:val="B42828"/>
          <w:sz w:val="19"/>
        </w:rPr>
        <w:t>"..."</w:t>
      </w:r>
      <w:r>
        <w:t xml:space="preserve"> o </w:t>
      </w:r>
      <w:r>
        <w:rPr>
          <w:rFonts w:ascii="Consolas" w:hAnsi="Consolas"/>
          <w:color w:val="B42828"/>
          <w:sz w:val="19"/>
        </w:rPr>
        <w:t>'...'</w:t>
      </w:r>
      <w:r>
        <w:t xml:space="preserve">, con escape </w:t>
      </w:r>
      <w:r>
        <w:rPr>
          <w:rFonts w:ascii="Consolas" w:hAnsi="Consolas"/>
          <w:color w:val="B42828"/>
          <w:sz w:val="19"/>
        </w:rPr>
        <w:t>\"</w:t>
      </w:r>
      <w:r>
        <w:t xml:space="preserve">, </w:t>
      </w:r>
      <w:r>
        <w:rPr>
          <w:rFonts w:ascii="Consolas" w:hAnsi="Consolas"/>
          <w:color w:val="B42828"/>
          <w:sz w:val="19"/>
        </w:rPr>
        <w:t xml:space="preserve">\' </w:t>
      </w:r>
      <w:r>
        <w:t xml:space="preserve">, </w:t>
      </w:r>
      <w:r>
        <w:rPr>
          <w:rFonts w:ascii="Consolas" w:hAnsi="Consolas"/>
          <w:color w:val="B42828"/>
          <w:sz w:val="19"/>
        </w:rPr>
        <w:t>\\</w:t>
      </w:r>
      <w:r>
        <w:t xml:space="preserve">, </w:t>
      </w:r>
      <w:r>
        <w:rPr>
          <w:rFonts w:ascii="Consolas" w:hAnsi="Consolas"/>
          <w:color w:val="B42828"/>
          <w:sz w:val="19"/>
        </w:rPr>
        <w:t>\n</w:t>
      </w:r>
      <w:r>
        <w:t xml:space="preserve">, </w:t>
      </w:r>
      <w:r>
        <w:rPr>
          <w:rFonts w:ascii="Consolas" w:hAnsi="Consolas"/>
          <w:color w:val="B42828"/>
          <w:sz w:val="19"/>
        </w:rPr>
        <w:t>\t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Booleani</w:t>
      </w:r>
      <w:r>
        <w:t xml:space="preserve">: </w:t>
      </w:r>
      <w:r>
        <w:rPr>
          <w:rFonts w:ascii="Consolas" w:hAnsi="Consolas"/>
          <w:color w:val="B42828"/>
          <w:sz w:val="19"/>
        </w:rPr>
        <w:t>true</w:t>
      </w:r>
      <w:r>
        <w:t xml:space="preserve">, </w:t>
      </w:r>
      <w:r>
        <w:rPr>
          <w:rFonts w:ascii="Consolas" w:hAnsi="Consolas"/>
          <w:color w:val="B42828"/>
          <w:sz w:val="19"/>
        </w:rPr>
        <w:t>false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Nullo</w:t>
      </w:r>
      <w:r>
        <w:t xml:space="preserve">: </w:t>
      </w:r>
      <w:r>
        <w:rPr>
          <w:rFonts w:ascii="Consolas" w:hAnsi="Consolas"/>
          <w:color w:val="B42828"/>
          <w:sz w:val="19"/>
        </w:rPr>
        <w:t>null</w:t>
      </w:r>
      <w: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3.2 Riferimenti a campo</w:t>
      </w:r>
    </w:p>
    <w:p>
      <w:pPr>
        <w:spacing w:after="80" w:line="276" w:lineRule="auto"/>
      </w:pPr>
      <w:r>
        <w:t xml:space="preserve">Un </w:t>
      </w:r>
      <w:r>
        <w:rPr>
          <w:b/>
        </w:rPr>
        <w:t>identificatore nudo è un campo della riga</w:t>
      </w:r>
      <w:r>
        <w:t xml:space="preserve">: </w:t>
      </w:r>
      <w:r>
        <w:rPr>
          <w:rFonts w:ascii="Consolas" w:hAnsi="Consolas"/>
          <w:color w:val="B42828"/>
          <w:sz w:val="19"/>
        </w:rPr>
        <w:t>prezzo</w:t>
      </w:r>
      <w:r>
        <w:t xml:space="preserve">, </w:t>
      </w:r>
      <w:r>
        <w:rPr>
          <w:rFonts w:ascii="Consolas" w:hAnsi="Consolas"/>
          <w:color w:val="B42828"/>
          <w:sz w:val="19"/>
        </w:rPr>
        <w:t>nome</w:t>
      </w:r>
      <w:r>
        <w:t xml:space="preserve">, </w:t>
      </w:r>
      <w:r>
        <w:rPr>
          <w:rFonts w:ascii="Consolas" w:hAnsi="Consolas"/>
          <w:color w:val="B42828"/>
          <w:sz w:val="19"/>
        </w:rPr>
        <w:t>città</w:t>
      </w:r>
      <w:r>
        <w:t xml:space="preserve"> (sono ammessi accenti e lettere non latine — gli identificatori sono Unicode).</w:t>
      </w:r>
    </w:p>
    <w:p>
      <w:pPr>
        <w:spacing w:after="80" w:line="276" w:lineRule="auto"/>
      </w:pPr>
      <w:r>
        <w:t xml:space="preserve">Per i nomi con spazi o punteggiatura si usano i </w:t>
      </w:r>
      <w:r>
        <w:rPr>
          <w:b/>
        </w:rPr>
        <w:t>backtick</w:t>
      </w:r>
      <w:r>
        <w:t xml:space="preserve">, come in SQL: </w:t>
      </w:r>
      <w:r>
        <w:rPr>
          <w:rFonts w:ascii="Consolas" w:hAnsi="Consolas"/>
          <w:color w:val="B42828"/>
          <w:sz w:val="19"/>
        </w:rPr>
      </w:r>
      <w:r>
        <w:t xml:space="preserve"> </w:t>
      </w:r>
      <w:r>
        <w:rPr>
          <w:rFonts w:ascii="Consolas" w:hAnsi="Consolas"/>
          <w:color w:val="B42828"/>
          <w:sz w:val="19"/>
        </w:rPr>
        <w:t>data ordine</w:t>
      </w:r>
      <w:r>
        <w:t xml:space="preserve"> </w:t>
      </w:r>
      <w:r>
        <w:rPr>
          <w:rFonts w:ascii="Consolas" w:hAnsi="Consolas"/>
          <w:color w:val="B42828"/>
          <w:sz w:val="19"/>
        </w:rPr>
      </w:r>
      <w:r>
        <w:t xml:space="preserve">, </w:t>
      </w:r>
      <w:r>
        <w:rPr>
          <w:rFonts w:ascii="Consolas" w:hAnsi="Consolas"/>
          <w:color w:val="B42828"/>
          <w:sz w:val="19"/>
        </w:rPr>
      </w:r>
      <w:r>
        <w:t xml:space="preserve"> </w:t>
      </w:r>
      <w:r>
        <w:rPr>
          <w:rFonts w:ascii="Consolas" w:hAnsi="Consolas"/>
          <w:color w:val="B42828"/>
          <w:sz w:val="19"/>
        </w:rPr>
        <w:t>costo/unità</w:t>
      </w:r>
      <w:r>
        <w:t xml:space="preserve"> </w:t>
      </w:r>
      <w:r>
        <w:rPr>
          <w:rFonts w:ascii="Consolas" w:hAnsi="Consolas"/>
          <w:color w:val="B42828"/>
          <w:sz w:val="19"/>
        </w:rPr>
      </w:r>
      <w:r>
        <w:t>.</w:t>
      </w:r>
    </w:p>
    <w:p>
      <w:pPr>
        <w:spacing w:after="80" w:line="276" w:lineRule="auto"/>
      </w:pPr>
      <w:r>
        <w:t xml:space="preserve">Nei nodi a </w:t>
      </w:r>
      <w:r>
        <w:rPr>
          <w:b/>
        </w:rPr>
        <w:t>più ingressi</w:t>
      </w:r>
      <w:r>
        <w:t xml:space="preserve"> (tipicamente il TMap) un campo si qualifica con l'etichetta dell'ingresso: </w:t>
      </w:r>
      <w:r>
        <w:rPr>
          <w:rFonts w:ascii="Consolas" w:hAnsi="Consolas"/>
          <w:color w:val="B42828"/>
          <w:sz w:val="19"/>
        </w:rPr>
        <w:t>Anagrafica.nome</w:t>
      </w:r>
      <w:r>
        <w:t xml:space="preserve">, oppure </w:t>
      </w:r>
      <w:r>
        <w:rPr>
          <w:rFonts w:ascii="Consolas" w:hAnsi="Consolas"/>
          <w:color w:val="B42828"/>
          <w:sz w:val="19"/>
        </w:rPr>
        <w:t>"Righe ordine".importo</w:t>
      </w:r>
      <w:r>
        <w:t xml:space="preserve"> quando l'etichetta contiene spazi. Nei nodi a ingresso singolo il qualificatore non è ammesso (non avrebbe senso).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3.3 Variabili di lane</w:t>
      </w:r>
    </w:p>
    <w:p>
      <w:pPr>
        <w:spacing w:after="80" w:line="276" w:lineRule="auto"/>
      </w:pPr>
      <w:r>
        <w:t xml:space="preserve">Le </w:t>
      </w:r>
      <w:r>
        <w:rPr>
          <w:b/>
        </w:rPr>
        <w:t>variabili di lane</w:t>
      </w:r>
      <w:r>
        <w:t xml:space="preserve"> si leggono con </w:t>
      </w:r>
      <w:r>
        <w:rPr>
          <w:rFonts w:ascii="Consolas" w:hAnsi="Consolas"/>
          <w:color w:val="B42828"/>
          <w:sz w:val="19"/>
        </w:rPr>
        <w:t>var("nome")</w:t>
      </w:r>
      <w:r>
        <w:t xml:space="preserve">. Sono valori condivisi a livello di lane, risolti per scope. In </w:t>
      </w:r>
      <w:r>
        <w:rPr>
          <w:b/>
        </w:rPr>
        <w:t>lettura</w:t>
      </w:r>
      <w:r>
        <w:t xml:space="preserve"> sono disponibili ovunque; la </w:t>
      </w:r>
      <w:r>
        <w:rPr>
          <w:b/>
        </w:rPr>
        <w:t>scrittura</w:t>
      </w:r>
      <w:r>
        <w:t xml:space="preserve"> (</w:t>
      </w:r>
      <w:r>
        <w:rPr>
          <w:rFonts w:ascii="Consolas" w:hAnsi="Consolas"/>
          <w:color w:val="B42828"/>
          <w:sz w:val="19"/>
        </w:rPr>
        <w:t>var("x") = ...</w:t>
      </w:r>
      <w:r>
        <w:t xml:space="preserve">) è possibile solo dal nodo Script (§4.2), con effetto </w:t>
      </w:r>
      <w:r>
        <w:rPr>
          <w:b/>
        </w:rPr>
        <w:t>locale al nodo</w:t>
      </w:r>
      <w:r>
        <w:t xml:space="preserve">. Le variabili di </w:t>
      </w:r>
      <w:r>
        <w:rPr>
          <w:b/>
        </w:rPr>
        <w:t>pool</w:t>
      </w:r>
      <w:r>
        <w:t xml:space="preserve"> non sono raggiungibili dalle espressioni per scelta: dentro un'espressione vive la </w:t>
      </w:r>
      <w:r>
        <w:rPr>
          <w:b/>
        </w:rPr>
        <w:t>lane</w:t>
      </w:r>
      <w:r>
        <w:t>, non il pool.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3.4 Operatori e precedenza</w:t>
      </w:r>
    </w:p>
    <w:p>
      <w:pPr>
        <w:spacing w:after="80" w:line="276" w:lineRule="auto"/>
      </w:pPr>
      <w:r>
        <w:t>Dalla precedenza più bassa alla più alta: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115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Liv.</w:t>
            </w:r>
          </w:p>
        </w:tc>
        <w:tc>
          <w:tcPr>
            <w:tcW w:type="dxa" w:w="259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Operatori</w:t>
            </w:r>
          </w:p>
        </w:tc>
        <w:tc>
          <w:tcPr>
            <w:tcW w:type="dxa" w:w="5904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||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or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OR logico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&amp;&amp;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and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AND logico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3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==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!=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uguaglianza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&lt;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&lt;=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&gt;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&gt;=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confronto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5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+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-</w:t>
            </w:r>
          </w:p>
        </w:tc>
        <w:tc>
          <w:tcPr>
            <w:tcW w:type="dxa" w:w="5904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somma/sottrazione — </w:t>
            </w:r>
            <w:r>
              <w:rPr>
                <w:b/>
              </w:rPr>
              <w:t>`+` concatena</w:t>
            </w:r>
            <w:r>
              <w:t xml:space="preserve"> se un operando è stringa</w:t>
            </w:r>
          </w:p>
        </w:tc>
      </w:tr>
      <w:tr>
        <w:trPr>
          <w:cantSplit/>
        </w:trP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*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/</w:t>
            </w:r>
            <w:r>
              <w:t xml:space="preserve"> </w:t>
            </w:r>
            <w:r>
              <w:rPr>
                <w:rFonts w:ascii="Consolas" w:hAnsi="Consolas"/>
                <w:color w:val="B42828"/>
                <w:sz w:val="19"/>
              </w:rPr>
              <w:t>%</w:t>
            </w:r>
          </w:p>
        </w:tc>
        <w:tc>
          <w:tcPr>
            <w:tcW w:type="dxa" w:w="590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prodotto, divisione, modulo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 xml:space="preserve">Unari: </w:t>
      </w:r>
      <w:r>
        <w:rPr>
          <w:rFonts w:ascii="Consolas" w:hAnsi="Consolas"/>
          <w:color w:val="B42828"/>
          <w:sz w:val="19"/>
        </w:rPr>
        <w:t>!</w:t>
      </w:r>
      <w:r>
        <w:t xml:space="preserve"> (negazione logica), </w:t>
      </w:r>
      <w:r>
        <w:rPr>
          <w:rFonts w:ascii="Consolas" w:hAnsi="Consolas"/>
          <w:color w:val="B42828"/>
          <w:sz w:val="19"/>
        </w:rPr>
        <w:t>-</w:t>
      </w:r>
      <w:r>
        <w:t xml:space="preserve"> (segno). Le parentesi </w:t>
      </w:r>
      <w:r>
        <w:rPr>
          <w:rFonts w:ascii="Consolas" w:hAnsi="Consolas"/>
          <w:color w:val="B42828"/>
          <w:sz w:val="19"/>
        </w:rPr>
        <w:t>(...)</w:t>
      </w:r>
      <w:r>
        <w:t xml:space="preserve"> raggruppano come di consueto. Le parole </w:t>
      </w:r>
      <w:r>
        <w:rPr>
          <w:rFonts w:ascii="Consolas" w:hAnsi="Consolas"/>
          <w:color w:val="B42828"/>
          <w:sz w:val="19"/>
        </w:rPr>
        <w:t>and</w:t>
      </w:r>
      <w:r>
        <w:t>/</w:t>
      </w:r>
      <w:r>
        <w:rPr>
          <w:rFonts w:ascii="Consolas" w:hAnsi="Consolas"/>
          <w:color w:val="B42828"/>
          <w:sz w:val="19"/>
        </w:rPr>
        <w:t>or</w:t>
      </w:r>
      <w:r>
        <w:t xml:space="preserve"> sono equivalenti a </w:t>
      </w:r>
      <w:r>
        <w:rPr>
          <w:rFonts w:ascii="Consolas" w:hAnsi="Consolas"/>
          <w:color w:val="B42828"/>
          <w:sz w:val="19"/>
        </w:rPr>
        <w:t>&amp;&amp;</w:t>
      </w:r>
      <w:r>
        <w:t>/</w:t>
      </w:r>
      <w:r>
        <w:rPr>
          <w:rFonts w:ascii="Consolas" w:hAnsi="Consolas"/>
          <w:color w:val="B42828"/>
          <w:sz w:val="19"/>
        </w:rPr>
        <w:t>||</w:t>
      </w:r>
      <w: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3.5 Costrutti</w:t>
      </w:r>
    </w:p>
    <w:p>
      <w:pPr>
        <w:pStyle w:val="ListBullet"/>
        <w:spacing w:after="80" w:line="276" w:lineRule="auto"/>
      </w:pPr>
      <w:r>
        <w:rPr>
          <w:b/>
        </w:rPr>
        <w:t>Condizionale a rami</w:t>
      </w:r>
      <w:r>
        <w:t xml:space="preserve"> — </w:t>
      </w:r>
      <w:r>
        <w:rPr>
          <w:rFonts w:ascii="Consolas" w:hAnsi="Consolas"/>
          <w:color w:val="B42828"/>
          <w:sz w:val="19"/>
        </w:rPr>
        <w:t>case when C1 then V1 [when C2 then V2 …] [else D] end</w:t>
      </w:r>
      <w:r>
        <w:t xml:space="preserve">. Serve almeno un </w:t>
      </w:r>
      <w:r>
        <w:rPr>
          <w:rFonts w:ascii="Consolas" w:hAnsi="Consolas"/>
          <w:color w:val="B42828"/>
          <w:sz w:val="19"/>
        </w:rPr>
        <w:t>when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Ternario</w:t>
      </w:r>
      <w:r>
        <w:t xml:space="preserve"> — </w:t>
      </w:r>
      <w:r>
        <w:rPr>
          <w:rFonts w:ascii="Consolas" w:hAnsi="Consolas"/>
          <w:color w:val="B42828"/>
          <w:sz w:val="19"/>
        </w:rPr>
        <w:t>cond ? se_vero : se_falso</w:t>
      </w:r>
      <w:r>
        <w:t xml:space="preserve"> (zucchero per </w:t>
      </w:r>
      <w:r>
        <w:rPr>
          <w:rFonts w:ascii="Consolas" w:hAnsi="Consolas"/>
          <w:color w:val="B42828"/>
          <w:sz w:val="19"/>
        </w:rPr>
        <w:t>iif(...)</w:t>
      </w:r>
      <w:r>
        <w:t>).</w:t>
      </w:r>
    </w:p>
    <w:p>
      <w:pPr>
        <w:pStyle w:val="ListBullet"/>
        <w:spacing w:after="80" w:line="276" w:lineRule="auto"/>
      </w:pPr>
      <w:r>
        <w:rPr>
          <w:b/>
        </w:rPr>
        <w:t>Cast</w:t>
      </w:r>
      <w:r>
        <w:t xml:space="preserve"> — </w:t>
      </w:r>
      <w:r>
        <w:rPr>
          <w:rFonts w:ascii="Consolas" w:hAnsi="Consolas"/>
          <w:color w:val="B42828"/>
          <w:sz w:val="19"/>
        </w:rPr>
        <w:t>cast(x as tipo)</w:t>
      </w:r>
      <w:r>
        <w:t xml:space="preserve">. Tipi: </w:t>
      </w:r>
      <w:r>
        <w:rPr>
          <w:rFonts w:ascii="Consolas" w:hAnsi="Consolas"/>
          <w:color w:val="B42828"/>
          <w:sz w:val="19"/>
        </w:rPr>
        <w:t>integer</w:t>
      </w:r>
      <w:r>
        <w:t>/</w:t>
      </w:r>
      <w:r>
        <w:rPr>
          <w:rFonts w:ascii="Consolas" w:hAnsi="Consolas"/>
          <w:color w:val="B42828"/>
          <w:sz w:val="19"/>
        </w:rPr>
        <w:t>int</w:t>
      </w:r>
      <w:r>
        <w:t xml:space="preserve">, </w:t>
      </w:r>
      <w:r>
        <w:rPr>
          <w:rFonts w:ascii="Consolas" w:hAnsi="Consolas"/>
          <w:color w:val="B42828"/>
          <w:sz w:val="19"/>
        </w:rPr>
        <w:t>float</w:t>
      </w:r>
      <w:r>
        <w:t>/</w:t>
      </w:r>
      <w:r>
        <w:rPr>
          <w:rFonts w:ascii="Consolas" w:hAnsi="Consolas"/>
          <w:color w:val="B42828"/>
          <w:sz w:val="19"/>
        </w:rPr>
        <w:t>double</w:t>
      </w:r>
      <w:r>
        <w:t xml:space="preserve">, </w:t>
      </w:r>
      <w:r>
        <w:rPr>
          <w:rFonts w:ascii="Consolas" w:hAnsi="Consolas"/>
          <w:color w:val="B42828"/>
          <w:sz w:val="19"/>
        </w:rPr>
        <w:t>decimal</w:t>
      </w:r>
      <w:r>
        <w:t xml:space="preserve">, </w:t>
      </w:r>
      <w:r>
        <w:rPr>
          <w:rFonts w:ascii="Consolas" w:hAnsi="Consolas"/>
          <w:color w:val="B42828"/>
          <w:sz w:val="19"/>
        </w:rPr>
        <w:t>string</w:t>
      </w:r>
      <w:r>
        <w:t>/</w:t>
      </w:r>
      <w:r>
        <w:rPr>
          <w:rFonts w:ascii="Consolas" w:hAnsi="Consolas"/>
          <w:color w:val="B42828"/>
          <w:sz w:val="19"/>
        </w:rPr>
        <w:t>text</w:t>
      </w:r>
      <w:r>
        <w:t xml:space="preserve">, </w:t>
      </w:r>
      <w:r>
        <w:rPr>
          <w:rFonts w:ascii="Consolas" w:hAnsi="Consolas"/>
          <w:color w:val="B42828"/>
          <w:sz w:val="19"/>
        </w:rPr>
        <w:t>boolean</w:t>
      </w:r>
      <w:r>
        <w:t>/</w:t>
      </w:r>
      <w:r>
        <w:rPr>
          <w:rFonts w:ascii="Consolas" w:hAnsi="Consolas"/>
          <w:color w:val="B42828"/>
          <w:sz w:val="19"/>
        </w:rPr>
        <w:t>bool</w:t>
      </w:r>
      <w:r>
        <w:t xml:space="preserve">, </w:t>
      </w:r>
      <w:r>
        <w:rPr>
          <w:rFonts w:ascii="Consolas" w:hAnsi="Consolas"/>
          <w:color w:val="B42828"/>
          <w:sz w:val="19"/>
        </w:rPr>
        <w:t>date</w:t>
      </w:r>
      <w:r>
        <w:t xml:space="preserve">, </w:t>
      </w:r>
      <w:r>
        <w:rPr>
          <w:rFonts w:ascii="Consolas" w:hAnsi="Consolas"/>
          <w:color w:val="B42828"/>
          <w:sz w:val="19"/>
        </w:rPr>
        <w:t>datetime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Test di null</w:t>
      </w:r>
      <w:r>
        <w:t xml:space="preserve"> — </w:t>
      </w:r>
      <w:r>
        <w:rPr>
          <w:rFonts w:ascii="Consolas" w:hAnsi="Consolas"/>
          <w:color w:val="B42828"/>
          <w:sz w:val="19"/>
        </w:rPr>
        <w:t>x is null</w:t>
      </w:r>
      <w:r>
        <w:t xml:space="preserve">, </w:t>
      </w:r>
      <w:r>
        <w:rPr>
          <w:rFonts w:ascii="Consolas" w:hAnsi="Consolas"/>
          <w:color w:val="B42828"/>
          <w:sz w:val="19"/>
        </w:rPr>
        <w:t>x is not null</w:t>
      </w:r>
      <w: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3.6 Chiamate di funzione</w:t>
      </w:r>
    </w:p>
    <w:p>
      <w:pPr>
        <w:spacing w:after="80" w:line="276" w:lineRule="auto"/>
      </w:pPr>
      <w:r>
        <w:rPr>
          <w:rFonts w:ascii="Consolas" w:hAnsi="Consolas"/>
          <w:color w:val="B42828"/>
          <w:sz w:val="19"/>
        </w:rPr>
        <w:t>nome(arg1, arg2, …)</w:t>
      </w:r>
      <w:r>
        <w:t xml:space="preserve">. Il nome è </w:t>
      </w:r>
      <w:r>
        <w:rPr>
          <w:b/>
        </w:rPr>
        <w:t>case-insensitive</w:t>
      </w:r>
      <w:r>
        <w:t xml:space="preserve"> e molti hanno </w:t>
      </w:r>
      <w:r>
        <w:rPr>
          <w:b/>
        </w:rPr>
        <w:t>alias</w:t>
      </w:r>
      <w:r>
        <w:t xml:space="preserve"> (§5). Ogni chiamata è </w:t>
      </w:r>
      <w:r>
        <w:rPr>
          <w:b/>
        </w:rPr>
        <w:t>validata a design-time</w:t>
      </w:r>
      <w:r>
        <w:t>: nome esistente e numero di argomenti nell'intervallo previsto; altrimenti errore nel pannello, con posizione. Il catalogo completo è al §5.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4. Il linguaggio di istruzioni (nodo Script)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4.1 Modello di esecuzione</w:t>
      </w:r>
    </w:p>
    <w:p>
      <w:pPr>
        <w:spacing w:after="80" w:line="276" w:lineRule="auto"/>
      </w:pPr>
      <w:r>
        <w:t xml:space="preserve">Lo Script gira </w:t>
      </w:r>
      <w:r>
        <w:rPr>
          <w:b/>
        </w:rPr>
        <w:t>una volta per riga</w:t>
      </w:r>
      <w:r>
        <w:t xml:space="preserve"> in ingresso. Lo </w:t>
      </w:r>
      <w:r>
        <w:rPr>
          <w:b/>
        </w:rPr>
        <w:t>schema di uscita</w:t>
      </w:r>
      <w:r>
        <w:t xml:space="preserve"> è "schema d'ingresso </w:t>
      </w:r>
      <w:r>
        <w:rPr>
          <w:b/>
        </w:rPr>
        <w:t>+</w:t>
      </w:r>
      <w:r>
        <w:t xml:space="preserve"> i campi che il corpo assegna" (dedotti leggendo il corpo, </w:t>
      </w:r>
      <w:r>
        <w:rPr>
          <w:rFonts w:ascii="Consolas" w:hAnsi="Consolas"/>
          <w:color w:val="B42828"/>
          <w:sz w:val="19"/>
        </w:rPr>
        <w:t>if</w:t>
      </w:r>
      <w:r>
        <w:t xml:space="preserve"> annidati inclusi). Due modalità (prop </w:t>
      </w:r>
      <w:r>
        <w:rPr>
          <w:i/>
        </w:rPr>
        <w:t>Sorgente delle righe</w:t>
      </w:r>
      <w:r>
        <w:t>):</w:t>
      </w:r>
    </w:p>
    <w:p>
      <w:pPr>
        <w:pStyle w:val="ListBullet"/>
        <w:spacing w:after="80" w:line="276" w:lineRule="auto"/>
      </w:pPr>
      <w:r>
        <w:rPr>
          <w:b/>
        </w:rPr>
        <w:t>flusso</w:t>
      </w:r>
      <w:r>
        <w:t xml:space="preserve"> — c'è una porta d'ingresso; la riga elaborata </w:t>
      </w:r>
      <w:r>
        <w:rPr>
          <w:b/>
        </w:rPr>
        <w:t>esce da sola</w:t>
      </w:r>
      <w:r>
        <w:t xml:space="preserve"> a fine corpo (anche senza </w:t>
      </w:r>
      <w:r>
        <w:rPr>
          <w:rFonts w:ascii="Consolas" w:hAnsi="Consolas"/>
          <w:color w:val="B42828"/>
          <w:sz w:val="19"/>
        </w:rPr>
        <w:t>emit</w:t>
      </w:r>
      <w:r>
        <w:t>).</w:t>
      </w:r>
    </w:p>
    <w:p>
      <w:pPr>
        <w:pStyle w:val="ListBullet"/>
        <w:spacing w:after="80" w:line="276" w:lineRule="auto"/>
      </w:pPr>
      <w:r>
        <w:rPr>
          <w:b/>
        </w:rPr>
        <w:t>genera</w:t>
      </w:r>
      <w:r>
        <w:t xml:space="preserve"> — </w:t>
      </w:r>
      <w:r>
        <w:rPr>
          <w:b/>
        </w:rPr>
        <w:t>la porta d'ingresso sparisce</w:t>
      </w:r>
      <w:r>
        <w:t xml:space="preserve"> (non è disegnabile un arco); il nodo produce righe dal nulla, e una riga esce </w:t>
      </w:r>
      <w:r>
        <w:rPr>
          <w:b/>
        </w:rPr>
        <w:t>solo</w:t>
      </w:r>
      <w:r>
        <w:t xml:space="preserve"> se la emetti con </w:t>
      </w:r>
      <w:r>
        <w:rPr>
          <w:rFonts w:ascii="Consolas" w:hAnsi="Consolas"/>
          <w:color w:val="B42828"/>
          <w:sz w:val="19"/>
        </w:rPr>
        <w:t>emit</w:t>
      </w:r>
      <w:r>
        <w:t>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4.2 Le istruzioni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3216"/>
        <w:gridCol w:w="3216"/>
        <w:gridCol w:w="3216"/>
      </w:tblGrid>
      <w:tr>
        <w:trPr>
          <w:tblHeader/>
        </w:trPr>
        <w:tc>
          <w:tcPr>
            <w:tcW w:type="dxa" w:w="216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Istruzione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Forma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Effetto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Assegnazione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campo = &lt;espr&gt;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Crea o sovrascrive un campo in uscita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Locale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let nome = &lt;espr&gt;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Valore intermedio, visibile nel blocco corrente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Scrivi variabile di lane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var("nome") = &lt;espr&gt;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Scrive una variabile di lane (locale al nodo, persiste tra righe)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Condizione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if &lt;cond&gt; { … }</w:t>
            </w:r>
            <w:r>
              <w:t xml:space="preserve"> · </w:t>
            </w:r>
            <w:r>
              <w:rPr>
                <w:rFonts w:ascii="Consolas" w:hAnsi="Consolas"/>
                <w:color w:val="B42828"/>
                <w:sz w:val="19"/>
              </w:rPr>
              <w:t>else if &lt;cond&gt; { … }</w:t>
            </w:r>
            <w:r>
              <w:t xml:space="preserve"> · </w:t>
            </w:r>
            <w:r>
              <w:rPr>
                <w:rFonts w:ascii="Consolas" w:hAnsi="Consolas"/>
                <w:color w:val="B42828"/>
                <w:sz w:val="19"/>
              </w:rPr>
              <w:t>else { … }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Ramificazione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Ripeti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repeat &lt;n&gt; [as &lt;nome&gt;] { … }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N iterazioni; </w:t>
            </w:r>
            <w:r>
              <w:rPr>
                <w:rFonts w:ascii="Consolas" w:hAnsi="Consolas"/>
                <w:color w:val="B42828"/>
                <w:sz w:val="19"/>
              </w:rPr>
              <w:t>nome</w:t>
            </w:r>
            <w:r>
              <w:t xml:space="preserve"> opzionale = contatore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Cicla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for &lt;nome&gt; in &lt;espr-array&gt; { … }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Itera su un array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Emetti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emit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Manda a valle una </w:t>
            </w:r>
            <w:r>
              <w:rPr>
                <w:b/>
              </w:rPr>
              <w:t>copia</w:t>
            </w:r>
            <w:r>
              <w:t xml:space="preserve"> della riga com'è ora — non interrompe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Salta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skip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La riga </w:t>
            </w:r>
            <w:r>
              <w:rPr>
                <w:b/>
              </w:rPr>
              <w:t>non esce</w:t>
            </w:r>
            <w:r>
              <w:t xml:space="preserve"> dalla porta principale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Scarta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reject [&lt;motivo&gt;]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Manda la riga alla porta </w:t>
            </w:r>
            <w:r>
              <w:rPr>
                <w:b/>
              </w:rPr>
              <w:t>reject</w:t>
            </w:r>
            <w:r>
              <w:t xml:space="preserve"> con un motivo</w:t>
            </w:r>
          </w:p>
        </w:tc>
      </w:tr>
      <w:tr>
        <w:trPr>
          <w:cantSplit/>
        </w:trP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Log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log &lt;espr&gt;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Riga di log (livello info)</w:t>
            </w:r>
          </w:p>
        </w:tc>
      </w:tr>
      <w:tr>
        <w:trPr>
          <w:cantSplit/>
        </w:trPr>
        <w:tc>
          <w:tcPr>
            <w:tcW w:type="dxa" w:w="216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Errore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error &lt;espr&gt;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 xml:space="preserve">Fa </w:t>
            </w:r>
            <w:r>
              <w:rPr>
                <w:b/>
              </w:rPr>
              <w:t>fallire</w:t>
            </w:r>
            <w:r>
              <w:t xml:space="preserve"> la riga/nodo con un messaggio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>Dettagli che contano:</w:t>
      </w:r>
    </w:p>
    <w:p>
      <w:pPr>
        <w:pStyle w:val="ListBullet"/>
        <w:spacing w:after="80" w:line="276" w:lineRule="auto"/>
      </w:pPr>
      <w:r>
        <w:rPr>
          <w:b/>
        </w:rPr>
        <w:t>`emit` è fan-out, non "return".</w:t>
      </w:r>
      <w:r>
        <w:t xml:space="preserve"> Manda a valle una copia della riga nello stato attuale e </w:t>
      </w:r>
      <w:r>
        <w:rPr>
          <w:b/>
        </w:rPr>
        <w:t>prosegue</w:t>
      </w:r>
      <w:r>
        <w:t xml:space="preserve">: le istruzioni successive continuano a lavorare sulla stessa riga e possono emetterla di nuovo dopo averla modificata. Le righe emesse escono </w:t>
      </w:r>
      <w:r>
        <w:rPr>
          <w:b/>
        </w:rPr>
        <w:t>anche</w:t>
      </w:r>
      <w:r>
        <w:t xml:space="preserve"> se il corpo termina con </w:t>
      </w:r>
      <w:r>
        <w:rPr>
          <w:rFonts w:ascii="Consolas" w:hAnsi="Consolas"/>
          <w:color w:val="B42828"/>
          <w:sz w:val="19"/>
        </w:rPr>
        <w:t>skip</w:t>
      </w:r>
      <w:r>
        <w:t>/</w:t>
      </w:r>
      <w:r>
        <w:rPr>
          <w:rFonts w:ascii="Consolas" w:hAnsi="Consolas"/>
          <w:color w:val="B42828"/>
          <w:sz w:val="19"/>
        </w:rPr>
        <w:t>reject</w:t>
      </w:r>
      <w:r>
        <w:t xml:space="preserve">. Vale in entrambe le modalità: in </w:t>
      </w:r>
      <w:r>
        <w:rPr>
          <w:b/>
        </w:rPr>
        <w:t>genera</w:t>
      </w:r>
      <w:r>
        <w:t xml:space="preserve"> è l'unico modo di produrre righe; in </w:t>
      </w:r>
      <w:r>
        <w:rPr>
          <w:b/>
        </w:rPr>
        <w:t>flusso</w:t>
      </w:r>
      <w:r>
        <w:t xml:space="preserve"> aggiunge righe oltre a quella che esce da sola. Così "1 riga → N" è una cosa che si </w:t>
      </w:r>
      <w:r>
        <w:rPr>
          <w:b/>
        </w:rPr>
        <w:t>scrive</w:t>
      </w:r>
      <w:r>
        <w:t>, non una modalità a parte.</w:t>
      </w:r>
    </w:p>
    <w:p>
      <w:pPr>
        <w:pStyle w:val="ListBullet"/>
        <w:spacing w:after="80" w:line="276" w:lineRule="auto"/>
      </w:pPr>
      <w:r>
        <w:rPr>
          <w:b/>
        </w:rPr>
        <w:t>`reject`</w:t>
      </w:r>
      <w:r>
        <w:t xml:space="preserve"> manda la riga alla porta </w:t>
      </w:r>
      <w:r>
        <w:rPr>
          <w:i/>
        </w:rPr>
        <w:t>reject</w:t>
      </w:r>
      <w:r>
        <w:t xml:space="preserve"> (con </w:t>
      </w:r>
      <w:r>
        <w:rPr>
          <w:rFonts w:ascii="Consolas" w:hAnsi="Consolas"/>
          <w:color w:val="B42828"/>
          <w:sz w:val="19"/>
        </w:rPr>
        <w:t>_reject_reason</w:t>
      </w:r>
      <w:r>
        <w:t xml:space="preserve"> se dai un motivo): va abilitata la porta reject sul nodo. </w:t>
      </w:r>
      <w:r>
        <w:rPr>
          <w:b/>
        </w:rPr>
        <w:t>`skip`</w:t>
      </w:r>
      <w:r>
        <w:t xml:space="preserve"> semplicemente non la fa uscire dalla principale. </w:t>
      </w:r>
      <w:r>
        <w:rPr>
          <w:b/>
        </w:rPr>
        <w:t>`error`</w:t>
      </w:r>
      <w:r>
        <w:t xml:space="preserve"> interrompe con fallimento (finisce nell'error handler, se collegato).</w:t>
      </w:r>
    </w:p>
    <w:p>
      <w:pPr>
        <w:pStyle w:val="ListBullet"/>
        <w:spacing w:after="80" w:line="276" w:lineRule="auto"/>
      </w:pPr>
      <w:r>
        <w:rPr>
          <w:b/>
        </w:rPr>
        <w:t>`let`</w:t>
      </w:r>
      <w:r>
        <w:t xml:space="preserve"> ha </w:t>
      </w:r>
      <w:r>
        <w:rPr>
          <w:b/>
        </w:rPr>
        <w:t>scope di blocco</w:t>
      </w:r>
      <w:r>
        <w:t xml:space="preserve">: un </w:t>
      </w:r>
      <w:r>
        <w:rPr>
          <w:rFonts w:ascii="Consolas" w:hAnsi="Consolas"/>
          <w:color w:val="B42828"/>
          <w:sz w:val="19"/>
        </w:rPr>
        <w:t>let</w:t>
      </w:r>
      <w:r>
        <w:t xml:space="preserve"> dentro un </w:t>
      </w:r>
      <w:r>
        <w:rPr>
          <w:rFonts w:ascii="Consolas" w:hAnsi="Consolas"/>
          <w:color w:val="B42828"/>
          <w:sz w:val="19"/>
        </w:rPr>
        <w:t>if</w:t>
      </w:r>
      <w:r>
        <w:t xml:space="preserve"> vale dentro quell'</w:t>
      </w:r>
      <w:r>
        <w:rPr>
          <w:rFonts w:ascii="Consolas" w:hAnsi="Consolas"/>
          <w:color w:val="B42828"/>
          <w:sz w:val="19"/>
        </w:rPr>
        <w:t>if</w:t>
      </w:r>
      <w:r>
        <w:t xml:space="preserve">; fuori, quel nome torna a essere un campo della riga (e se il campo non esiste, si legge </w:t>
      </w:r>
      <w:r>
        <w:rPr>
          <w:rFonts w:ascii="Consolas" w:hAnsi="Consolas"/>
          <w:color w:val="B42828"/>
          <w:sz w:val="19"/>
        </w:rPr>
        <w:t>null</w:t>
      </w:r>
      <w:r>
        <w:t xml:space="preserve">). Non si può ridichiarare lo stesso nome nello stesso scope. L'espressione si risolve </w:t>
      </w:r>
      <w:r>
        <w:rPr>
          <w:b/>
        </w:rPr>
        <w:t>prima</w:t>
      </w:r>
      <w:r>
        <w:t xml:space="preserve"> di dichiarare il nome, quindi </w:t>
      </w:r>
      <w:r>
        <w:rPr>
          <w:rFonts w:ascii="Consolas" w:hAnsi="Consolas"/>
          <w:color w:val="B42828"/>
          <w:sz w:val="19"/>
        </w:rPr>
        <w:t>let x = x + 1</w:t>
      </w:r>
      <w:r>
        <w:t xml:space="preserve"> legge il </w:t>
      </w:r>
      <w:r>
        <w:rPr>
          <w:b/>
        </w:rPr>
        <w:t>campo</w:t>
      </w:r>
      <w:r>
        <w:t xml:space="preserve"> </w:t>
      </w:r>
      <w:r>
        <w:rPr>
          <w:rFonts w:ascii="Consolas" w:hAnsi="Consolas"/>
          <w:color w:val="B42828"/>
          <w:sz w:val="19"/>
        </w:rPr>
        <w:t>x</w:t>
      </w:r>
      <w:r>
        <w:t>, non se stesso.</w:t>
      </w:r>
    </w:p>
    <w:p>
      <w:pPr>
        <w:pStyle w:val="ListBullet"/>
        <w:spacing w:after="80" w:line="276" w:lineRule="auto"/>
      </w:pPr>
      <w:r>
        <w:rPr>
          <w:b/>
        </w:rPr>
        <w:t>`var("x") = …`</w:t>
      </w:r>
      <w:r>
        <w:t xml:space="preserve"> scrive una variabile di lane </w:t>
      </w:r>
      <w:r>
        <w:rPr>
          <w:b/>
        </w:rPr>
        <w:t>privata al nodo</w:t>
      </w:r>
      <w:r>
        <w:t xml:space="preserve">: le scritture </w:t>
      </w:r>
      <w:r>
        <w:rPr>
          <w:b/>
        </w:rPr>
        <w:t>persistono fra le righe</w:t>
      </w:r>
      <w:r>
        <w:t xml:space="preserve"> (utile per accumulatori), ma non escono dal nodo. Lo studio avvisa se leggi una </w:t>
      </w:r>
      <w:r>
        <w:rPr>
          <w:rFonts w:ascii="Consolas" w:hAnsi="Consolas"/>
          <w:color w:val="B42828"/>
          <w:sz w:val="19"/>
        </w:rPr>
        <w:t>var("x")</w:t>
      </w:r>
      <w:r>
        <w:t xml:space="preserve"> che non è né dichiarata nella lane né mai scritta.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4.3 Regole di scrittura</w:t>
      </w:r>
    </w:p>
    <w:p>
      <w:pPr>
        <w:pStyle w:val="ListBullet"/>
        <w:spacing w:after="80" w:line="276" w:lineRule="auto"/>
      </w:pPr>
      <w:r>
        <w:rPr>
          <w:b/>
        </w:rPr>
        <w:t>Commenti</w:t>
      </w:r>
      <w:r>
        <w:t xml:space="preserve"> con </w:t>
      </w:r>
      <w:r>
        <w:rPr>
          <w:rFonts w:ascii="Consolas" w:hAnsi="Consolas"/>
          <w:color w:val="B42828"/>
          <w:sz w:val="19"/>
        </w:rPr>
        <w:t>//</w:t>
      </w:r>
      <w:r>
        <w:t xml:space="preserve"> fino a fine riga.</w:t>
      </w:r>
    </w:p>
    <w:p>
      <w:pPr>
        <w:pStyle w:val="ListBullet"/>
        <w:spacing w:after="80" w:line="276" w:lineRule="auto"/>
      </w:pPr>
      <w:r>
        <w:t xml:space="preserve">Lo scanner è </w:t>
      </w:r>
      <w:r>
        <w:rPr>
          <w:b/>
        </w:rPr>
        <w:t>consapevole delle stringhe</w:t>
      </w:r>
      <w:r>
        <w:t xml:space="preserve">: </w:t>
      </w:r>
      <w:r>
        <w:rPr>
          <w:rFonts w:ascii="Consolas" w:hAnsi="Consolas"/>
          <w:color w:val="B42828"/>
          <w:sz w:val="19"/>
        </w:rPr>
        <w:t>log "http://x"</w:t>
      </w:r>
      <w:r>
        <w:t xml:space="preserve"> non è un commento, e </w:t>
      </w:r>
      <w:r>
        <w:rPr>
          <w:rFonts w:ascii="Consolas" w:hAnsi="Consolas"/>
          <w:color w:val="B42828"/>
          <w:sz w:val="19"/>
        </w:rPr>
        <w:t>reject "manca }"</w:t>
      </w:r>
      <w:r>
        <w:t xml:space="preserve"> non chiude un blocco.</w:t>
      </w:r>
    </w:p>
    <w:p>
      <w:pPr>
        <w:pStyle w:val="ListBullet"/>
        <w:spacing w:after="80" w:line="276" w:lineRule="auto"/>
      </w:pPr>
      <w:r>
        <w:t xml:space="preserve">Le </w:t>
      </w:r>
      <w:r>
        <w:rPr>
          <w:b/>
        </w:rPr>
        <w:t>graffe spezzano la riga logica</w:t>
      </w:r>
      <w:r>
        <w:t xml:space="preserve">: </w:t>
      </w:r>
      <w:r>
        <w:rPr>
          <w:rFonts w:ascii="Consolas" w:hAnsi="Consolas"/>
          <w:color w:val="B42828"/>
          <w:sz w:val="19"/>
        </w:rPr>
        <w:t>if z { b = 1 }</w:t>
      </w:r>
      <w:r>
        <w:t xml:space="preserve"> scritto su una riga sola e lo stesso </w:t>
      </w:r>
      <w:r>
        <w:rPr>
          <w:rFonts w:ascii="Consolas" w:hAnsi="Consolas"/>
          <w:color w:val="B42828"/>
          <w:sz w:val="19"/>
        </w:rPr>
        <w:t>if</w:t>
      </w:r>
      <w:r>
        <w:t xml:space="preserve"> su quattro righe sono identici per il parser.</w:t>
      </w:r>
    </w:p>
    <w:p>
      <w:pPr>
        <w:pStyle w:val="ListBullet"/>
        <w:spacing w:after="80" w:line="276" w:lineRule="auto"/>
      </w:pPr>
      <w:r>
        <w:rPr>
          <w:b/>
        </w:rPr>
        <w:t>`else if`</w:t>
      </w:r>
      <w:r>
        <w:t xml:space="preserve"> è zucchero per </w:t>
      </w:r>
      <w:r>
        <w:rPr>
          <w:rFonts w:ascii="Consolas" w:hAnsi="Consolas"/>
          <w:color w:val="B42828"/>
          <w:sz w:val="19"/>
        </w:rPr>
        <w:t>else { if … }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Parole riservate</w:t>
      </w:r>
      <w:r>
        <w:t xml:space="preserve"> (non usabili come nome di campo/locale): </w:t>
      </w:r>
      <w:r>
        <w:rPr>
          <w:rFonts w:ascii="Consolas" w:hAnsi="Consolas"/>
          <w:color w:val="B42828"/>
          <w:sz w:val="19"/>
        </w:rPr>
        <w:t>let</w:t>
      </w:r>
      <w:r>
        <w:t xml:space="preserve">, </w:t>
      </w:r>
      <w:r>
        <w:rPr>
          <w:rFonts w:ascii="Consolas" w:hAnsi="Consolas"/>
          <w:color w:val="B42828"/>
          <w:sz w:val="19"/>
        </w:rPr>
        <w:t>if</w:t>
      </w:r>
      <w:r>
        <w:t xml:space="preserve">, </w:t>
      </w:r>
      <w:r>
        <w:rPr>
          <w:rFonts w:ascii="Consolas" w:hAnsi="Consolas"/>
          <w:color w:val="B42828"/>
          <w:sz w:val="19"/>
        </w:rPr>
        <w:t>else</w:t>
      </w:r>
      <w:r>
        <w:t xml:space="preserve">, </w:t>
      </w:r>
      <w:r>
        <w:rPr>
          <w:rFonts w:ascii="Consolas" w:hAnsi="Consolas"/>
          <w:color w:val="B42828"/>
          <w:sz w:val="19"/>
        </w:rPr>
        <w:t>skip</w:t>
      </w:r>
      <w:r>
        <w:t xml:space="preserve">, </w:t>
      </w:r>
      <w:r>
        <w:rPr>
          <w:rFonts w:ascii="Consolas" w:hAnsi="Consolas"/>
          <w:color w:val="B42828"/>
          <w:sz w:val="19"/>
        </w:rPr>
        <w:t>reject</w:t>
      </w:r>
      <w:r>
        <w:t xml:space="preserve">, </w:t>
      </w:r>
      <w:r>
        <w:rPr>
          <w:rFonts w:ascii="Consolas" w:hAnsi="Consolas"/>
          <w:color w:val="B42828"/>
          <w:sz w:val="19"/>
        </w:rPr>
        <w:t>log</w:t>
      </w:r>
      <w:r>
        <w:t xml:space="preserve">, </w:t>
      </w:r>
      <w:r>
        <w:rPr>
          <w:rFonts w:ascii="Consolas" w:hAnsi="Consolas"/>
          <w:color w:val="B42828"/>
          <w:sz w:val="19"/>
        </w:rPr>
        <w:t>error</w:t>
      </w:r>
      <w:r>
        <w:t xml:space="preserve">, </w:t>
      </w:r>
      <w:r>
        <w:rPr>
          <w:rFonts w:ascii="Consolas" w:hAnsi="Consolas"/>
          <w:color w:val="B42828"/>
          <w:sz w:val="19"/>
        </w:rPr>
        <w:t>emit</w:t>
      </w:r>
      <w:r>
        <w:t xml:space="preserve">, </w:t>
      </w:r>
      <w:r>
        <w:rPr>
          <w:rFonts w:ascii="Consolas" w:hAnsi="Consolas"/>
          <w:color w:val="B42828"/>
          <w:sz w:val="19"/>
        </w:rPr>
        <w:t>repeat</w:t>
      </w:r>
      <w:r>
        <w:t xml:space="preserve">, </w:t>
      </w:r>
      <w:r>
        <w:rPr>
          <w:rFonts w:ascii="Consolas" w:hAnsi="Consolas"/>
          <w:color w:val="B42828"/>
          <w:sz w:val="19"/>
        </w:rPr>
        <w:t>for</w:t>
      </w:r>
      <w:r>
        <w:t xml:space="preserve">, </w:t>
      </w:r>
      <w:r>
        <w:rPr>
          <w:rFonts w:ascii="Consolas" w:hAnsi="Consolas"/>
          <w:color w:val="B42828"/>
          <w:sz w:val="19"/>
        </w:rPr>
        <w:t>in</w:t>
      </w:r>
      <w:r>
        <w:t xml:space="preserve">, </w:t>
      </w:r>
      <w:r>
        <w:rPr>
          <w:rFonts w:ascii="Consolas" w:hAnsi="Consolas"/>
          <w:color w:val="B42828"/>
          <w:sz w:val="19"/>
        </w:rPr>
        <w:t>as</w:t>
      </w:r>
      <w:r>
        <w:t>.</w:t>
      </w:r>
    </w:p>
    <w:p>
      <w:pPr>
        <w:pStyle w:val="ListBullet"/>
        <w:spacing w:after="80" w:line="276" w:lineRule="auto"/>
      </w:pPr>
      <w:r>
        <w:rPr>
          <w:b/>
        </w:rPr>
        <w:t>Limite anti-loop</w:t>
      </w:r>
      <w:r>
        <w:t xml:space="preserve">: al massimo </w:t>
      </w:r>
      <w:r>
        <w:rPr>
          <w:b/>
        </w:rPr>
        <w:t>1.000.000</w:t>
      </w:r>
      <w:r>
        <w:t xml:space="preserve"> di iterazioni per riga (somma di </w:t>
      </w:r>
      <w:r>
        <w:rPr>
          <w:rFonts w:ascii="Consolas" w:hAnsi="Consolas"/>
          <w:color w:val="B42828"/>
          <w:sz w:val="19"/>
        </w:rPr>
        <w:t>repeat</w:t>
      </w:r>
      <w:r>
        <w:t>/</w:t>
      </w:r>
      <w:r>
        <w:rPr>
          <w:rFonts w:ascii="Consolas" w:hAnsi="Consolas"/>
          <w:color w:val="B42828"/>
          <w:sz w:val="19"/>
        </w:rPr>
        <w:t>for</w:t>
      </w:r>
      <w:r>
        <w:t xml:space="preserve">); </w:t>
      </w:r>
      <w:r>
        <w:rPr>
          <w:rFonts w:ascii="Consolas" w:hAnsi="Consolas"/>
          <w:color w:val="B42828"/>
          <w:sz w:val="19"/>
        </w:rPr>
        <w:t>for</w:t>
      </w:r>
      <w:r>
        <w:t xml:space="preserve"> itera solo su </w:t>
      </w:r>
      <w:r>
        <w:rPr>
          <w:b/>
        </w:rPr>
        <w:t>array</w:t>
      </w:r>
      <w:r>
        <w:t xml:space="preserve"> (un non-array è un errore). Non esiste </w:t>
      </w:r>
      <w:r>
        <w:rPr>
          <w:rFonts w:ascii="Consolas" w:hAnsi="Consolas"/>
          <w:color w:val="B42828"/>
          <w:sz w:val="19"/>
        </w:rPr>
        <w:t>while</w:t>
      </w:r>
      <w:r>
        <w:t>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5. Catalogo delle funzioni preconfezionate</w:t>
      </w:r>
    </w:p>
    <w:p>
      <w:pPr>
        <w:spacing w:after="80" w:line="276" w:lineRule="auto"/>
      </w:pPr>
      <w:r>
        <w:rPr>
          <w:b/>
        </w:rPr>
        <w:t>84 funzioni</w:t>
      </w:r>
      <w:r>
        <w:t xml:space="preserve">, raggruppate per categoria. La colonna </w:t>
      </w:r>
      <w:r>
        <w:rPr>
          <w:i/>
        </w:rPr>
        <w:t>Funzione</w:t>
      </w:r>
      <w:r>
        <w:t xml:space="preserve"> riporta la firma leggibile (gli argomenti fra </w:t>
      </w:r>
      <w:r>
        <w:rPr>
          <w:rFonts w:ascii="Consolas" w:hAnsi="Consolas"/>
          <w:color w:val="B42828"/>
          <w:sz w:val="19"/>
        </w:rPr>
        <w:t>[…]</w:t>
      </w:r>
      <w:r>
        <w:t xml:space="preserve"> sono opzionali); </w:t>
      </w:r>
      <w:r>
        <w:rPr>
          <w:i/>
        </w:rPr>
        <w:t>Ritorno</w:t>
      </w:r>
      <w:r>
        <w:t xml:space="preserve"> è il tipo prodotto (</w:t>
      </w:r>
      <w:r>
        <w:rPr>
          <w:rFonts w:ascii="Consolas" w:hAnsi="Consolas"/>
          <w:color w:val="B42828"/>
          <w:sz w:val="19"/>
        </w:rPr>
        <w:t>polimorfo</w:t>
      </w:r>
      <w:r>
        <w:t xml:space="preserve"> = dipende dagli argomenti, v. §8); </w:t>
      </w:r>
      <w:r>
        <w:rPr>
          <w:i/>
        </w:rPr>
        <w:t>Alias</w:t>
      </w:r>
      <w:r>
        <w:t xml:space="preserve"> sono nomi alternativi accettati in scrittura e normalizzati al nome canonico.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A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t xml:space="preserve">Il catalogo è la </w:t>
            </w:r>
            <w:r>
              <w:rPr>
                <w:b/>
              </w:rPr>
              <w:t>fonte di verità</w:t>
            </w:r>
            <w:r>
              <w:t xml:space="preserve"> condivisa da validazione, autocomplete e (in prospettiva) codegen, ed è allineato una-a-una al motore (</w:t>
            </w:r>
            <w:r>
              <w:rPr>
                <w:rFonts w:ascii="Consolas" w:hAnsi="Consolas"/>
                <w:color w:val="B42828"/>
                <w:sz w:val="19"/>
              </w:rPr>
              <w:t>expr_functions.rs</w:t>
            </w:r>
            <w:r>
              <w:t xml:space="preserve">). Il motore tollera argomenti mancanti trattandoli come </w:t>
            </w:r>
            <w:r>
              <w:rPr>
                <w:rFonts w:ascii="Consolas" w:hAnsi="Consolas"/>
                <w:color w:val="B42828"/>
                <w:sz w:val="19"/>
              </w:rPr>
              <w:t>null</w:t>
            </w:r>
            <w:r>
              <w:t>: per questo la validazione dell'arità avviene nello studio.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Stringhe (25)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trim(s)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Rimuove spazi iniziali e finali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ltrim(s)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trimleft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Rimuove spazi iniziali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rtrim(s)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trimright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Rimuove spazi finali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upper(s)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touppercase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Maiuscolo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lower(s)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tolowercase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Minuscolo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length(s)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len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Lunghezza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substring(s, inizio [, lunghezza])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substr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Sottostringa (indice da 0)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replace(s, cerca, sostituisci)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Sostituisce tutte le occorrenze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concat(a, b, …)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Concatena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concat_ws(sep, a, b, …)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Concatena con separatore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left(s, n)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Primi n caratteri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right(s, 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Ultimi n caratteri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contains(s, sub)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contiene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starts_with(s, p)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startswith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inizia con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ends_with(s, p)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endswith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finisce con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pad_left(s, n [, car])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lpad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padleft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Riempie a sinistra fino a 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pad_right(s, n [, car])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rpad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padright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Riempie a destra fino a n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regex_match(s, pattern)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matches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il pattern combacia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capitalize(s)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Prima lettera maiuscola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title_case(s)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titlecase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Ogni Parola Maiuscola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remove_accents(s)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removeaccents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Rimuove gli accenti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to_slug(s)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toslug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Testo-normalizzato-per-url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replace_regex(s, pattern, sost)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replaceregex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Sostituisce via espressione regolare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mask_email(s)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maskemail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</w:t>
            </w:r>
            <w:r>
              <w:rPr>
                <w:b/>
              </w:rPr>
            </w:r>
            <w:r>
              <w:t>@dominio.it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mask_card(s)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maskcard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Mostra solo le ultime 4 cifre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Numeri (14)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abs(x)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Valore assoluto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round(x [, decimali])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Arrotonda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ceil(x)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Arrotonda per eccesso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floor(x)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Arrotonda per difetto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sqrt(x)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Radice quadrata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power(base, esp)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pow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Elevamento a potenza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min(a, b)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Il minore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max(a, b)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Il maggiore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sign(x)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-1, 0 o 1 secondo il segno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negate(x)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Cambia segno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clamp(x, min, max)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Limita x nell'intervallo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format_number(x, dec [, sep_dec [, sep_mig]])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formatnumber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Formatta: format_number(x,2,",",".") → 1.234,56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log(x)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ln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Logaritmo naturale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log10(x)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number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Logaritmo base 10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Date e ora (24)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now()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current_timestamp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Data e ora correnti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today()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current_date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Data corrente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date_format(d, formato)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formatdate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Formatta una data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year(d)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getyear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Anno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month(d)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getmonth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Mese (1-12)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day(d)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getday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Giorno del mese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hour(d)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Ora (0-23)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minute(d)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Minuti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second(d)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Secondi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quarter(d)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getquarter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Trimestre (1-4)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day_of_week(d)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getdayofweek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Giorno settimana (0=domenica)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is_weekend(d)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isweekend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sabato o domenica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add_days(d, n)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adddays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Aggiunge n giorni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add_months(d, n)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addmonths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Aggiunge n mesi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add_years(d, n)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addyears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Aggiunge n anni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diff_days(a, b)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diffdays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Giorni da a a b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start_of_month(d)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startofmonth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Primo giorno del mese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end_of_month(d)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endofmonth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Ultimo giorno del mese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start_of_year(d)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startofyear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Primo giorno dell'anno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is_before(a, b)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isbefore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a precede b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is_after(a, b)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isafter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Vero se a segue b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to_unix_timestamp(d)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tounixtimestamp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Secondi dall'epoch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to_unix_timestamp_ms(d)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tounixtimestampms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Millisecondi dall'epoch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parse_date(testo [, formato])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datetime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parsedate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Interpreta un testo come data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Conversioni / encoding / hash (12)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to_string(x)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str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tostring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Converte in stringa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to_int(x)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integer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int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toint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Converte in intero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to_float(x)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decimal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float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todecimal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Converte in decimale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to_bool(x)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boolean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bool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tobool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Converte in booleano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url_encode(s)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urlencode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Codifica per URL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url_decode(s)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urldecode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Decodifica da URL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base64_encode(s)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base64encode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Codifica in base64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base64_decode(s)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base64decode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Decodifica da base64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hash_sha256(s)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hashsha256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Impronta SHA-256 (esadecimale)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to_json(x)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tojson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Serializza in JSON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hash_sha1(s)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hashsha1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SHA-1 (deprecato, solo compatibilità)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hash_sha512(s)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string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hashsha512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Impronta SHA-512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Logica e null (3)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coalesce(a, b, …)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ifnull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nvl</w:t>
            </w:r>
            <w:r>
              <w:t xml:space="preserve">, </w:t>
            </w:r>
            <w:r>
              <w:rPr>
                <w:rFonts w:ascii="Consolas" w:hAnsi="Consolas"/>
                <w:color w:val="B42828"/>
                <w:sz w:val="19"/>
              </w:rPr>
              <w:t>coalesceempty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Il primo valore non nullo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nullif(a, b)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null se a == b, altrimenti a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iif(cond, se_vero, se_falso)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polimorfo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if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Condizionale (equivale a cond ? a : b)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Strutture (oggetti/array JSON) (5)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get(oggetto, chiave)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any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Valore di una chiave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get_path(oggetto, "a.b.0.c")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any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getpath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Valore annidato per percorso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keys(oggetto)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object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Elenco delle chiavi</w:t>
            </w:r>
          </w:p>
        </w:tc>
      </w:tr>
      <w:tr>
        <w:trPr>
          <w:cantSplit/>
        </w:trP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values(oggetto)</w:t>
            </w:r>
          </w:p>
        </w:tc>
        <w:tc>
          <w:tcPr>
            <w:tcW w:type="dxa" w:w="129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object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Elenco dei valori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merge(a, b)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object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Unisce due oggetti (b prevale)</w:t>
            </w:r>
          </w:p>
        </w:tc>
      </w:tr>
    </w:tbl>
    <w:p>
      <w:pPr>
        <w:spacing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Variabili di lane (1)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2412"/>
        <w:gridCol w:w="2412"/>
        <w:gridCol w:w="2412"/>
        <w:gridCol w:w="2412"/>
      </w:tblGrid>
      <w:tr>
        <w:trPr>
          <w:tblHeader/>
        </w:trPr>
        <w:tc>
          <w:tcPr>
            <w:tcW w:type="dxa" w:w="331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Funzione</w:t>
            </w:r>
          </w:p>
        </w:tc>
        <w:tc>
          <w:tcPr>
            <w:tcW w:type="dxa" w:w="1296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Ritorno</w:t>
            </w:r>
          </w:p>
        </w:tc>
        <w:tc>
          <w:tcPr>
            <w:tcW w:type="dxa" w:w="1872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Alias</w:t>
            </w:r>
          </w:p>
        </w:tc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Descrizione</w:t>
            </w:r>
          </w:p>
        </w:tc>
      </w:tr>
      <w:tr>
        <w:trPr>
          <w:cantSplit/>
        </w:trPr>
        <w:tc>
          <w:tcPr>
            <w:tcW w:type="dxa" w:w="331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var("nome")</w:t>
            </w:r>
          </w:p>
        </w:tc>
        <w:tc>
          <w:tcPr>
            <w:tcW w:type="dxa" w:w="1296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any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Legge una variabile di lane</w:t>
            </w:r>
          </w:p>
        </w:tc>
      </w:tr>
    </w:tbl>
    <w:p>
      <w:pPr>
        <w:spacing w:after="80"/>
      </w:pP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6. Template pronti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6.1 Template del nodo Script (20)</w:t>
      </w:r>
    </w:p>
    <w:p>
      <w:pPr>
        <w:spacing w:after="80" w:line="276" w:lineRule="auto"/>
      </w:pPr>
      <w:r>
        <w:t xml:space="preserve">Nell'editor dello Script, il menu </w:t>
      </w:r>
      <w:r>
        <w:rPr>
          <w:b/>
        </w:rPr>
        <w:t>⚡ template</w:t>
      </w:r>
      <w:r>
        <w:t xml:space="preserve"> inserisce esempi pronti, raggruppati per tema. Usano </w:t>
      </w:r>
      <w:r>
        <w:rPr>
          <w:b/>
        </w:rPr>
        <w:t>solo</w:t>
      </w:r>
      <w:r>
        <w:t xml:space="preserve"> funzioni che esistono nel motore (un template che non gira insegnerebbe una sintassi sbagliata).</w:t>
      </w:r>
    </w:p>
    <w:p>
      <w:pPr>
        <w:spacing w:after="80" w:line="276" w:lineRule="auto"/>
      </w:pPr>
      <w:r>
        <w:rPr>
          <w:b/>
        </w:rPr>
        <w:t>Base</w:t>
      </w:r>
    </w:p>
    <w:p>
      <w:pPr>
        <w:pStyle w:val="ListBullet"/>
        <w:spacing w:after="80" w:line="276" w:lineRule="auto"/>
      </w:pPr>
      <w:r>
        <w:rPr>
          <w:b/>
        </w:rPr>
        <w:t>Aggiungere campi</w:t>
      </w:r>
      <w:r>
        <w:t xml:space="preserve"> — Calcola campi nuovi; quelli che non tocchi passano invariati</w:t>
      </w:r>
    </w:p>
    <w:p>
      <w:pPr>
        <w:pStyle w:val="ListBullet"/>
        <w:spacing w:after="80" w:line="276" w:lineRule="auto"/>
      </w:pPr>
      <w:r>
        <w:rPr>
          <w:b/>
        </w:rPr>
        <w:t>Valori intermedi con let</w:t>
      </w:r>
      <w:r>
        <w:t xml:space="preserve"> — Calcoli d'appoggio che non finiscono nella riga in uscita</w:t>
      </w:r>
    </w:p>
    <w:p>
      <w:pPr>
        <w:pStyle w:val="ListBullet"/>
        <w:spacing w:after="80" w:line="276" w:lineRule="auto"/>
      </w:pPr>
      <w:r>
        <w:rPr>
          <w:b/>
        </w:rPr>
        <w:t>Condizione</w:t>
      </w:r>
      <w:r>
        <w:t xml:space="preserve"> — Rami diversi secondo il contenuto della riga</w:t>
      </w:r>
    </w:p>
    <w:p>
      <w:pPr>
        <w:pStyle w:val="ListBullet"/>
        <w:spacing w:after="80" w:line="276" w:lineRule="auto"/>
      </w:pPr>
      <w:r>
        <w:rPr>
          <w:b/>
        </w:rPr>
        <w:t>Filtrare (skip)</w:t>
      </w:r>
      <w:r>
        <w:t xml:space="preserve"> — Le righe che non interessano non escono da nessuna porta</w:t>
      </w:r>
    </w:p>
    <w:p>
      <w:pPr>
        <w:pStyle w:val="ListBullet"/>
        <w:spacing w:after="80" w:line="276" w:lineRule="auto"/>
      </w:pPr>
      <w:r>
        <w:rPr>
          <w:b/>
        </w:rPr>
        <w:t>Scartare con motivo (reject)</w:t>
      </w:r>
      <w:r>
        <w:t xml:space="preserve"> — Manda la riga sulla porta reject spiegando perche</w:t>
      </w:r>
    </w:p>
    <w:p>
      <w:pPr>
        <w:pStyle w:val="ListBullet"/>
        <w:spacing w:after="80" w:line="276" w:lineRule="auto"/>
      </w:pPr>
      <w:r>
        <w:rPr>
          <w:b/>
        </w:rPr>
        <w:t>Fallire (error)</w:t>
      </w:r>
      <w:r>
        <w:t xml:space="preserve"> — Ferma il nodo e manda l'errore all'error handler della lane</w:t>
      </w:r>
    </w:p>
    <w:p>
      <w:pPr>
        <w:spacing w:after="80" w:line="276" w:lineRule="auto"/>
      </w:pPr>
      <w:r>
        <w:rPr>
          <w:b/>
        </w:rPr>
        <w:t>Più righe</w:t>
      </w:r>
    </w:p>
    <w:p>
      <w:pPr>
        <w:pStyle w:val="ListBullet"/>
        <w:spacing w:after="80" w:line="276" w:lineRule="auto"/>
      </w:pPr>
      <w:r>
        <w:rPr>
          <w:b/>
        </w:rPr>
        <w:t>Una riga -&gt; N copie</w:t>
      </w:r>
      <w:r>
        <w:t xml:space="preserve"> — Duplica ogni riga un numero di volte</w:t>
      </w:r>
    </w:p>
    <w:p>
      <w:pPr>
        <w:pStyle w:val="ListBullet"/>
        <w:spacing w:after="80" w:line="276" w:lineRule="auto"/>
      </w:pPr>
      <w:r>
        <w:rPr>
          <w:b/>
        </w:rPr>
        <w:t>Espandere un array</w:t>
      </w:r>
      <w:r>
        <w:t xml:space="preserve"> — Un campo che contiene un array JSON diventa una riga per elemento</w:t>
      </w:r>
    </w:p>
    <w:p>
      <w:pPr>
        <w:pStyle w:val="ListBullet"/>
        <w:spacing w:after="80" w:line="276" w:lineRule="auto"/>
      </w:pPr>
      <w:r>
        <w:rPr>
          <w:b/>
        </w:rPr>
        <w:t>Generare righe dal nulla</w:t>
      </w:r>
      <w:r>
        <w:t xml:space="preserve"> — Nodo di partenza: nessun ingresso, le righe le produce lui</w:t>
      </w:r>
    </w:p>
    <w:p>
      <w:pPr>
        <w:spacing w:after="80" w:line="276" w:lineRule="auto"/>
      </w:pPr>
      <w:r>
        <w:rPr>
          <w:b/>
        </w:rPr>
        <w:t>Stringhe</w:t>
      </w:r>
    </w:p>
    <w:p>
      <w:pPr>
        <w:pStyle w:val="ListBullet"/>
        <w:spacing w:after="80" w:line="276" w:lineRule="auto"/>
      </w:pPr>
      <w:r>
        <w:rPr>
          <w:b/>
        </w:rPr>
        <w:t>Normalizzare</w:t>
      </w:r>
      <w:r>
        <w:t xml:space="preserve"> — Spazi, maiuscole, accenti</w:t>
      </w:r>
    </w:p>
    <w:p>
      <w:pPr>
        <w:pStyle w:val="ListBullet"/>
        <w:spacing w:after="80" w:line="276" w:lineRule="auto"/>
      </w:pPr>
      <w:r>
        <w:rPr>
          <w:b/>
        </w:rPr>
        <w:t>Mascherare dati sensibili</w:t>
      </w:r>
      <w:r>
        <w:t xml:space="preserve"> — Email e carte di credito offuscate</w:t>
      </w:r>
    </w:p>
    <w:p>
      <w:pPr>
        <w:pStyle w:val="ListBullet"/>
        <w:spacing w:after="80" w:line="276" w:lineRule="auto"/>
      </w:pPr>
      <w:r>
        <w:rPr>
          <w:b/>
        </w:rPr>
        <w:t>Estrarre e sostituire</w:t>
      </w:r>
      <w:r>
        <w:t xml:space="preserve"> — Sottostringhe, riempimenti, espressioni regolari</w:t>
      </w:r>
    </w:p>
    <w:p>
      <w:pPr>
        <w:spacing w:after="80" w:line="276" w:lineRule="auto"/>
      </w:pPr>
      <w:r>
        <w:rPr>
          <w:b/>
        </w:rPr>
        <w:t>Date</w:t>
      </w:r>
    </w:p>
    <w:p>
      <w:pPr>
        <w:pStyle w:val="ListBullet"/>
        <w:spacing w:after="80" w:line="276" w:lineRule="auto"/>
      </w:pPr>
      <w:r>
        <w:rPr>
          <w:b/>
        </w:rPr>
        <w:t>Formattare una data</w:t>
      </w:r>
      <w:r>
        <w:t xml:space="preserve"> — Da data a stringa nel formato che serve</w:t>
      </w:r>
    </w:p>
    <w:p>
      <w:pPr>
        <w:pStyle w:val="ListBullet"/>
        <w:spacing w:after="80" w:line="276" w:lineRule="auto"/>
      </w:pPr>
      <w:r>
        <w:rPr>
          <w:b/>
        </w:rPr>
        <w:t>Calcoli sulle date</w:t>
      </w:r>
      <w:r>
        <w:t xml:space="preserve"> — Scadenze, differenze, trimestri</w:t>
      </w:r>
    </w:p>
    <w:p>
      <w:pPr>
        <w:spacing w:after="80" w:line="276" w:lineRule="auto"/>
      </w:pPr>
      <w:r>
        <w:rPr>
          <w:b/>
        </w:rPr>
        <w:t>Numeri</w:t>
      </w:r>
    </w:p>
    <w:p>
      <w:pPr>
        <w:pStyle w:val="ListBullet"/>
        <w:spacing w:after="80" w:line="276" w:lineRule="auto"/>
      </w:pPr>
      <w:r>
        <w:rPr>
          <w:b/>
        </w:rPr>
        <w:t>Calcoli e arrotondamenti</w:t>
      </w:r>
      <w:r>
        <w:t xml:space="preserve"> — Sconti, totali, valori entro un intervallo</w:t>
      </w:r>
    </w:p>
    <w:p>
      <w:pPr>
        <w:pStyle w:val="ListBullet"/>
        <w:spacing w:after="80" w:line="276" w:lineRule="auto"/>
      </w:pPr>
      <w:r>
        <w:rPr>
          <w:b/>
        </w:rPr>
        <w:t>Difendersi dai valori mancanti</w:t>
      </w:r>
      <w:r>
        <w:t xml:space="preserve"> — Valori predefiniti e divisioni sicure</w:t>
      </w:r>
    </w:p>
    <w:p>
      <w:pPr>
        <w:spacing w:after="80" w:line="276" w:lineRule="auto"/>
      </w:pPr>
      <w:r>
        <w:rPr>
          <w:b/>
        </w:rPr>
        <w:t>Controlli</w:t>
      </w:r>
    </w:p>
    <w:p>
      <w:pPr>
        <w:pStyle w:val="ListBullet"/>
        <w:spacing w:after="80" w:line="276" w:lineRule="auto"/>
      </w:pPr>
      <w:r>
        <w:rPr>
          <w:b/>
        </w:rPr>
        <w:t>Campi obbligatori</w:t>
      </w:r>
      <w:r>
        <w:t xml:space="preserve"> — Scarta le righe incomplete dicendo cosa manca</w:t>
      </w:r>
    </w:p>
    <w:p>
      <w:pPr>
        <w:pStyle w:val="ListBullet"/>
        <w:spacing w:after="80" w:line="276" w:lineRule="auto"/>
      </w:pPr>
      <w:r>
        <w:rPr>
          <w:b/>
        </w:rPr>
        <w:t>Formato di un campo</w:t>
      </w:r>
      <w:r>
        <w:t xml:space="preserve"> — Controlla la forma con un'espressione regolare</w:t>
      </w:r>
    </w:p>
    <w:p>
      <w:pPr>
        <w:pStyle w:val="ListBullet"/>
        <w:spacing w:after="80" w:line="276" w:lineRule="auto"/>
      </w:pPr>
      <w:r>
        <w:rPr>
          <w:b/>
        </w:rPr>
        <w:t>Chiave stabile</w:t>
      </w:r>
      <w:r>
        <w:t xml:space="preserve"> — Un'impronta riproducibile da piu campi</w:t>
      </w:r>
    </w:p>
    <w:p>
      <w:pPr>
        <w:spacing w:after="80" w:line="276" w:lineRule="auto"/>
      </w:pPr>
      <w:r>
        <w:rPr>
          <w:b/>
        </w:rPr>
        <w:t>Variabili di lane</w:t>
      </w:r>
    </w:p>
    <w:p>
      <w:pPr>
        <w:pStyle w:val="ListBullet"/>
        <w:spacing w:after="80" w:line="276" w:lineRule="auto"/>
      </w:pPr>
      <w:r>
        <w:rPr>
          <w:b/>
        </w:rPr>
        <w:t>Leggere una variabile di lane</w:t>
      </w:r>
      <w:r>
        <w:t xml:space="preserve"> — Valori condivisi nella lane, letti con var()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6.2 Applicazione inline: preset e template per tipo di campo</w:t>
      </w:r>
    </w:p>
    <w:p>
      <w:pPr>
        <w:spacing w:after="80" w:line="276" w:lineRule="auto"/>
      </w:pPr>
      <w:r>
        <w:t xml:space="preserve">Nel pannello </w:t>
      </w:r>
      <w:r>
        <w:rPr>
          <w:b/>
        </w:rPr>
        <w:t>Transform</w:t>
      </w:r>
      <w:r>
        <w:t xml:space="preserve"> (e negli editor di campo di TMap) ogni campo parte da un template scelto in base al </w:t>
      </w:r>
      <w:r>
        <w:rPr>
          <w:b/>
        </w:rPr>
        <w:t>tipo del campo</w:t>
      </w:r>
      <w:r>
        <w:t xml:space="preserve">. In tutto </w:t>
      </w:r>
      <w:r>
        <w:rPr>
          <w:b/>
        </w:rPr>
        <w:t>129 template</w:t>
      </w:r>
      <w:r>
        <w:t xml:space="preserve"> su stringhe, numeri, interi, decimali, booleani, date e strutture — per esempio: </w:t>
      </w:r>
      <w:r>
        <w:rPr>
          <w:i/>
        </w:rPr>
        <w:t>Trim</w:t>
      </w:r>
      <w:r>
        <w:t xml:space="preserve">, </w:t>
      </w:r>
      <w:r>
        <w:rPr>
          <w:i/>
        </w:rPr>
        <w:t>MAIUSCOLO</w:t>
      </w:r>
      <w:r>
        <w:t xml:space="preserve">, </w:t>
      </w:r>
      <w:r>
        <w:rPr>
          <w:i/>
        </w:rPr>
        <w:t>Slug</w:t>
      </w:r>
      <w:r>
        <w:t xml:space="preserve">, </w:t>
      </w:r>
      <w:r>
        <w:rPr>
          <w:i/>
        </w:rPr>
        <w:t>→ intero</w:t>
      </w:r>
      <w:r>
        <w:t xml:space="preserve">, </w:t>
      </w:r>
      <w:r>
        <w:rPr>
          <w:i/>
        </w:rPr>
        <w:t>Arrotonda 2 dec</w:t>
      </w:r>
      <w:r>
        <w:t xml:space="preserve">, </w:t>
      </w:r>
      <w:r>
        <w:rPr>
          <w:i/>
        </w:rPr>
        <w:t>Formato EU</w:t>
      </w:r>
      <w:r>
        <w:t xml:space="preserve">, </w:t>
      </w:r>
      <w:r>
        <w:rPr>
          <w:i/>
        </w:rPr>
        <w:t>Maschera email</w:t>
      </w:r>
      <w:r>
        <w:t xml:space="preserve">, </w:t>
      </w:r>
      <w:r>
        <w:rPr>
          <w:i/>
        </w:rPr>
        <w:t>Hash SHA-256</w:t>
      </w:r>
      <w:r>
        <w:t xml:space="preserve">, </w:t>
      </w:r>
      <w:r>
        <w:rPr>
          <w:i/>
        </w:rPr>
        <w:t>Anno</w:t>
      </w:r>
      <w:r>
        <w:t xml:space="preserve">, </w:t>
      </w:r>
      <w:r>
        <w:rPr>
          <w:i/>
        </w:rPr>
        <w:t>Aggiungi giorni</w:t>
      </w:r>
      <w:r>
        <w:t xml:space="preserve">, </w:t>
      </w:r>
      <w:r>
        <w:rPr>
          <w:i/>
        </w:rPr>
        <w:t>Merge</w:t>
      </w:r>
      <w:r>
        <w:t xml:space="preserve">, </w:t>
      </w:r>
      <w:r>
        <w:rPr>
          <w:i/>
        </w:rPr>
        <w:t>Se/Altrimenti</w:t>
      </w:r>
      <w:r>
        <w:t>, e così via.</w:t>
      </w:r>
    </w:p>
    <w:p>
      <w:pPr>
        <w:spacing w:after="80" w:line="276" w:lineRule="auto"/>
      </w:pPr>
      <w:r>
        <w:t xml:space="preserve">Oltre a questi, </w:t>
      </w:r>
      <w:r>
        <w:rPr>
          <w:b/>
        </w:rPr>
        <w:t>6 preset universali</w:t>
      </w:r>
      <w:r>
        <w:t xml:space="preserve"> validi per ogni tipo: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B365D"/>
          <w:bottom w:val="single" w:sz="6" w:space="0" w:color="1B365D"/>
          <w:insideH w:val="single" w:sz="4" w:space="0" w:color="D1D5DB"/>
          <w:insideV w:val="none"/>
          <w:left w:val="none"/>
          <w:right w:val="none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Preset</w:t>
            </w:r>
          </w:p>
        </w:tc>
        <w:tc>
          <w:tcPr>
            <w:tcW w:type="dxa" w:w="6480"/>
            <w:shd w:fill="1B365D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Effetto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Passthrough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Il valore passa invariato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Null se vuoto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null</w:t>
            </w:r>
            <w:r>
              <w:t xml:space="preserve"> se stringa vuota o già null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Coalesce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Primo valore non nullo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Espressione (expr)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b/>
              </w:rPr>
              <w:t>Scrivi tu</w:t>
            </w:r>
            <w:r>
              <w:t xml:space="preserve"> l'espressione FPEL a mano</w:t>
            </w:r>
          </w:p>
        </w:tc>
      </w:tr>
      <w:tr>
        <w:trPr>
          <w:cantSplit/>
        </w:trPr>
        <w:tc>
          <w:tcPr>
            <w:tcW w:type="dxa" w:w="316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Data → locale IT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Formattazione data all'italiana</w:t>
            </w:r>
          </w:p>
        </w:tc>
      </w:tr>
      <w:tr>
        <w:trPr>
          <w:cantSplit/>
        </w:trP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9"/>
              </w:rPr>
              <w:t>Solo ora</w:t>
            </w:r>
          </w:p>
        </w:tc>
        <w:tc>
          <w:tcPr>
            <w:tcW w:type="dxa" w:w="64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t>Estrae la sola ora</w:t>
            </w:r>
          </w:p>
        </w:tc>
      </w:tr>
    </w:tbl>
    <w:p>
      <w:pPr>
        <w:spacing w:after="80"/>
      </w:pPr>
    </w:p>
    <w:p>
      <w:pPr>
        <w:spacing w:after="80" w:line="276" w:lineRule="auto"/>
      </w:pPr>
      <w:r>
        <w:t xml:space="preserve">I template inline usano due </w:t>
      </w:r>
      <w:r>
        <w:rPr>
          <w:b/>
        </w:rPr>
        <w:t>segnaposto</w:t>
      </w:r>
      <w:r>
        <w:t>, sostituiti al momento della compilazione in FPEL:</w:t>
      </w:r>
    </w:p>
    <w:p>
      <w:pPr>
        <w:pStyle w:val="ListBullet"/>
        <w:spacing w:after="80" w:line="276" w:lineRule="auto"/>
      </w:pPr>
      <w:r>
        <w:rPr>
          <w:b/>
        </w:rPr>
        <w:t>`$value`</w:t>
      </w:r>
      <w:r>
        <w:t xml:space="preserve"> — il valore del campo sorgente;</w:t>
      </w:r>
    </w:p>
    <w:p>
      <w:pPr>
        <w:pStyle w:val="ListBullet"/>
        <w:spacing w:after="80" w:line="276" w:lineRule="auto"/>
      </w:pPr>
      <w:r>
        <w:rPr>
          <w:b/>
        </w:rPr>
        <w:t>`$param_&lt;chiave&gt;`</w:t>
      </w:r>
      <w:r>
        <w:t xml:space="preserve"> — un parametro del template (quando il template ne espone, es. il numero di decimali o un separatore).</w:t>
      </w:r>
    </w:p>
    <w:p>
      <w:pPr>
        <w:spacing w:after="80" w:line="276" w:lineRule="auto"/>
      </w:pPr>
      <w:r>
        <w:t xml:space="preserve">Il preset </w:t>
      </w:r>
      <w:r>
        <w:rPr>
          <w:b/>
        </w:rPr>
        <w:t>`Espressione (expr)`</w:t>
      </w:r>
      <w:r>
        <w:t xml:space="preserve"> è la via per l'uso libero: scrivi un'espressione FPEL qualsiasi, con </w:t>
      </w:r>
      <w:r>
        <w:rPr>
          <w:rFonts w:ascii="Consolas" w:hAnsi="Consolas"/>
          <w:color w:val="B42828"/>
          <w:sz w:val="19"/>
        </w:rPr>
        <w:t>$value</w:t>
      </w:r>
      <w:r>
        <w:t xml:space="preserve"> a rappresentare il valore in ingresso.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7. Gli editor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7.1 Editor completo (nodo Script)</w:t>
      </w:r>
    </w:p>
    <w:p>
      <w:pPr>
        <w:spacing w:after="80" w:line="276" w:lineRule="auto"/>
      </w:pPr>
      <w:r>
        <w:t xml:space="preserve">Un editor </w:t>
      </w:r>
      <w:r>
        <w:rPr>
          <w:b/>
        </w:rPr>
        <w:t>Monaco</w:t>
      </w:r>
      <w:r>
        <w:t xml:space="preserve"> con il linguaggio FPEL dichiarato per quello che è (grammatica propria, non più "presa in prestito" da Rust):</w:t>
      </w:r>
    </w:p>
    <w:p>
      <w:pPr>
        <w:pStyle w:val="ListBullet"/>
        <w:spacing w:after="80" w:line="276" w:lineRule="auto"/>
      </w:pPr>
      <w:r>
        <w:rPr>
          <w:b/>
        </w:rPr>
        <w:t>Evidenziazione</w:t>
      </w:r>
      <w:r>
        <w:t xml:space="preserve"> di istruzioni, operatori-parola (</w:t>
      </w:r>
      <w:r>
        <w:rPr>
          <w:rFonts w:ascii="Consolas" w:hAnsi="Consolas"/>
          <w:color w:val="B42828"/>
          <w:sz w:val="19"/>
        </w:rPr>
        <w:t>and</w:t>
      </w:r>
      <w:r>
        <w:t>/</w:t>
      </w:r>
      <w:r>
        <w:rPr>
          <w:rFonts w:ascii="Consolas" w:hAnsi="Consolas"/>
          <w:color w:val="B42828"/>
          <w:sz w:val="19"/>
        </w:rPr>
        <w:t>or</w:t>
      </w:r>
      <w:r>
        <w:t>/</w:t>
      </w:r>
      <w:r>
        <w:rPr>
          <w:rFonts w:ascii="Consolas" w:hAnsi="Consolas"/>
          <w:color w:val="B42828"/>
          <w:sz w:val="19"/>
        </w:rPr>
        <w:t>not</w:t>
      </w:r>
      <w:r>
        <w:t>/</w:t>
      </w:r>
      <w:r>
        <w:rPr>
          <w:rFonts w:ascii="Consolas" w:hAnsi="Consolas"/>
          <w:color w:val="B42828"/>
          <w:sz w:val="19"/>
        </w:rPr>
        <w:t>is</w:t>
      </w:r>
      <w:r>
        <w:t>/…), funzioni del catalogo, stringhe, numeri, commenti — con un tema scuro dedicato.</w:t>
      </w:r>
    </w:p>
    <w:p>
      <w:pPr>
        <w:pStyle w:val="ListBullet"/>
        <w:spacing w:after="80" w:line="276" w:lineRule="auto"/>
      </w:pPr>
      <w:r>
        <w:rPr>
          <w:b/>
        </w:rPr>
        <w:t>Completamento contestuale</w:t>
      </w:r>
      <w:r>
        <w:t xml:space="preserve">: propone i </w:t>
      </w:r>
      <w:r>
        <w:rPr>
          <w:b/>
        </w:rPr>
        <w:t>campi</w:t>
      </w:r>
      <w:r>
        <w:t xml:space="preserve"> in ingresso e le </w:t>
      </w:r>
      <w:r>
        <w:rPr>
          <w:b/>
        </w:rPr>
        <w:t>variabili di lane</w:t>
      </w:r>
      <w:r>
        <w:t xml:space="preserve"> correnti, oltre alle funzioni. Il contesto viene aggiornato dall'editor (Monaco registra i provider una volta per linguaggio).</w:t>
      </w:r>
    </w:p>
    <w:p>
      <w:pPr>
        <w:pStyle w:val="ListBullet"/>
        <w:spacing w:after="80" w:line="276" w:lineRule="auto"/>
      </w:pPr>
      <w:r>
        <w:rPr>
          <w:b/>
        </w:rPr>
        <w:t>Chip e pill</w:t>
      </w:r>
      <w:r>
        <w:t xml:space="preserve"> attorno all'editor: chip che inseriscono le </w:t>
      </w:r>
      <w:r>
        <w:rPr>
          <w:b/>
        </w:rPr>
        <w:t>istruzioni</w:t>
      </w:r>
      <w:r>
        <w:t xml:space="preserve">; pill che inseriscono i nomi dei </w:t>
      </w:r>
      <w:r>
        <w:rPr>
          <w:b/>
        </w:rPr>
        <w:t>campi</w:t>
      </w:r>
      <w:r>
        <w:t xml:space="preserve"> (ingresso/uscita/reject) e delle </w:t>
      </w:r>
      <w:r>
        <w:rPr>
          <w:b/>
        </w:rPr>
        <w:t>variabili di lane</w:t>
      </w:r>
      <w:r>
        <w:t xml:space="preserve"> — si clicca, non si scrive a memoria.</w:t>
      </w:r>
    </w:p>
    <w:p>
      <w:pPr>
        <w:pStyle w:val="ListBullet"/>
        <w:spacing w:after="80" w:line="276" w:lineRule="auto"/>
      </w:pPr>
      <w:r>
        <w:rPr>
          <w:b/>
        </w:rPr>
        <w:t>Selettore ⚡ template</w:t>
      </w:r>
      <w:r>
        <w:t xml:space="preserve"> (§6.1).</w:t>
      </w:r>
    </w:p>
    <w:p>
      <w:pPr>
        <w:pStyle w:val="ListBullet"/>
        <w:spacing w:after="80" w:line="276" w:lineRule="auto"/>
      </w:pPr>
      <w:r>
        <w:rPr>
          <w:b/>
        </w:rPr>
        <w:t>Validazione dal vivo</w:t>
      </w:r>
      <w:r>
        <w:t xml:space="preserve">: il pannello di validazione mostra gli errori di sintassi con il </w:t>
      </w:r>
      <w:r>
        <w:rPr>
          <w:b/>
        </w:rPr>
        <w:t>numero di riga</w:t>
      </w:r>
      <w:r>
        <w:t xml:space="preserve">, e alcuni avvisi mirati (es. un generatore che non emette righe, una </w:t>
      </w:r>
      <w:r>
        <w:rPr>
          <w:rFonts w:ascii="Consolas" w:hAnsi="Consolas"/>
          <w:color w:val="B42828"/>
          <w:sz w:val="19"/>
        </w:rPr>
        <w:t>var</w:t>
      </w:r>
      <w:r>
        <w:t xml:space="preserve"> letta ma mai dichiarata). La grammatica Monaco è puramente lessicale, quindi </w:t>
      </w:r>
      <w:r>
        <w:rPr>
          <w:b/>
        </w:rPr>
        <w:t>non contraddice mai il parser</w:t>
      </w:r>
      <w:r>
        <w:t xml:space="preserve">: a decidere se il corpo è valido è </w:t>
      </w:r>
      <w:r>
        <w:rPr>
          <w:rFonts w:ascii="Consolas" w:hAnsi="Consolas"/>
          <w:color w:val="B42828"/>
          <w:sz w:val="19"/>
        </w:rPr>
        <w:t>scriptParser</w:t>
      </w:r>
      <w:r>
        <w:t>, non l'evidenziatore.</w:t>
      </w:r>
    </w:p>
    <w:p>
      <w:pPr>
        <w:spacing w:after="80" w:line="276" w:lineRule="auto"/>
      </w:pPr>
      <w:r>
        <w:t xml:space="preserve">L'editor supporta anche l'inserimento di snippet e il </w:t>
      </w:r>
      <w:r>
        <w:rPr>
          <w:i/>
        </w:rPr>
        <w:t>wrap</w:t>
      </w:r>
      <w:r>
        <w:t xml:space="preserve"> della selezione con una funzione (es. avvolgere il testo selezionato in </w:t>
      </w:r>
      <w:r>
        <w:rPr>
          <w:rFonts w:ascii="Consolas" w:hAnsi="Consolas"/>
          <w:color w:val="B42828"/>
          <w:sz w:val="19"/>
        </w:rPr>
        <w:t>date_format(…)</w:t>
      </w:r>
      <w:r>
        <w:t>).</w:t>
      </w:r>
    </w:p>
    <w:p>
      <w:pPr>
        <w:keepNext/>
        <w:spacing w:before="240" w:after="80"/>
      </w:pPr>
      <w:r>
        <w:rPr>
          <w:rFonts w:ascii="Calibri" w:hAnsi="Calibri"/>
          <w:b/>
          <w:color w:val="2B548A"/>
          <w:sz w:val="26"/>
        </w:rPr>
        <w:t>7.2 Applicazione inline</w:t>
      </w:r>
    </w:p>
    <w:p>
      <w:pPr>
        <w:spacing w:after="80" w:line="276" w:lineRule="auto"/>
      </w:pPr>
      <w:r>
        <w:t xml:space="preserve">Nei nodi a espressione singola l'esperienza è più leggera: una riga per campo, il </w:t>
      </w:r>
      <w:r>
        <w:rPr>
          <w:b/>
        </w:rPr>
        <w:t>template per tipo</w:t>
      </w:r>
      <w:r>
        <w:t xml:space="preserve"> come punto di partenza, e il preset </w:t>
      </w:r>
      <w:r>
        <w:rPr>
          <w:b/>
        </w:rPr>
        <w:t>`expr`</w:t>
      </w:r>
      <w:r>
        <w:t xml:space="preserve"> per scrivere a mano. La stessa grammatica di espressioni, gli stessi campi e le stesse funzioni — solo senza la cornice delle istruzioni.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8. Tipi e inferenza</w:t>
      </w:r>
    </w:p>
    <w:p>
      <w:pPr>
        <w:spacing w:after="80" w:line="276" w:lineRule="auto"/>
      </w:pPr>
      <w:r>
        <w:t xml:space="preserve">Ogni espressione ha un </w:t>
      </w:r>
      <w:r>
        <w:rPr>
          <w:b/>
        </w:rPr>
        <w:t>tipo inferito</w:t>
      </w:r>
      <w:r>
        <w:t xml:space="preserve"> (</w:t>
      </w:r>
      <w:r>
        <w:rPr>
          <w:rFonts w:ascii="Consolas" w:hAnsi="Consolas"/>
          <w:color w:val="B42828"/>
          <w:sz w:val="19"/>
        </w:rPr>
        <w:t>string</w:t>
      </w:r>
      <w:r>
        <w:t xml:space="preserve">, </w:t>
      </w:r>
      <w:r>
        <w:rPr>
          <w:rFonts w:ascii="Consolas" w:hAnsi="Consolas"/>
          <w:color w:val="B42828"/>
          <w:sz w:val="19"/>
        </w:rPr>
        <w:t>integer</w:t>
      </w:r>
      <w:r>
        <w:t xml:space="preserve">, </w:t>
      </w:r>
      <w:r>
        <w:rPr>
          <w:rFonts w:ascii="Consolas" w:hAnsi="Consolas"/>
          <w:color w:val="B42828"/>
          <w:sz w:val="19"/>
        </w:rPr>
        <w:t>decimal</w:t>
      </w:r>
      <w:r>
        <w:t xml:space="preserve">, </w:t>
      </w:r>
      <w:r>
        <w:rPr>
          <w:rFonts w:ascii="Consolas" w:hAnsi="Consolas"/>
          <w:color w:val="B42828"/>
          <w:sz w:val="19"/>
        </w:rPr>
        <w:t>boolean</w:t>
      </w:r>
      <w:r>
        <w:t xml:space="preserve">, </w:t>
      </w:r>
      <w:r>
        <w:rPr>
          <w:rFonts w:ascii="Consolas" w:hAnsi="Consolas"/>
          <w:color w:val="B42828"/>
          <w:sz w:val="19"/>
        </w:rPr>
        <w:t>date</w:t>
      </w:r>
      <w:r>
        <w:t xml:space="preserve">, </w:t>
      </w:r>
      <w:r>
        <w:rPr>
          <w:rFonts w:ascii="Consolas" w:hAnsi="Consolas"/>
          <w:color w:val="B42828"/>
          <w:sz w:val="19"/>
        </w:rPr>
        <w:t>datetime</w:t>
      </w:r>
      <w:r>
        <w:t xml:space="preserve">, </w:t>
      </w:r>
      <w:r>
        <w:rPr>
          <w:rFonts w:ascii="Consolas" w:hAnsi="Consolas"/>
          <w:color w:val="B42828"/>
          <w:sz w:val="19"/>
        </w:rPr>
        <w:t>object</w:t>
      </w:r>
      <w:r>
        <w:t xml:space="preserve">, o </w:t>
      </w:r>
      <w:r>
        <w:rPr>
          <w:rFonts w:ascii="Consolas" w:hAnsi="Consolas"/>
          <w:color w:val="B42828"/>
          <w:sz w:val="19"/>
        </w:rPr>
        <w:t>any</w:t>
      </w:r>
      <w:r>
        <w:t xml:space="preserve"> quando non determinabile). L'inferenza serve allo schema di uscita e ai controlli: per esempio, lo schema d'uscita di uno Script è "ingresso + campi assegnati", con il </w:t>
      </w:r>
      <w:r>
        <w:rPr>
          <w:b/>
        </w:rPr>
        <w:t>tipo</w:t>
      </w:r>
      <w:r>
        <w:t xml:space="preserve"> di ogni campo nuovo dedotto dall'espressione che lo produce.</w:t>
      </w:r>
    </w:p>
    <w:p>
      <w:pPr>
        <w:spacing w:after="80" w:line="276" w:lineRule="auto"/>
      </w:pPr>
      <w:r>
        <w:t>Due punti utili:</w:t>
      </w:r>
    </w:p>
    <w:p>
      <w:pPr>
        <w:pStyle w:val="ListBullet"/>
        <w:spacing w:after="80" w:line="276" w:lineRule="auto"/>
      </w:pPr>
      <w:r>
        <w:t xml:space="preserve">Le funzioni marcate </w:t>
      </w:r>
      <w:r>
        <w:rPr>
          <w:b/>
        </w:rPr>
        <w:t>`polimorfo`</w:t>
      </w:r>
      <w:r>
        <w:t xml:space="preserve"> (</w:t>
      </w:r>
      <w:r>
        <w:rPr>
          <w:rFonts w:ascii="Consolas" w:hAnsi="Consolas"/>
          <w:color w:val="B42828"/>
          <w:sz w:val="19"/>
        </w:rPr>
        <w:t>min</w:t>
      </w:r>
      <w:r>
        <w:t xml:space="preserve">, </w:t>
      </w:r>
      <w:r>
        <w:rPr>
          <w:rFonts w:ascii="Consolas" w:hAnsi="Consolas"/>
          <w:color w:val="B42828"/>
          <w:sz w:val="19"/>
        </w:rPr>
        <w:t>max</w:t>
      </w:r>
      <w:r>
        <w:t xml:space="preserve">, </w:t>
      </w:r>
      <w:r>
        <w:rPr>
          <w:rFonts w:ascii="Consolas" w:hAnsi="Consolas"/>
          <w:color w:val="B42828"/>
          <w:sz w:val="19"/>
        </w:rPr>
        <w:t>clamp</w:t>
      </w:r>
      <w:r>
        <w:t xml:space="preserve">, </w:t>
      </w:r>
      <w:r>
        <w:rPr>
          <w:rFonts w:ascii="Consolas" w:hAnsi="Consolas"/>
          <w:color w:val="B42828"/>
          <w:sz w:val="19"/>
        </w:rPr>
        <w:t>coalesce</w:t>
      </w:r>
      <w:r>
        <w:t xml:space="preserve">, </w:t>
      </w:r>
      <w:r>
        <w:rPr>
          <w:rFonts w:ascii="Consolas" w:hAnsi="Consolas"/>
          <w:color w:val="B42828"/>
          <w:sz w:val="19"/>
        </w:rPr>
        <w:t>nullif</w:t>
      </w:r>
      <w:r>
        <w:t xml:space="preserve">, </w:t>
      </w:r>
      <w:r>
        <w:rPr>
          <w:rFonts w:ascii="Consolas" w:hAnsi="Consolas"/>
          <w:color w:val="B42828"/>
          <w:sz w:val="19"/>
        </w:rPr>
        <w:t>iif</w:t>
      </w:r>
      <w:r>
        <w:t xml:space="preserve">) restituiscono un tipo che </w:t>
      </w:r>
      <w:r>
        <w:rPr>
          <w:b/>
        </w:rPr>
        <w:t>dipende dagli argomenti</w:t>
      </w:r>
      <w:r>
        <w:t xml:space="preserve">: per esempio </w:t>
      </w:r>
      <w:r>
        <w:rPr>
          <w:rFonts w:ascii="Consolas" w:hAnsi="Consolas"/>
          <w:color w:val="B42828"/>
          <w:sz w:val="19"/>
        </w:rPr>
        <w:t>iif(cond, 1, 2)</w:t>
      </w:r>
      <w:r>
        <w:t xml:space="preserve"> è intero, </w:t>
      </w:r>
      <w:r>
        <w:rPr>
          <w:rFonts w:ascii="Consolas" w:hAnsi="Consolas"/>
          <w:color w:val="B42828"/>
          <w:sz w:val="19"/>
        </w:rPr>
        <w:t>iif(cond, "a", "b")</w:t>
      </w:r>
      <w:r>
        <w:t xml:space="preserve"> è stringa.</w:t>
      </w:r>
    </w:p>
    <w:p>
      <w:pPr>
        <w:pStyle w:val="ListBullet"/>
        <w:spacing w:after="80" w:line="276" w:lineRule="auto"/>
      </w:pPr>
      <w:r>
        <w:t xml:space="preserve">L'operatore </w:t>
      </w:r>
      <w:r>
        <w:rPr>
          <w:b/>
        </w:rPr>
        <w:t>`+`</w:t>
      </w:r>
      <w:r>
        <w:t xml:space="preserve"> è </w:t>
      </w:r>
      <w:r>
        <w:rPr>
          <w:rFonts w:ascii="Consolas" w:hAnsi="Consolas"/>
          <w:color w:val="B42828"/>
          <w:sz w:val="19"/>
        </w:rPr>
        <w:t>ADD</w:t>
      </w:r>
      <w:r>
        <w:t xml:space="preserve"> nell'IR, ma il motore </w:t>
      </w:r>
      <w:r>
        <w:rPr>
          <w:b/>
        </w:rPr>
        <w:t>concatena</w:t>
      </w:r>
      <w:r>
        <w:t xml:space="preserve"> se un operando è stringa: l'inferenza segue la stessa regola (stringa se un lato è stringa, altrimenti numerico). In dubbio, </w:t>
      </w:r>
      <w:r>
        <w:rPr>
          <w:rFonts w:ascii="Consolas" w:hAnsi="Consolas"/>
          <w:color w:val="B42828"/>
          <w:sz w:val="19"/>
        </w:rPr>
        <w:t>to_string(...)</w:t>
      </w:r>
      <w:r>
        <w:t xml:space="preserve"> o </w:t>
      </w:r>
      <w:r>
        <w:rPr>
          <w:rFonts w:ascii="Consolas" w:hAnsi="Consolas"/>
          <w:color w:val="B42828"/>
          <w:sz w:val="19"/>
        </w:rPr>
        <w:t>cast(x as string)</w:t>
      </w:r>
      <w:r>
        <w:t xml:space="preserve"> rendono l'intento esplicito.</w:t>
      </w:r>
    </w:p>
    <w:p>
      <w:pPr>
        <w:keepNext/>
        <w:spacing w:before="320" w:after="120"/>
        <w:pBdr>
          <w:bottom w:val="single" w:sz="12" w:space="4" w:color="1B365D"/>
        </w:pBdr>
      </w:pPr>
      <w:r>
        <w:rPr>
          <w:rFonts w:ascii="Calibri" w:hAnsi="Calibri"/>
          <w:b/>
          <w:color w:val="1B365D"/>
          <w:sz w:val="32"/>
        </w:rPr>
        <w:t>9. Architettura (per chi tocca il codice)</w:t>
      </w:r>
    </w:p>
    <w:p>
      <w:pPr>
        <w:pStyle w:val="ListBullet"/>
        <w:spacing w:after="80" w:line="276" w:lineRule="auto"/>
      </w:pPr>
      <w:r>
        <w:rPr>
          <w:b/>
        </w:rPr>
        <w:t>Parser nello studio, IR al motore.</w:t>
      </w:r>
      <w:r>
        <w:t xml:space="preserve"> </w:t>
      </w:r>
      <w:r>
        <w:rPr>
          <w:rFonts w:ascii="Consolas" w:hAnsi="Consolas"/>
          <w:color w:val="B42828"/>
          <w:sz w:val="19"/>
        </w:rPr>
        <w:t>exprParser.ts</w:t>
      </w:r>
      <w:r>
        <w:t xml:space="preserve"> (espressioni) e </w:t>
      </w:r>
      <w:r>
        <w:rPr>
          <w:rFonts w:ascii="Consolas" w:hAnsi="Consolas"/>
          <w:color w:val="B42828"/>
          <w:sz w:val="19"/>
        </w:rPr>
        <w:t>scriptParser.ts</w:t>
      </w:r>
      <w:r>
        <w:t xml:space="preserve"> (istruzioni) compilano il testo in IR (</w:t>
      </w:r>
      <w:r>
        <w:rPr>
          <w:rFonts w:ascii="Consolas" w:hAnsi="Consolas"/>
          <w:color w:val="B42828"/>
          <w:sz w:val="19"/>
        </w:rPr>
        <w:t>ExprNode</w:t>
      </w:r>
      <w:r>
        <w:t xml:space="preserve">, </w:t>
      </w:r>
      <w:r>
        <w:rPr>
          <w:rFonts w:ascii="Consolas" w:hAnsi="Consolas"/>
          <w:color w:val="B42828"/>
          <w:sz w:val="19"/>
        </w:rPr>
        <w:t>ScriptStmt</w:t>
      </w:r>
      <w:r>
        <w:t xml:space="preserve">); il motore Rust valuta l'IR e </w:t>
      </w:r>
      <w:r>
        <w:rPr>
          <w:b/>
        </w:rPr>
        <w:t>non conosce</w:t>
      </w:r>
      <w:r>
        <w:t xml:space="preserve"> la sintassi. Il codegen (futuro) traduce l'IR, mai il testo.</w:t>
      </w:r>
    </w:p>
    <w:p>
      <w:pPr>
        <w:pStyle w:val="ListBullet"/>
        <w:spacing w:after="80" w:line="276" w:lineRule="auto"/>
      </w:pPr>
      <w:r>
        <w:rPr>
          <w:b/>
        </w:rPr>
        <w:t>Fonte unica delle funzioni.</w:t>
      </w:r>
      <w:r>
        <w:t xml:space="preserve"> </w:t>
      </w:r>
      <w:r>
        <w:rPr>
          <w:rFonts w:ascii="Consolas" w:hAnsi="Consolas"/>
          <w:color w:val="B42828"/>
          <w:sz w:val="19"/>
        </w:rPr>
        <w:t>src/ir/functions.ts</w:t>
      </w:r>
      <w:r>
        <w:t xml:space="preserve"> è il catalogo (nomi, alias, arità, tipi di ritorno) allineato </w:t>
      </w:r>
      <w:r>
        <w:rPr>
          <w:b/>
        </w:rPr>
        <w:t>una-a-una</w:t>
      </w:r>
      <w:r>
        <w:t xml:space="preserve"> a </w:t>
      </w:r>
      <w:r>
        <w:rPr>
          <w:rFonts w:ascii="Consolas" w:hAnsi="Consolas"/>
          <w:color w:val="B42828"/>
          <w:sz w:val="19"/>
        </w:rPr>
        <w:t>src-tauri/src/engine/expr_functions.rs</w:t>
      </w:r>
      <w:r>
        <w:t>. Chi aggiunge una funzione nel motore la aggiunge qui, altrimenti la validazione la rifiuta.</w:t>
      </w:r>
    </w:p>
    <w:p>
      <w:pPr>
        <w:pStyle w:val="ListBullet"/>
        <w:spacing w:after="80" w:line="276" w:lineRule="auto"/>
      </w:pPr>
      <w:r>
        <w:rPr>
          <w:b/>
        </w:rPr>
        <w:t>File chiave</w:t>
      </w:r>
      <w:r>
        <w:t xml:space="preserve">: </w:t>
      </w:r>
      <w:r>
        <w:rPr>
          <w:rFonts w:ascii="Consolas" w:hAnsi="Consolas"/>
          <w:color w:val="B42828"/>
          <w:sz w:val="19"/>
        </w:rPr>
        <w:t>src/ir/exprParser.ts</w:t>
      </w:r>
      <w:r>
        <w:t xml:space="preserve">, </w:t>
      </w:r>
      <w:r>
        <w:rPr>
          <w:rFonts w:ascii="Consolas" w:hAnsi="Consolas"/>
          <w:color w:val="B42828"/>
          <w:sz w:val="19"/>
        </w:rPr>
        <w:t>src/ir/scriptParser.ts</w:t>
      </w:r>
      <w:r>
        <w:t xml:space="preserve">, </w:t>
      </w:r>
      <w:r>
        <w:rPr>
          <w:rFonts w:ascii="Consolas" w:hAnsi="Consolas"/>
          <w:color w:val="B42828"/>
          <w:sz w:val="19"/>
        </w:rPr>
        <w:t>src/ir/exprTypes.ts</w:t>
      </w:r>
      <w:r>
        <w:t xml:space="preserve"> (inferenza), </w:t>
      </w:r>
      <w:r>
        <w:rPr>
          <w:rFonts w:ascii="Consolas" w:hAnsi="Consolas"/>
          <w:color w:val="B42828"/>
          <w:sz w:val="19"/>
        </w:rPr>
        <w:t>src/ir/functions.ts</w:t>
      </w:r>
      <w:r>
        <w:t xml:space="preserve"> (catalogo); </w:t>
      </w:r>
      <w:r>
        <w:rPr>
          <w:rFonts w:ascii="Consolas" w:hAnsi="Consolas"/>
          <w:color w:val="B42828"/>
          <w:sz w:val="19"/>
        </w:rPr>
        <w:t>src/transforms/catalog.ts</w:t>
      </w:r>
      <w:r>
        <w:t xml:space="preserve"> + </w:t>
      </w:r>
      <w:r>
        <w:rPr>
          <w:rFonts w:ascii="Consolas" w:hAnsi="Consolas"/>
          <w:color w:val="B42828"/>
          <w:sz w:val="19"/>
        </w:rPr>
        <w:t>presets.ts</w:t>
      </w:r>
      <w:r>
        <w:t xml:space="preserve"> + </w:t>
      </w:r>
      <w:r>
        <w:rPr>
          <w:rFonts w:ascii="Consolas" w:hAnsi="Consolas"/>
          <w:color w:val="B42828"/>
          <w:sz w:val="19"/>
        </w:rPr>
        <w:t>templateCompiler.ts</w:t>
      </w:r>
      <w:r>
        <w:t xml:space="preserve"> (inline); </w:t>
      </w:r>
      <w:r>
        <w:rPr>
          <w:rFonts w:ascii="Consolas" w:hAnsi="Consolas"/>
          <w:color w:val="B42828"/>
          <w:sz w:val="19"/>
        </w:rPr>
        <w:t>src/nodes/types/script/templates.ts</w:t>
      </w:r>
      <w:r>
        <w:t xml:space="preserve"> (template Script); </w:t>
      </w:r>
      <w:r>
        <w:rPr>
          <w:rFonts w:ascii="Consolas" w:hAnsi="Consolas"/>
          <w:color w:val="B42828"/>
          <w:sz w:val="19"/>
        </w:rPr>
        <w:t>src/components/ScriptEditor/</w:t>
      </w:r>
      <w:r>
        <w:t xml:space="preserve"> (editor Monaco + </w:t>
      </w:r>
      <w:r>
        <w:rPr>
          <w:rFonts w:ascii="Consolas" w:hAnsi="Consolas"/>
          <w:color w:val="B42828"/>
          <w:sz w:val="19"/>
        </w:rPr>
        <w:t>flowpilotLanguage.ts</w:t>
      </w:r>
      <w:r>
        <w:t xml:space="preserve">); lato motore </w:t>
      </w:r>
      <w:r>
        <w:rPr>
          <w:rFonts w:ascii="Consolas" w:hAnsi="Consolas"/>
          <w:color w:val="B42828"/>
          <w:sz w:val="19"/>
        </w:rPr>
        <w:t>engine/nodes/script.rs</w:t>
      </w:r>
      <w:r>
        <w:t xml:space="preserve">, </w:t>
      </w:r>
      <w:r>
        <w:rPr>
          <w:rFonts w:ascii="Consolas" w:hAnsi="Consolas"/>
          <w:color w:val="B42828"/>
          <w:sz w:val="19"/>
        </w:rPr>
        <w:t>engine/expr.rs</w:t>
      </w:r>
      <w:r>
        <w:t xml:space="preserve">, </w:t>
      </w:r>
      <w:r>
        <w:rPr>
          <w:rFonts w:ascii="Consolas" w:hAnsi="Consolas"/>
          <w:color w:val="B42828"/>
          <w:sz w:val="19"/>
        </w:rPr>
        <w:t>engine/expr_functions.rs</w:t>
      </w:r>
      <w:r>
        <w:t xml:space="preserve">. Disegni in </w:t>
      </w:r>
      <w:r>
        <w:rPr>
          <w:rFonts w:ascii="Consolas" w:hAnsi="Consolas"/>
          <w:color w:val="B42828"/>
          <w:sz w:val="19"/>
        </w:rPr>
        <w:t>src-tauri/docs/</w:t>
      </w:r>
      <w:r>
        <w:t xml:space="preserve"> (</w:t>
      </w:r>
      <w:r>
        <w:rPr>
          <w:rFonts w:ascii="Consolas" w:hAnsi="Consolas"/>
          <w:color w:val="B42828"/>
          <w:sz w:val="19"/>
        </w:rPr>
        <w:t>design-nodo-script.md</w:t>
      </w:r>
      <w:r>
        <w:t xml:space="preserve">, </w:t>
      </w:r>
      <w:r>
        <w:rPr>
          <w:rFonts w:ascii="Consolas" w:hAnsi="Consolas"/>
          <w:color w:val="B42828"/>
          <w:sz w:val="19"/>
        </w:rPr>
        <w:t>design-linguaggio-espressioni.md</w:t>
      </w:r>
      <w: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4F7FA"/>
            <w:tcBorders>
              <w:top w:val="none"/>
              <w:left w:val="single" w:sz="24" w:space="0" w:color="1B365D"/>
              <w:bottom w:val="none"/>
              <w:right w:val="none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before="40" w:after="40" w:line="276" w:lineRule="auto"/>
            </w:pPr>
            <w:r>
              <w:rPr>
                <w:i/>
              </w:rPr>
              <w:t>Manuale del linguaggio FPEL — nucleo di espressioni, istruzioni del nodo Script, 84 funzioni preconfezionate e i template inline e completi. Allineato al codice del repo; le firme delle funzioni sono generate dal catalogo reale.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