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0284C7"/>
          <w:sz w:val="22"/>
        </w:rPr>
        <w:t>FLOWPILOT</w:t>
      </w:r>
    </w:p>
    <w:p>
      <w:pPr>
        <w:spacing w:before="0" w:after="120"/>
      </w:pPr>
      <w:r>
        <w:rPr>
          <w:rFonts w:ascii="Segoe UI" w:hAnsi="Segoe UI"/>
          <w:b/>
          <w:color w:val="1E3A8A"/>
          <w:sz w:val="48"/>
        </w:rPr>
        <w:t>Manuale del Monitor</w:t>
      </w:r>
    </w:p>
    <w:p>
      <w:pPr>
        <w:spacing w:before="0" w:after="320"/>
      </w:pPr>
      <w:r>
        <w:rPr>
          <w:rFonts w:ascii="Segoe UI" w:hAnsi="Segoe UI"/>
          <w:i/>
          <w:color w:val="4B5563"/>
          <w:sz w:val="22"/>
        </w:rPr>
        <w:t>Guida al monitor centralizzato: configurazione, architettura, ingestione log, interfaccia web e diagnosi.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0" w:after="0"/>
            </w:pPr>
            <w:r>
              <w:rPr>
                <w:b/>
                <w:color w:val="0284C7"/>
              </w:rPr>
              <w:t xml:space="preserve">NOTA IMPORTANTE: </w:t>
            </w:r>
            <w:r>
              <w:rPr>
                <w:i/>
                <w:color w:val="1F2937"/>
              </w:rPr>
              <w:t>Il monitor è un servizio a sé: non è lo studio, e non è il pannello di monitoraggio che vedi dentro lo studio. Sono due mondi distinti, per scelta — vedi §1.</w:t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8" w:space="4" w:color="0284C7"/>
        </w:pBdr>
      </w:pPr>
      <w:r>
        <w:rPr>
          <w:rFonts w:ascii="Segoe UI" w:hAnsi="Segoe UI"/>
          <w:b/>
          <w:color w:val="1E3A8A"/>
          <w:sz w:val="30"/>
        </w:rPr>
        <w:t>1. A cosa serve (e cosa NON è)</w:t>
      </w:r>
    </w:p>
    <w:p>
      <w:r>
        <w:t xml:space="preserve">FlowPilot ha </w:t>
      </w:r>
      <w:r>
        <w:rPr>
          <w:b/>
        </w:rPr>
        <w:t>due</w:t>
      </w:r>
      <w:r>
        <w:t xml:space="preserve"> strumenti di osservazione, con scopi diversi: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202"/>
        <w:gridCol w:w="3202"/>
        <w:gridCol w:w="3202"/>
      </w:tblGrid>
      <w:tr>
        <w:tc>
          <w:tcPr>
            <w:tcW w:type="dxa" w:w="172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</w:p>
        </w:tc>
        <w:tc>
          <w:tcPr>
            <w:tcW w:type="dxa" w:w="388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Monitoraggio nello studio</w:t>
            </w:r>
          </w:p>
        </w:tc>
        <w:tc>
          <w:tcPr>
            <w:tcW w:type="dxa" w:w="3989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Monitor centralizzato</w:t>
            </w:r>
          </w:p>
        </w:tc>
      </w:tr>
      <w:tr>
        <w:tc>
          <w:tcPr>
            <w:tcW w:type="dxa" w:w="1728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Scopo</w:t>
            </w:r>
          </w:p>
        </w:tc>
        <w:tc>
          <w:tcPr>
            <w:tcW w:type="dxa" w:w="3888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Debugger</w:t>
            </w:r>
            <w:r>
              <w:t>: capire un flusso che stai costruendo</w:t>
            </w:r>
          </w:p>
        </w:tc>
        <w:tc>
          <w:tcPr>
            <w:tcW w:type="dxa" w:w="3989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Scatola nera di campo</w:t>
            </w:r>
            <w:r>
              <w:t>: capire cos'è successo in produzione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Quando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Mentre disegni ed esegui nello studio</w:t>
            </w:r>
          </w:p>
        </w:tc>
        <w:tc>
          <w:tcPr>
            <w:tcW w:type="dxa" w:w="398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Sempre acceso, riceve dai runner della flotta</w:t>
            </w:r>
          </w:p>
        </w:tc>
      </w:tr>
      <w:tr>
        <w:tc>
          <w:tcPr>
            <w:tcW w:type="dxa" w:w="1728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Dettaglio</w:t>
            </w:r>
          </w:p>
        </w:tc>
        <w:tc>
          <w:tcPr>
            <w:tcW w:type="dxa" w:w="3888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Massimo (memoria, righe, timeline fine)</w:t>
            </w:r>
          </w:p>
        </w:tc>
        <w:tc>
          <w:tcPr>
            <w:tcW w:type="dxa" w:w="3989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Filtrato (vedi §7) — niente dati, niente rumore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Dove vive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Nell'app desktop</w:t>
            </w:r>
          </w:p>
        </w:tc>
        <w:tc>
          <w:tcPr>
            <w:tcW w:type="dxa" w:w="398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Su un server, raggiungibile via HTTP</w:t>
            </w:r>
          </w:p>
        </w:tc>
      </w:tr>
    </w:tbl>
    <w:p>
      <w:pPr>
        <w:spacing w:before="160"/>
      </w:pPr>
      <w:r>
        <w:t xml:space="preserve">L'unica cosa che condividono è il </w:t>
      </w:r>
      <w:r>
        <w:rPr>
          <w:b/>
        </w:rPr>
        <w:t>formato degli eventi</w:t>
      </w:r>
      <w:r>
        <w:t xml:space="preserve"> (NDJSON): non l'interfaccia, non lo storage.</w:t>
      </w:r>
    </w:p>
    <w:p>
      <w:r>
        <w:t xml:space="preserve">Il monitor è </w:t>
      </w:r>
      <w:r>
        <w:rPr>
          <w:b/>
        </w:rPr>
        <w:t>standalone</w:t>
      </w:r>
      <w:r>
        <w:t xml:space="preserve">: dipende solo da </w:t>
      </w:r>
      <w:r>
        <w:rPr>
          <w:rFonts w:ascii="Consolas" w:hAnsi="Consolas"/>
        </w:rPr>
        <w:t>tiny_http</w:t>
      </w:r>
      <w:r>
        <w:t xml:space="preserve"> e </w:t>
      </w:r>
      <w:r>
        <w:rPr>
          <w:rFonts w:ascii="Consolas" w:hAnsi="Consolas"/>
        </w:rPr>
        <w:t>serde_json</w:t>
      </w:r>
      <w:r>
        <w:t>, niente Tauri, niente webview. Gira su un server nudo.</w:t>
      </w:r>
    </w:p>
    <w:p>
      <w:pPr>
        <w:keepNext/>
        <w:spacing w:before="320" w:after="120"/>
        <w:pBdr>
          <w:bottom w:val="single" w:sz="8" w:space="4" w:color="0284C7"/>
        </w:pBdr>
      </w:pPr>
      <w:r>
        <w:rPr>
          <w:rFonts w:ascii="Segoe UI" w:hAnsi="Segoe UI"/>
          <w:b/>
          <w:color w:val="1E3A8A"/>
          <w:sz w:val="30"/>
        </w:rPr>
        <w:t>2. Compilare e avviare</w:t>
      </w:r>
    </w:p>
    <w:p>
      <w:r>
        <w:t xml:space="preserve">Dalla cartella </w:t>
      </w:r>
      <w:r>
        <w:rPr>
          <w:rFonts w:ascii="Consolas" w:hAnsi="Consolas"/>
          <w:b/>
        </w:rPr>
        <w:t>src-tauri/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2D37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68D391"/>
                <w:sz w:val="19"/>
              </w:rPr>
              <w:t>cargo build --bin flowpilot_monitor --no-default-features --features monitor --release</w:t>
            </w:r>
          </w:p>
        </w:tc>
      </w:tr>
    </w:tbl>
    <w:p>
      <w:pPr>
        <w:spacing w:after="80"/>
      </w:pPr>
    </w:p>
    <w:p>
      <w:r>
        <w:t xml:space="preserve">→ binario in </w:t>
      </w:r>
      <w:r>
        <w:rPr>
          <w:rFonts w:ascii="Consolas" w:hAnsi="Consolas"/>
        </w:rPr>
        <w:t>src-tauri/target/release/flowpilot_monitor</w:t>
      </w:r>
      <w:r>
        <w:t>.</w:t>
      </w:r>
    </w:p>
    <w:p>
      <w:r>
        <w:t>Avvio: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2D37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68D391"/>
                <w:sz w:val="19"/>
              </w:rPr>
              <w:t>./flowpilot_monitor            # porta 8787 (default)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68D391"/>
                <w:sz w:val="19"/>
              </w:rPr>
              <w:t>./flowpilot_monitor 9000       # porta a scelta</w:t>
            </w:r>
          </w:p>
        </w:tc>
      </w:tr>
    </w:tbl>
    <w:p>
      <w:pPr>
        <w:spacing w:after="80"/>
      </w:pPr>
    </w:p>
    <w:p>
      <w:r>
        <w:t xml:space="preserve">All'avvio il monitor </w:t>
      </w:r>
      <w:r>
        <w:rPr>
          <w:b/>
        </w:rPr>
        <w:t>dichiara come è configurato</w:t>
      </w:r>
      <w:r>
        <w:t xml:space="preserve"> — leggi quelle righe, dicono tutto:</w:t>
      </w:r>
    </w:p>
    <w:p>
      <w:pPr>
        <w:pStyle w:val="ListBullet"/>
        <w:spacing w:after="40"/>
      </w:pPr>
      <w:r>
        <w:t>l'indirizzo e la porta,</w:t>
      </w:r>
    </w:p>
    <w:p>
      <w:pPr>
        <w:pStyle w:val="ListBullet"/>
        <w:spacing w:after="40"/>
      </w:pPr>
      <w:r>
        <w:t>la cartella dati e quanti run ha ricaricato da disco,</w:t>
      </w:r>
    </w:p>
    <w:p>
      <w:pPr>
        <w:pStyle w:val="ListBullet"/>
        <w:spacing w:after="40"/>
      </w:pPr>
      <w:r>
        <w:t>se l'ingest è protetto da token (🔒) o aperto a chiunque (⚠).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0" w:after="0"/>
            </w:pPr>
            <w:r>
              <w:rPr>
                <w:b/>
                <w:color w:val="0284C7"/>
              </w:rPr>
              <w:t xml:space="preserve">⚠️ ATTENZIONE: </w:t>
            </w:r>
            <w:r>
              <w:rPr>
                <w:i/>
                <w:color w:val="1F2937"/>
              </w:rPr>
              <w:t>L'interfaccia web è compilata dentro il binario. Se applichi una patch che tocca la vista, non basta ricaricare la pagina: va ricompilato e riavviato il monitor, e conviene un ricaricamento forzato del browser (Ctrl+Shift+R) per aggirare la cache.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Segoe UI" w:hAnsi="Segoe UI"/>
          <w:b/>
          <w:color w:val="0284C7"/>
          <w:sz w:val="25"/>
        </w:rPr>
        <w:t>Variabili d'ambiente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202"/>
        <w:gridCol w:w="3202"/>
        <w:gridCol w:w="3202"/>
      </w:tblGrid>
      <w:tr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Variabile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4421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Effetto</w:t>
            </w:r>
          </w:p>
        </w:tc>
      </w:tr>
      <w:tr>
        <w:tc>
          <w:tcPr>
            <w:tcW w:type="dxa" w:w="2592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</w:rPr>
              <w:t>MONITOR_DATA_DIR</w:t>
            </w:r>
          </w:p>
        </w:tc>
        <w:tc>
          <w:tcPr>
            <w:tcW w:type="dxa" w:w="2592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~/.flowpilot/monitor-data</w:t>
            </w:r>
          </w:p>
        </w:tc>
        <w:tc>
          <w:tcPr>
            <w:tcW w:type="dxa" w:w="4421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Cartella dei log persistiti (un file per run)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</w:rPr>
              <w:t>MONITOR_TOKEN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(vuoto)</w:t>
            </w:r>
          </w:p>
        </w:tc>
        <w:tc>
          <w:tcPr>
            <w:tcW w:type="dxa" w:w="442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Se impostata, /ingest la esige (§6). Vuoto = ingest aperto</w:t>
            </w:r>
          </w:p>
        </w:tc>
      </w:tr>
      <w:tr>
        <w:tc>
          <w:tcPr>
            <w:tcW w:type="dxa" w:w="2592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</w:rPr>
              <w:t>MONITOR_MAX_RUNS</w:t>
            </w:r>
          </w:p>
        </w:tc>
        <w:tc>
          <w:tcPr>
            <w:tcW w:type="dxa" w:w="2592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200</w:t>
            </w:r>
          </w:p>
        </w:tc>
        <w:tc>
          <w:tcPr>
            <w:tcW w:type="dxa" w:w="4421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 xml:space="preserve">Quanti run tenere </w:t>
            </w:r>
            <w:r>
              <w:rPr>
                <w:b/>
              </w:rPr>
              <w:t>in memoria</w:t>
            </w:r>
            <w:r>
              <w:t xml:space="preserve">; oltre, escono i più vecchi (i </w:t>
            </w:r>
            <w:r>
              <w:rPr>
                <w:b/>
              </w:rPr>
              <w:t>file restano</w:t>
            </w:r>
            <w:r>
              <w:t>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</w:rPr>
              <w:t>MONITOR_MAX_EVENTS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50000</w:t>
            </w:r>
          </w:p>
        </w:tc>
        <w:tc>
          <w:tcPr>
            <w:tcW w:type="dxa" w:w="442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 xml:space="preserve">Tetto eventi </w:t>
            </w:r>
            <w:r>
              <w:rPr>
                <w:b/>
              </w:rPr>
              <w:t>in memoria</w:t>
            </w:r>
            <w:r>
              <w:t xml:space="preserve"> per run; oltre, si tengono i più recenti (il file resta completo)</w:t>
            </w:r>
          </w:p>
        </w:tc>
      </w:tr>
    </w:tbl>
    <w:p>
      <w:pPr>
        <w:spacing w:before="160"/>
      </w:pPr>
      <w:r>
        <w:t xml:space="preserve">La cartella dati di default sta </w:t>
      </w:r>
      <w:r>
        <w:rPr>
          <w:b/>
        </w:rPr>
        <w:t>fuori</w:t>
      </w:r>
      <w:r>
        <w:t xml:space="preserve"> da qualunque progetto, di proposito: se il monitor scrive dentro l'albero di un progetto aperto con </w:t>
      </w:r>
      <w:r>
        <w:rPr>
          <w:rFonts w:ascii="Consolas" w:hAnsi="Consolas"/>
        </w:rPr>
        <w:t>tauri dev</w:t>
      </w:r>
      <w:r>
        <w:t xml:space="preserve">, il file-watcher di Tauri scambia quelle scritture per modifiche al codice e </w:t>
      </w:r>
      <w:r>
        <w:rPr>
          <w:b/>
        </w:rPr>
        <w:t>riavvia lo studio a ogni evento ricevuto</w:t>
      </w:r>
      <w:r>
        <w:t>.</w:t>
      </w:r>
    </w:p>
    <w:p>
      <w:pPr>
        <w:keepNext/>
        <w:spacing w:before="320" w:after="120"/>
        <w:pBdr>
          <w:bottom w:val="single" w:sz="8" w:space="4" w:color="0284C7"/>
        </w:pBdr>
      </w:pPr>
      <w:r>
        <w:rPr>
          <w:rFonts w:ascii="Segoe UI" w:hAnsi="Segoe UI"/>
          <w:b/>
          <w:color w:val="1E3A8A"/>
          <w:sz w:val="30"/>
        </w:rPr>
        <w:t>3. Come i runner gli mandano i log</w:t>
      </w:r>
    </w:p>
    <w:p>
      <w:r>
        <w:t xml:space="preserve">L'indirizzo del monitor si sceglie nello studio, nella scheda </w:t>
      </w:r>
      <w:r>
        <w:rPr>
          <w:b/>
        </w:rPr>
        <w:t>"Compila"</w:t>
      </w:r>
      <w:r>
        <w:t>, e finisce nel manifesto dell'artifact. Può essere:</w:t>
      </w:r>
    </w:p>
    <w:p>
      <w:pPr>
        <w:pStyle w:val="ListBullet"/>
        <w:spacing w:after="40"/>
      </w:pPr>
      <w:r>
        <w:t xml:space="preserve">un </w:t>
      </w:r>
      <w:r>
        <w:rPr>
          <w:b/>
        </w:rPr>
        <w:t>URL letterale</w:t>
      </w:r>
      <w:r>
        <w:t xml:space="preserve"> (`http://mon:8787/ingest`) → il runner lo usa così com'è;</w:t>
      </w:r>
    </w:p>
    <w:p>
      <w:pPr>
        <w:pStyle w:val="ListBullet"/>
        <w:spacing w:after="40"/>
      </w:pPr>
      <w:r>
        <w:t xml:space="preserve">un </w:t>
      </w:r>
      <w:r>
        <w:rPr>
          <w:b/>
        </w:rPr>
        <w:t>riferimento</w:t>
      </w:r>
      <w:r>
        <w:t xml:space="preserve"> `${MONITOR_URL}` → il runner lo risolve dalla variabile d'ambiente </w:t>
      </w:r>
      <w:r>
        <w:rPr>
          <w:b/>
        </w:rPr>
        <w:t>sulla macchina di destinazione</w:t>
      </w:r>
      <w:r>
        <w:t>. Ideale per una flotta: stesso artifact ovunque, ogni macchina punta al proprio monitor.</w:t>
      </w:r>
    </w:p>
    <w:p>
      <w:r>
        <w:t xml:space="preserve">Se nella scheda non metti nulla, il runner ripiega su </w:t>
      </w:r>
      <w:r>
        <w:rPr>
          <w:rFonts w:ascii="Consolas" w:hAnsi="Consolas"/>
        </w:rPr>
        <w:t>MONITOR_URL</w:t>
      </w:r>
      <w:r>
        <w:t xml:space="preserve"> dall'ambiente; se non c'è neanche quella, non pusha (resta solo lo stdout).</w:t>
      </w:r>
    </w:p>
    <w:p>
      <w:r>
        <w:rPr>
          <w:b/>
        </w:rPr>
        <w:t>Il push è best-effort e non blocca mai il run.</w:t>
      </w:r>
      <w:r>
        <w:t xml:space="preserve"> Se il monitor è irraggiungibile, gli eventi vengono appesi a </w:t>
      </w:r>
      <w:r>
        <w:rPr>
          <w:rFonts w:ascii="Consolas" w:hAnsi="Consolas"/>
        </w:rPr>
        <w:t>flowpilot-monitor-fallback.ndjson</w:t>
      </w:r>
      <w:r>
        <w:t xml:space="preserve"> nella cartella da cui hai lanciato il runner, così non si perdono: potrai reinviarli o aprirli a mano più tardi (i duplicati vengono riconosciuti, §5).</w:t>
      </w:r>
    </w:p>
    <w:p>
      <w:r>
        <w:rPr>
          <w:b/>
        </w:rPr>
        <w:t>Token:</w:t>
      </w:r>
      <w:r>
        <w:t xml:space="preserve"> se il monitor lo richiede, il runner lo prende da </w:t>
      </w:r>
      <w:r>
        <w:rPr>
          <w:rFonts w:ascii="Consolas" w:hAnsi="Consolas"/>
        </w:rPr>
        <w:t>MONITOR_TOKEN</w:t>
      </w:r>
      <w:r>
        <w:t xml:space="preserve"> dell'ambiente della macchina che esegue — mai dall'artifact (§6).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2D37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68D391"/>
                <w:sz w:val="19"/>
              </w:rPr>
              <w:t>MONITOR_TOKEN='…' MONITOR_URL='http://mon:8787/ingest' ./flowpilot_runner piano.ffart</w:t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8" w:space="4" w:color="0284C7"/>
        </w:pBdr>
      </w:pPr>
      <w:r>
        <w:rPr>
          <w:rFonts w:ascii="Segoe UI" w:hAnsi="Segoe UI"/>
          <w:b/>
          <w:color w:val="1E3A8A"/>
          <w:sz w:val="30"/>
        </w:rPr>
        <w:t>4. L'interfaccia web</w:t>
      </w:r>
    </w:p>
    <w:p>
      <w:r>
        <w:t xml:space="preserve">Apri </w:t>
      </w:r>
      <w:r>
        <w:rPr>
          <w:rFonts w:ascii="Consolas" w:hAnsi="Consolas"/>
        </w:rPr>
        <w:t>http://&lt;host&gt;:&lt;porta&gt;/</w:t>
      </w:r>
      <w:r>
        <w:t>. Si aggiorna da sola ogni 2 secondi.</w:t>
      </w:r>
    </w:p>
    <w:p>
      <w:pPr>
        <w:pStyle w:val="ListBullet"/>
        <w:spacing w:after="40"/>
      </w:pPr>
      <w:r>
        <w:rPr>
          <w:b/>
        </w:rPr>
        <w:t>In alto</w:t>
      </w:r>
      <w:r>
        <w:t xml:space="preserve"> trovi il numero di run, il pulsante </w:t>
      </w:r>
      <w:r>
        <w:rPr>
          <w:b/>
        </w:rPr>
        <w:t>📂 Apri log…</w:t>
      </w:r>
      <w:r>
        <w:t xml:space="preserve"> (§8) e, sotto, la </w:t>
      </w:r>
      <w:r>
        <w:rPr>
          <w:b/>
        </w:rPr>
        <w:t>cartella dati</w:t>
      </w:r>
      <w:r>
        <w:t xml:space="preserve"> da cui il monitor legge e scrive.</w:t>
      </w:r>
    </w:p>
    <w:p>
      <w:pPr>
        <w:pStyle w:val="ListBullet"/>
        <w:spacing w:after="40"/>
      </w:pPr>
      <w:r>
        <w:rPr>
          <w:b/>
        </w:rPr>
        <w:t>A sinistra</w:t>
      </w:r>
      <w:r>
        <w:t xml:space="preserve">, la lista dei run (più recenti in cima): nome del piano, codice del run, stato, numero di eventi, e — quando disponibili — lo </w:t>
      </w:r>
      <w:r>
        <w:rPr>
          <w:b/>
        </w:rPr>
        <w:t>studio</w:t>
      </w:r>
      <w:r>
        <w:t xml:space="preserve"> che ha compilato l'artifact e l'</w:t>
      </w:r>
      <w:r>
        <w:rPr>
          <w:b/>
        </w:rPr>
        <w:t>IP osservato</w:t>
      </w:r>
      <w:r>
        <w:t>.</w:t>
      </w:r>
    </w:p>
    <w:p>
      <w:pPr>
        <w:pStyle w:val="ListBullet"/>
        <w:spacing w:after="40"/>
      </w:pPr>
      <w:r>
        <w:rPr>
          <w:b/>
        </w:rPr>
        <w:t>A destra</w:t>
      </w:r>
      <w:r>
        <w:t>, il dettaglio del run selezionato:</w:t>
      </w:r>
    </w:p>
    <w:p>
      <w:pPr>
        <w:pStyle w:val="ListBullet2"/>
        <w:spacing w:after="40"/>
      </w:pPr>
      <w:r>
        <w:rPr>
          <w:b/>
        </w:rPr>
        <w:t>Banner</w:t>
      </w:r>
      <w:r>
        <w:t xml:space="preserve">: nome del piano, codice, stato, conteggio eventi, </w:t>
      </w:r>
      <w:r>
        <w:rPr>
          <w:b/>
        </w:rPr>
        <w:t>💾 Salva log</w:t>
      </w:r>
      <w:r>
        <w:t xml:space="preserve"> (§8), e la riga di </w:t>
      </w:r>
      <w:r>
        <w:rPr>
          <w:b/>
        </w:rPr>
        <w:t>provenienza</w:t>
      </w:r>
      <w:r>
        <w:t xml:space="preserve"> (§9).</w:t>
      </w:r>
    </w:p>
    <w:p>
      <w:pPr>
        <w:pStyle w:val="ListBullet2"/>
        <w:spacing w:after="40"/>
      </w:pPr>
      <w:r>
        <w:rPr>
          <w:b/>
        </w:rPr>
        <w:t>Riepilogo</w:t>
      </w:r>
      <w:r>
        <w:t>: esito, durata, righe, nodi, lane ok/ko. Se il run è fallito, il messaggio d'errore è mostrato in evidenza invece che sepolto nel JSON.</w:t>
      </w:r>
    </w:p>
    <w:p>
      <w:pPr>
        <w:pStyle w:val="ListBullet2"/>
        <w:spacing w:after="40"/>
      </w:pPr>
      <w:r>
        <w:rPr>
          <w:b/>
        </w:rPr>
        <w:t>Filtri</w:t>
      </w:r>
      <w:r>
        <w:t xml:space="preserve">: ricerca testuale (§10), «⚠ solo errori», «💾 nascondi memoria» (attivo di default) e un menu per isolare un singolo nodo. I filtri </w:t>
      </w:r>
      <w:r>
        <w:rPr>
          <w:b/>
        </w:rPr>
        <w:t>sopravvivono</w:t>
      </w:r>
      <w:r>
        <w:t xml:space="preserve"> all'aggiornamento automatico.</w:t>
      </w:r>
    </w:p>
    <w:p>
      <w:pPr>
        <w:pStyle w:val="ListBullet2"/>
        <w:spacing w:after="40"/>
      </w:pPr>
      <w:r>
        <w:rPr>
          <w:b/>
        </w:rPr>
        <w:t>Eventi</w:t>
      </w:r>
      <w:r>
        <w:t>: orario al millisecondo, tipo, contenuto. Gli errori hanno bordo e sfondo rossi, gli avvisi ambra, i completamenti verdi. I campioni di memoria, quando li mostri, sono resi in forma compatta (`RSS 18.6 MB · PSS 15.5 MB`).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0" w:after="0"/>
            </w:pPr>
            <w:r>
              <w:rPr>
                <w:b/>
                <w:color w:val="0284C7"/>
              </w:rPr>
              <w:t xml:space="preserve">Nota sui numeri del riepilogo: </w:t>
            </w:r>
            <w:r>
              <w:rPr>
                <w:i/>
                <w:color w:val="1F2937"/>
              </w:rPr>
              <w:t>«righe (max per nodo)» è la scala reale del flusso; la voce «somma righe nodi» somma tutti i nodi e quindi conta più volte le stesse righe che attraversano la pipeline — è indicata come somma proprio per non trarre in inganno.</w:t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8" w:space="4" w:color="0284C7"/>
        </w:pBdr>
      </w:pPr>
      <w:r>
        <w:rPr>
          <w:rFonts w:ascii="Segoe UI" w:hAnsi="Segoe UI"/>
          <w:b/>
          <w:color w:val="1E3A8A"/>
          <w:sz w:val="30"/>
        </w:rPr>
        <w:t>5. Dove finiscono i log (tre posti diversi)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202"/>
        <w:gridCol w:w="3202"/>
        <w:gridCol w:w="3202"/>
      </w:tblGrid>
      <w:tr>
        <w:tc>
          <w:tcPr>
            <w:tcW w:type="dxa" w:w="345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Dove</w:t>
            </w:r>
          </w:p>
        </w:tc>
        <w:tc>
          <w:tcPr>
            <w:tcW w:type="dxa" w:w="331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Cosa</w:t>
            </w:r>
          </w:p>
        </w:tc>
        <w:tc>
          <w:tcPr>
            <w:tcW w:type="dxa" w:w="2837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Chi lo scrive</w:t>
            </w:r>
          </w:p>
        </w:tc>
      </w:tr>
      <w:tr>
        <w:tc>
          <w:tcPr>
            <w:tcW w:type="dxa" w:w="3456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~/.flowpilot/runs/&lt;run_id&gt;.ndjson</w:t>
            </w:r>
          </w:p>
        </w:tc>
        <w:tc>
          <w:tcPr>
            <w:tcW w:type="dxa" w:w="3312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Log integrale</w:t>
            </w:r>
            <w:r>
              <w:t xml:space="preserve"> del run, </w:t>
            </w:r>
            <w:r>
              <w:rPr>
                <w:b/>
              </w:rPr>
              <w:t>sempre completo</w:t>
            </w:r>
          </w:p>
        </w:tc>
        <w:tc>
          <w:tcPr>
            <w:tcW w:type="dxa" w:w="2837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Il motore, sulla macchina che esegue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~/.flowpilot/monitor-data/&lt;run_id&gt;.ndjson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 xml:space="preserve">Log </w:t>
            </w:r>
            <w:r>
              <w:rPr>
                <w:b/>
              </w:rPr>
              <w:t>ricevuto</w:t>
            </w:r>
            <w:r>
              <w:t xml:space="preserve"> dal monitor (filtrato secondo §7)</w:t>
            </w:r>
          </w:p>
        </w:tc>
        <w:tc>
          <w:tcPr>
            <w:tcW w:type="dxa" w:w="28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Il monitor, in append a ogni evento</w:t>
            </w:r>
          </w:p>
        </w:tc>
      </w:tr>
      <w:tr>
        <w:tc>
          <w:tcPr>
            <w:tcW w:type="dxa" w:w="3456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flowpilot-monitor-fallback.ndjson</w:t>
            </w:r>
          </w:p>
        </w:tc>
        <w:tc>
          <w:tcPr>
            <w:tcW w:type="dxa" w:w="3312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Solo se il push fallisce</w:t>
            </w:r>
          </w:p>
        </w:tc>
        <w:tc>
          <w:tcPr>
            <w:tcW w:type="dxa" w:w="2837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Il runner, nella sua cartella di lavoro</w:t>
            </w:r>
          </w:p>
        </w:tc>
      </w:tr>
    </w:tbl>
    <w:p>
      <w:pPr>
        <w:spacing w:before="160"/>
      </w:pPr>
      <w:r>
        <w:rPr>
          <w:b/>
        </w:rPr>
        <w:t>Due conseguenze pratiche:</w:t>
      </w:r>
    </w:p>
    <w:p>
      <w:pPr>
        <w:pStyle w:val="ListBullet"/>
        <w:spacing w:after="40"/>
      </w:pPr>
      <w:r>
        <w:rPr>
          <w:b/>
        </w:rPr>
        <w:t>Il log completo non si perde mai</w:t>
      </w:r>
      <w:r>
        <w:t>, anche se al monitor mandi il minimo indispensabile: resta sulla macchina che ha eseguito.</w:t>
      </w:r>
    </w:p>
    <w:p>
      <w:pPr>
        <w:pStyle w:val="ListBullet"/>
        <w:spacing w:after="40"/>
      </w:pPr>
      <w:r>
        <w:rPr>
          <w:b/>
        </w:rPr>
        <w:t>La persistenza del monitor è append-on-ingest</w:t>
      </w:r>
      <w:r>
        <w:t>: è lo stesso meccanismo che gli dà il salvataggio automatico e la ricarica all'avvio. Riavviando, il monitor rilegge i file e ritrova i run.</w:t>
      </w:r>
    </w:p>
    <w:p>
      <w:r>
        <w:rPr>
          <w:b/>
        </w:rPr>
        <w:t xml:space="preserve">Duplicati: </w:t>
      </w:r>
      <w:r>
        <w:t>se il runner reinvia il file di fallback, gli eventi già visti vengono riconosciuti e scartati — né in memoria né sul file.</w:t>
        <w:br/>
      </w:r>
      <w:r>
        <w:rPr>
          <w:b/>
        </w:rPr>
        <w:t xml:space="preserve">Retention: </w:t>
      </w:r>
      <w:r>
        <w:rPr>
          <w:rFonts w:ascii="Consolas" w:hAnsi="Consolas"/>
        </w:rPr>
        <w:t>MONITOR_MAX_RUNS</w:t>
      </w:r>
      <w:r>
        <w:t xml:space="preserve"> e </w:t>
      </w:r>
      <w:r>
        <w:rPr>
          <w:rFonts w:ascii="Consolas" w:hAnsi="Consolas"/>
        </w:rPr>
        <w:t>MONITOR_MAX_EVENTS</w:t>
      </w:r>
      <w:r>
        <w:t xml:space="preserve"> sfoltiscono </w:t>
      </w:r>
      <w:r>
        <w:rPr>
          <w:b/>
        </w:rPr>
        <w:t>solo la memoria</w:t>
      </w:r>
      <w:r>
        <w:t xml:space="preserve">. I file </w:t>
      </w:r>
      <w:r>
        <w:rPr>
          <w:b/>
        </w:rPr>
        <w:t>non vengono mai cancellati</w:t>
      </w:r>
      <w:r>
        <w:t xml:space="preserve"> dal monitor: sfoltire la memoria non è cancellare la storia. La pulizia del disco resta una tua decisione.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0" w:after="0"/>
            </w:pPr>
            <w:r>
              <w:rPr>
                <w:b/>
                <w:color w:val="0284C7"/>
              </w:rPr>
              <w:t xml:space="preserve">Attenzione all'equivoco più comune: </w:t>
            </w:r>
            <w:r>
              <w:rPr>
                <w:i/>
                <w:color w:val="1F2937"/>
              </w:rPr>
              <w:t>cancellare i file non svuota la lista dei run, perché lo store è in memoria e il disco si rilegge solo all'avvio. Ordine giusto: ferma il monitor → cancella i file → riavvia.</w:t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8" w:space="4" w:color="0284C7"/>
        </w:pBdr>
      </w:pPr>
      <w:r>
        <w:rPr>
          <w:rFonts w:ascii="Segoe UI" w:hAnsi="Segoe UI"/>
          <w:b/>
          <w:color w:val="1E3A8A"/>
          <w:sz w:val="30"/>
        </w:rPr>
        <w:t>6. Sicurezza dell'ingest (token)</w:t>
      </w:r>
    </w:p>
    <w:p>
      <w:r>
        <w:t xml:space="preserve">Di default </w:t>
      </w:r>
      <w:r>
        <w:rPr>
          <w:rFonts w:ascii="Consolas" w:hAnsi="Consolas"/>
        </w:rPr>
        <w:t>/ingest</w:t>
      </w:r>
      <w:r>
        <w:t xml:space="preserve"> </w:t>
      </w:r>
      <w:r>
        <w:rPr>
          <w:b/>
        </w:rPr>
        <w:t>accetta da chiunque raggiunga la porta</w:t>
      </w:r>
      <w:r>
        <w:t>: comodo in locale, da non usare su una rete condivisa. Per proteggerlo: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2D37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68D391"/>
                <w:sz w:val="19"/>
              </w:rPr>
              <w:t>MONITOR_TOKEN='un-segreto-lungo-e-casuale' ./flowpilot_monitor 8787</w:t>
            </w:r>
          </w:p>
        </w:tc>
      </w:tr>
    </w:tbl>
    <w:p>
      <w:pPr>
        <w:spacing w:after="80"/>
      </w:pPr>
    </w:p>
    <w:p>
      <w:r>
        <w:t xml:space="preserve">Da quel momento ogni push deve portare l'intestazione </w:t>
      </w:r>
      <w:r>
        <w:rPr>
          <w:rFonts w:ascii="Consolas" w:hAnsi="Consolas"/>
        </w:rPr>
        <w:t>Authorization: Bearer &lt;segreto&gt;</w:t>
      </w:r>
      <w:r>
        <w:t xml:space="preserve"> (è accettata anche </w:t>
      </w:r>
      <w:r>
        <w:rPr>
          <w:rFonts w:ascii="Consolas" w:hAnsi="Consolas"/>
        </w:rPr>
        <w:t>X-Flowpilot-Token</w:t>
      </w:r>
      <w:r>
        <w:t xml:space="preserve">); senza, la risposta è </w:t>
      </w:r>
      <w:r>
        <w:rPr>
          <w:b/>
        </w:rPr>
        <w:t>401</w:t>
      </w:r>
      <w:r>
        <w:t xml:space="preserve">. I runner lo prendono da </w:t>
      </w:r>
      <w:r>
        <w:rPr>
          <w:rFonts w:ascii="Consolas" w:hAnsi="Consolas"/>
        </w:rPr>
        <w:t>MONITOR_TOKEN</w:t>
      </w:r>
      <w:r>
        <w:t xml:space="preserve"> sull'ambiente della loro macchina.</w:t>
      </w:r>
    </w:p>
    <w:p>
      <w:r>
        <w:rPr>
          <w:b/>
        </w:rPr>
        <w:t>Perché il token non sta nell'artifact:</w:t>
      </w:r>
      <w:r>
        <w:t xml:space="preserve"> l'artifact è un file che si distribuisce, e un segreto dentro un file distribuibile è un segreto bruciato. Stesso principio dei segreti del piano: il piano dice </w:t>
      </w:r>
      <w:r>
        <w:rPr>
          <w:i/>
        </w:rPr>
        <w:t>di cosa</w:t>
      </w:r>
      <w:r>
        <w:t xml:space="preserve"> ha bisogno, la macchina fornisce </w:t>
      </w:r>
      <w:r>
        <w:rPr>
          <w:i/>
        </w:rPr>
        <w:t>il valore</w:t>
      </w:r>
      <w:r>
        <w:t>.</w:t>
      </w:r>
    </w:p>
    <w:p>
      <w:pPr>
        <w:keepNext/>
        <w:spacing w:before="240" w:after="80"/>
      </w:pPr>
      <w:r>
        <w:rPr>
          <w:rFonts w:ascii="Segoe UI" w:hAnsi="Segoe UI"/>
          <w:b/>
          <w:color w:val="0284C7"/>
          <w:sz w:val="25"/>
        </w:rPr>
        <w:t>Limiti dichiarati (onestà, non omissione)</w:t>
      </w:r>
    </w:p>
    <w:p>
      <w:pPr>
        <w:pStyle w:val="ListBullet"/>
        <w:spacing w:after="60"/>
      </w:pPr>
      <w:r>
        <w:t xml:space="preserve">Il token protegge la </w:t>
      </w:r>
      <w:r>
        <w:rPr>
          <w:b/>
        </w:rPr>
        <w:t>scrittura</w:t>
      </w:r>
      <w:r>
        <w:t xml:space="preserve">. </w:t>
      </w:r>
      <w:r>
        <w:rPr>
          <w:b/>
        </w:rPr>
        <w:t>Vista e API di lettura restano aperte</w:t>
      </w:r>
      <w:r>
        <w:t xml:space="preserve"> a chi raggiunge la porta: se il monitor sta su una rete non fidata, mettilo dietro un reverse proxy con autenticazione, o su una rete privata.</w:t>
      </w:r>
    </w:p>
    <w:p>
      <w:pPr>
        <w:pStyle w:val="ListBullet"/>
        <w:spacing w:after="60"/>
      </w:pPr>
      <w:r>
        <w:t>L'</w:t>
      </w:r>
      <w:r>
        <w:rPr>
          <w:b/>
        </w:rPr>
        <w:t>hash del piano</w:t>
      </w:r>
      <w:r>
        <w:t xml:space="preserve"> mostrato come *integrità* dice che è stato eseguito esattamente il piano esportato; </w:t>
      </w:r>
      <w:r>
        <w:rPr>
          <w:b/>
        </w:rPr>
        <w:t>non dice chi</w:t>
      </w:r>
      <w:r>
        <w:t xml:space="preserve"> l'ha prodotto — chi modifica un piano può ricalcolare l'hash. Per l'autenticità servirebbe una firma asimmetrica (non ancora implementata).</w:t>
      </w:r>
    </w:p>
    <w:p>
      <w:pPr>
        <w:pStyle w:val="ListBullet"/>
        <w:spacing w:after="60"/>
      </w:pPr>
      <w:r>
        <w:t xml:space="preserve">Nessun log prova </w:t>
      </w:r>
      <w:r>
        <w:rPr>
          <w:b/>
        </w:rPr>
        <w:t>da solo</w:t>
      </w:r>
      <w:r>
        <w:t xml:space="preserve"> che un run sia avvenuto come raccontato: è il runner a narrarlo. L'unico dato non dichiarato dal runner è l'</w:t>
      </w:r>
      <w:r>
        <w:rPr>
          <w:b/>
        </w:rPr>
        <w:t>IP osservato</w:t>
      </w:r>
      <w:r>
        <w:t>, che il monitor legge dalla connessione.</w:t>
      </w:r>
    </w:p>
    <w:p>
      <w:pPr>
        <w:keepNext/>
        <w:spacing w:before="320" w:after="120"/>
        <w:pBdr>
          <w:bottom w:val="single" w:sz="8" w:space="4" w:color="0284C7"/>
        </w:pBdr>
      </w:pPr>
      <w:r>
        <w:rPr>
          <w:rFonts w:ascii="Segoe UI" w:hAnsi="Segoe UI"/>
          <w:b/>
          <w:color w:val="1E3A8A"/>
          <w:sz w:val="30"/>
        </w:rPr>
        <w:t>7. Quanto dettaglio arriva al monitor</w:t>
      </w:r>
    </w:p>
    <w:p>
      <w:r>
        <w:t xml:space="preserve">Si sceglie nella scheda </w:t>
      </w:r>
      <w:r>
        <w:rPr>
          <w:b/>
        </w:rPr>
        <w:t>"Compila"</w:t>
      </w:r>
      <w:r>
        <w:t xml:space="preserve"> ("Dettaglio del log inviato") e viaggia nell'artifact. Filtra ciò che </w:t>
      </w:r>
      <w:r>
        <w:rPr>
          <w:b/>
        </w:rPr>
        <w:t>esce dalla macchina</w:t>
      </w:r>
      <w:r>
        <w:t xml:space="preserve"> (stdout del runner + push); il log integrale resta comunque in </w:t>
      </w:r>
      <w:r>
        <w:rPr>
          <w:rFonts w:ascii="Consolas" w:hAnsi="Consolas"/>
        </w:rPr>
        <w:t>~/.flowpilot/runs/</w:t>
      </w:r>
      <w: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202"/>
        <w:gridCol w:w="3202"/>
        <w:gridCol w:w="3202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Livello</w:t>
            </w:r>
          </w:p>
        </w:tc>
        <w:tc>
          <w:tcPr>
            <w:tcW w:type="dxa" w:w="374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Cosa arriva</w:t>
            </w:r>
          </w:p>
        </w:tc>
        <w:tc>
          <w:tcPr>
            <w:tcW w:type="dxa" w:w="3701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Quando usarlo</w:t>
            </w:r>
          </w:p>
        </w:tc>
      </w:tr>
      <w:tr>
        <w:tc>
          <w:tcPr>
            <w:tcW w:type="dxa" w:w="2160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Essenziale</w:t>
            </w:r>
          </w:p>
        </w:tc>
        <w:tc>
          <w:tcPr>
            <w:tcW w:type="dxa" w:w="3744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Ciclo di vita run/nodi, errori, statistiche finali</w:t>
            </w:r>
          </w:p>
        </w:tc>
        <w:tc>
          <w:tcPr>
            <w:tcW w:type="dxa" w:w="3701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Produzione, flussi molto verbosi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Normale (default)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+ avanzamento e messaggi dei nodi</w:t>
            </w:r>
          </w:p>
        </w:tc>
        <w:tc>
          <w:tcPr>
            <w:tcW w:type="dxa" w:w="370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Predefinito sensato per il campo</w:t>
            </w:r>
          </w:p>
        </w:tc>
      </w:tr>
      <w:tr>
        <w:tc>
          <w:tcPr>
            <w:tcW w:type="dxa" w:w="2160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Diagnostico</w:t>
            </w:r>
          </w:p>
        </w:tc>
        <w:tc>
          <w:tcPr>
            <w:tcW w:type="dxa" w:w="3744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 xml:space="preserve">Tutto: </w:t>
            </w:r>
            <w:r>
              <w:rPr>
                <w:b/>
              </w:rPr>
              <w:t>contenuto delle righe</w:t>
            </w:r>
            <w:r>
              <w:t xml:space="preserve"> e campioni di memoria</w:t>
            </w:r>
          </w:p>
        </w:tc>
        <w:tc>
          <w:tcPr>
            <w:tcW w:type="dxa" w:w="3701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Solo mentre cacci un problema</w:t>
            </w:r>
          </w:p>
        </w:tc>
      </w:tr>
    </w:tbl>
    <w:p>
      <w:pPr>
        <w:spacing w:before="160"/>
      </w:pPr>
      <w:r>
        <w:rPr>
          <w:b/>
        </w:rPr>
        <w:t>Essenziale e Normale non trasmettono mai il contenuto delle righe.</w:t>
      </w:r>
      <w:r>
        <w:t xml:space="preserve"> Non è solo una questione di rumore: i dump di riga contengono i </w:t>
      </w:r>
      <w:r>
        <w:rPr>
          <w:b/>
        </w:rPr>
        <w:t>dati veri</w:t>
      </w:r>
      <w:r>
        <w:t xml:space="preserve"> (anagrafiche, email, importi), e copiarli su un server di monitoraggio è un problema di protezione dati. Il ciclo di vita e gli errori, invece, passano a </w:t>
      </w:r>
      <w:r>
        <w:rPr>
          <w:b/>
        </w:rPr>
        <w:t>tutti</w:t>
      </w:r>
      <w:r>
        <w:t xml:space="preserve"> i livelli: il log può essere sintetico, mai incompleto sulle cose che contano.</w:t>
      </w:r>
    </w:p>
    <w:p>
      <w:r>
        <w:t xml:space="preserve">Quando un log è filtrato, il monitor </w:t>
      </w:r>
      <w:r>
        <w:rPr>
          <w:b/>
        </w:rPr>
        <w:t>lo dichiara</w:t>
      </w:r>
      <w:r>
        <w:t xml:space="preserve"> nel banner del run, così non sembra che manchino eventi.</w:t>
      </w:r>
    </w:p>
    <w:p>
      <w:pPr>
        <w:keepNext/>
        <w:spacing w:before="320" w:after="120"/>
        <w:pBdr>
          <w:bottom w:val="single" w:sz="8" w:space="4" w:color="0284C7"/>
        </w:pBdr>
      </w:pPr>
      <w:r>
        <w:rPr>
          <w:rFonts w:ascii="Segoe UI" w:hAnsi="Segoe UI"/>
          <w:b/>
          <w:color w:val="1E3A8A"/>
          <w:sz w:val="30"/>
        </w:rPr>
        <w:t>8. Salvare e riaprire un log</w:t>
      </w:r>
    </w:p>
    <w:p>
      <w:pPr>
        <w:pStyle w:val="ListBullet"/>
        <w:spacing w:after="60"/>
      </w:pPr>
      <w:r>
        <w:rPr>
          <w:b/>
        </w:rPr>
        <w:t>💾 Salva log</w:t>
      </w:r>
      <w:r>
        <w:t xml:space="preserve"> (nel dettaglio del run) scarica l'NDJSON di quel run sul tuo computer.</w:t>
      </w:r>
    </w:p>
    <w:p>
      <w:pPr>
        <w:pStyle w:val="ListBullet"/>
        <w:spacing w:after="60"/>
      </w:pPr>
      <w:r>
        <w:rPr>
          <w:b/>
        </w:rPr>
        <w:t>📂 Apri log…</w:t>
      </w:r>
      <w:r>
        <w:t xml:space="preserve"> (in alto) apre un file `.ndjson` </w:t>
      </w:r>
      <w:r>
        <w:rPr>
          <w:b/>
        </w:rPr>
        <w:t>dal tuo computer</w:t>
      </w:r>
      <w:r>
        <w:t xml:space="preserve"> e lo mostra come un run: banner, riepilogo, filtri e ricerca funzionano allo stesso modo. Il file </w:t>
      </w:r>
      <w:r>
        <w:rPr>
          <w:b/>
        </w:rPr>
        <w:t>non viene importato</w:t>
      </w:r>
      <w:r>
        <w:t xml:space="preserve">: è una vista temporanea, non tocca l'archivio del monitor né crea run doppi. Si chiude con </w:t>
      </w:r>
      <w:r>
        <w:rPr>
          <w:b/>
        </w:rPr>
        <w:t>✕ chiudi</w:t>
      </w:r>
      <w:r>
        <w:t>.</w:t>
      </w:r>
    </w:p>
    <w:p>
      <w:r>
        <w:t xml:space="preserve">Puoi aprire qualunque log del formato: quelli scaricati dal monitor, quelli di </w:t>
      </w:r>
      <w:r>
        <w:rPr>
          <w:rFonts w:ascii="Consolas" w:hAnsi="Consolas"/>
        </w:rPr>
        <w:t>~/.flowpilot/runs/</w:t>
      </w:r>
      <w:r>
        <w:t xml:space="preserve"> presi da una macchina, o un file di fallback. Se il file ha l'intestazione scritta dal runner, ne vengono mostrati i metadati.</w:t>
      </w:r>
    </w:p>
    <w:p>
      <w:pPr>
        <w:keepNext/>
        <w:spacing w:before="320" w:after="120"/>
        <w:pBdr>
          <w:bottom w:val="single" w:sz="8" w:space="4" w:color="0284C7"/>
        </w:pBdr>
      </w:pPr>
      <w:r>
        <w:rPr>
          <w:rFonts w:ascii="Segoe UI" w:hAnsi="Segoe UI"/>
          <w:b/>
          <w:color w:val="1E3A8A"/>
          <w:sz w:val="30"/>
        </w:rPr>
        <w:t>9. Provenienza di un run</w:t>
      </w:r>
    </w:p>
    <w:p>
      <w:r>
        <w:t xml:space="preserve">Nel banner, le informazioni sono separate per </w:t>
      </w:r>
      <w:r>
        <w:rPr>
          <w:b/>
        </w:rPr>
        <w:t>grado di fiducia</w:t>
      </w:r>
      <w:r>
        <w:t xml:space="preserve"> — una distinzione voluta, non estetica:</w:t>
      </w:r>
    </w:p>
    <w:p>
      <w:pPr>
        <w:pStyle w:val="ListBullet"/>
        <w:spacing w:after="60"/>
      </w:pPr>
      <w:r>
        <w:rPr>
          <w:b/>
        </w:rPr>
        <w:t>Dichiarate</w:t>
      </w:r>
      <w:r>
        <w:t xml:space="preserve"> (arrivano dall'artifact e dal runner, sono riportate così come sono): studio che ha compilato ed etichetta, versione dello studio, versione del piano, host dichiarato, hash del piano (*integrità*), livello di log.</w:t>
      </w:r>
    </w:p>
    <w:p>
      <w:pPr>
        <w:pStyle w:val="ListBullet"/>
        <w:spacing w:after="60"/>
      </w:pPr>
      <w:r>
        <w:rPr>
          <w:b/>
        </w:rPr>
        <w:t>Osservato</w:t>
      </w:r>
      <w:r>
        <w:t xml:space="preserve"> (lo rileva il monitor dalla connessione, non è dichiarato da nessuno): </w:t>
      </w:r>
      <w:r>
        <w:rPr>
          <w:b/>
        </w:rPr>
        <w:t>IP osservato</w:t>
      </w:r>
      <w:r>
        <w:t>.</w:t>
      </w:r>
    </w:p>
    <w:p>
      <w:r>
        <w:t xml:space="preserve">L'identità dello studio si imposta nella scheda "Compila" ("Compilato da"), vale per tutti i progetti di quel computer, ed è conservata in </w:t>
      </w:r>
      <w:r>
        <w:rPr>
          <w:rFonts w:ascii="Consolas" w:hAnsi="Consolas"/>
        </w:rPr>
        <w:t>~/.flowpilot/studio.json</w:t>
      </w:r>
      <w:r>
        <w:t xml:space="preserve">. Identifica </w:t>
      </w:r>
      <w:r>
        <w:rPr>
          <w:b/>
        </w:rPr>
        <w:t>l'installazione</w:t>
      </w:r>
      <w:r>
        <w:t>, non la persona: è un'etichetta di provenienza, non un'autenticazione.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0" w:after="0"/>
            </w:pPr>
            <w:r>
              <w:rPr>
                <w:b/>
                <w:color w:val="0284C7"/>
              </w:rPr>
              <w:t xml:space="preserve">NOTA: </w:t>
            </w:r>
            <w:r>
              <w:rPr>
                <w:i/>
                <w:color w:val="1F2937"/>
              </w:rPr>
              <w:t>Nome del piano e provenienza vengono incisi al momento dell'export: un artifact generato prima non li ha. Ri-esportalo.</w:t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8" w:space="4" w:color="0284C7"/>
        </w:pBdr>
      </w:pPr>
      <w:r>
        <w:rPr>
          <w:rFonts w:ascii="Segoe UI" w:hAnsi="Segoe UI"/>
          <w:b/>
          <w:color w:val="1E3A8A"/>
          <w:sz w:val="30"/>
        </w:rPr>
        <w:t>10. Ricerca</w:t>
      </w:r>
    </w:p>
    <w:p>
      <w:r>
        <w:t xml:space="preserve">Il campo di ricerca filtra gli eventi per </w:t>
      </w:r>
      <w:r>
        <w:rPr>
          <w:b/>
        </w:rPr>
        <w:t>sottostringa</w:t>
      </w:r>
      <w:r>
        <w:t xml:space="preserve"> (senza distinzione tra maiuscole e minuscole) su tutto il testo dell'evento — tipo e contenuto insieme. Il termine trovato viene evidenziato nelle righe.</w:t>
      </w:r>
    </w:p>
    <w:p>
      <w:r>
        <w:t xml:space="preserve">Sopra l'elenco compare una </w:t>
      </w:r>
      <w:r>
        <w:rPr>
          <w:b/>
        </w:rPr>
        <w:t>sintesi</w:t>
      </w:r>
      <w:r>
        <w:t xml:space="preserve"> dei risultati: quanti eventi su quanti contengono il termine, quanti sono in errore, l'intervallo di tempo coperto con la durata, e i conteggi per </w:t>
      </w:r>
      <w:r>
        <w:rPr>
          <w:b/>
        </w:rPr>
        <w:t>tipo di evento</w:t>
      </w:r>
      <w:r>
        <w:t xml:space="preserve"> e </w:t>
      </w:r>
      <w:r>
        <w:rPr>
          <w:b/>
        </w:rPr>
        <w:t>per nodo</w:t>
      </w:r>
      <w:r>
        <w:t xml:space="preserve">. Serve a capire </w:t>
      </w:r>
      <w:r>
        <w:rPr>
          <w:i/>
        </w:rPr>
        <w:t>cosa</w:t>
      </w:r>
      <w:r>
        <w:t xml:space="preserve"> ha trovato la ricerca senza scorrere l'elenco.</w:t>
      </w:r>
    </w:p>
    <w:p>
      <w:r>
        <w:t xml:space="preserve">Se non trova nulla te lo dice, ricordandoti che potrebbero esserci </w:t>
      </w:r>
      <w:r>
        <w:rPr>
          <w:b/>
        </w:rPr>
        <w:t>altri filtri attivi</w:t>
      </w:r>
      <w:r>
        <w:t xml:space="preserve"> (per esempio "solo errori" o un nodo selezionato).</w:t>
      </w:r>
    </w:p>
    <w:p>
      <w:pPr>
        <w:keepNext/>
        <w:spacing w:before="320" w:after="120"/>
        <w:pBdr>
          <w:bottom w:val="single" w:sz="8" w:space="4" w:color="0284C7"/>
        </w:pBdr>
      </w:pPr>
      <w:r>
        <w:rPr>
          <w:rFonts w:ascii="Segoe UI" w:hAnsi="Segoe UI"/>
          <w:b/>
          <w:color w:val="1E3A8A"/>
          <w:sz w:val="30"/>
        </w:rPr>
        <w:t>11. Interfaccia HTTP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202"/>
        <w:gridCol w:w="3202"/>
        <w:gridCol w:w="3202"/>
      </w:tblGrid>
      <w:tr>
        <w:tc>
          <w:tcPr>
            <w:tcW w:type="dxa" w:w="172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Metodo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Percorso</w:t>
            </w:r>
          </w:p>
        </w:tc>
        <w:tc>
          <w:tcPr>
            <w:tcW w:type="dxa" w:w="4709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1728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</w:rPr>
              <w:t>POST</w:t>
            </w:r>
          </w:p>
        </w:tc>
        <w:tc>
          <w:tcPr>
            <w:tcW w:type="dxa" w:w="3168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</w:rPr>
              <w:t>/ingest</w:t>
            </w:r>
          </w:p>
        </w:tc>
        <w:tc>
          <w:tcPr>
            <w:tcW w:type="dxa" w:w="4709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I runner pushano qui (body NDJSON). Richiede il token se configurato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</w:rPr>
              <w:t>GET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</w:rPr>
              <w:t>/</w:t>
            </w:r>
          </w:p>
        </w:tc>
        <w:tc>
          <w:tcPr>
            <w:tcW w:type="dxa" w:w="470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La vista web</w:t>
            </w:r>
          </w:p>
        </w:tc>
      </w:tr>
      <w:tr>
        <w:tc>
          <w:tcPr>
            <w:tcW w:type="dxa" w:w="1728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</w:rPr>
              <w:t>GET</w:t>
            </w:r>
          </w:p>
        </w:tc>
        <w:tc>
          <w:tcPr>
            <w:tcW w:type="dxa" w:w="3168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</w:rPr>
              <w:t>/api/runs</w:t>
            </w:r>
          </w:p>
        </w:tc>
        <w:tc>
          <w:tcPr>
            <w:tcW w:type="dxa" w:w="4709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Elenco run + la cartella dati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</w:rPr>
              <w:t>GET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</w:rPr>
              <w:t>/api/runs/&lt;run_id&gt;</w:t>
            </w:r>
          </w:p>
        </w:tc>
        <w:tc>
          <w:tcPr>
            <w:tcW w:type="dxa" w:w="470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Eventi e provenienza di un run</w:t>
            </w:r>
          </w:p>
        </w:tc>
      </w:tr>
      <w:tr>
        <w:tc>
          <w:tcPr>
            <w:tcW w:type="dxa" w:w="1728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</w:rPr>
              <w:t>GET</w:t>
            </w:r>
          </w:p>
        </w:tc>
        <w:tc>
          <w:tcPr>
            <w:tcW w:type="dxa" w:w="3168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</w:rPr>
              <w:t>/api/runs/&lt;run_id&gt;/download</w:t>
            </w:r>
          </w:p>
        </w:tc>
        <w:tc>
          <w:tcPr>
            <w:tcW w:type="dxa" w:w="4709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Scarica il log del run in NDJSON</w:t>
            </w:r>
          </w:p>
        </w:tc>
      </w:tr>
    </w:tbl>
    <w:p>
      <w:pPr>
        <w:spacing w:before="160"/>
      </w:pPr>
      <w:r>
        <w:rPr>
          <w:b/>
        </w:rPr>
        <w:t>Formato del log.</w:t>
      </w:r>
      <w:r>
        <w:t xml:space="preserve"> Un file NDJSON (un JSON per riga) fatto così: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2D37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{"kind":"flowpilot-log-header","logFormat":1,"runner":{…},"artifact":{…}}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{"timestamp":1787212216770,"event":{"type":"RunStarted","payload":{…}}}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{"timestamp":1787212216771,"event":{"type":"NodeStarted","payload":{…}}}</w:t>
            </w:r>
          </w:p>
        </w:tc>
      </w:tr>
    </w:tbl>
    <w:p>
      <w:pPr>
        <w:spacing w:after="80"/>
      </w:pPr>
    </w:p>
    <w:p>
      <w:r>
        <w:t>La prima riga è l'</w:t>
      </w:r>
      <w:r>
        <w:rPr>
          <w:b/>
        </w:rPr>
        <w:t>intestazione autodescrittiva</w:t>
      </w:r>
      <w:r>
        <w:t xml:space="preserve"> (metadati di runner e artifact), che rende il file interpretabile anche a distanza di mesi. Ogni riga successiva porta il </w:t>
      </w:r>
      <w:r>
        <w:rPr>
          <w:b/>
        </w:rPr>
        <w:t>timestamp d'origine</w:t>
      </w:r>
      <w:r>
        <w:t xml:space="preserve"> — l'ora in cui l'evento è accaduto sulla macchina che eseguiva, non quella in cui il monitor l'ha ricevuto.</w:t>
      </w:r>
    </w:p>
    <w:p>
      <w:pPr>
        <w:keepNext/>
        <w:spacing w:before="320" w:after="120"/>
        <w:pBdr>
          <w:bottom w:val="single" w:sz="8" w:space="4" w:color="0284C7"/>
        </w:pBdr>
      </w:pPr>
      <w:r>
        <w:rPr>
          <w:rFonts w:ascii="Segoe UI" w:hAnsi="Segoe UI"/>
          <w:b/>
          <w:color w:val="1E3A8A"/>
          <w:sz w:val="30"/>
        </w:rPr>
        <w:t>12. Diagnosi rapida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4802"/>
        <w:gridCol w:w="4802"/>
      </w:tblGrid>
      <w:tr>
        <w:tc>
          <w:tcPr>
            <w:tcW w:type="dxa" w:w="403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Sintomo</w:t>
            </w:r>
          </w:p>
        </w:tc>
        <w:tc>
          <w:tcPr>
            <w:tcW w:type="dxa" w:w="5573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Causa quasi certa</w:t>
            </w:r>
          </w:p>
        </w:tc>
      </w:tr>
      <w:tr>
        <w:tc>
          <w:tcPr>
            <w:tcW w:type="dxa" w:w="4032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Vedo run che avevo cancellato</w:t>
            </w:r>
          </w:p>
        </w:tc>
        <w:tc>
          <w:tcPr>
            <w:tcW w:type="dxa" w:w="5573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 xml:space="preserve">Store in memoria: </w:t>
            </w:r>
            <w:r>
              <w:rPr>
                <w:b/>
              </w:rPr>
              <w:t>ferma → cancella → riavvia</w:t>
            </w:r>
            <w:r>
              <w:t xml:space="preserve"> (§5)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Ho applicato una patch alla vista ma non cambia nulla</w:t>
            </w:r>
          </w:p>
        </w:tc>
        <w:tc>
          <w:tcPr>
            <w:tcW w:type="dxa" w:w="5573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 xml:space="preserve">La vista è nel binario: </w:t>
            </w:r>
            <w:r>
              <w:rPr>
                <w:b/>
              </w:rPr>
              <w:t>ricompila e riavvia</w:t>
            </w:r>
            <w:r>
              <w:t>, poi Ctrl+Shift+R</w:t>
            </w:r>
          </w:p>
        </w:tc>
      </w:tr>
      <w:tr>
        <w:tc>
          <w:tcPr>
            <w:tcW w:type="dxa" w:w="4032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Manca il nome del piano o la provenienza</w:t>
            </w:r>
          </w:p>
        </w:tc>
        <w:tc>
          <w:tcPr>
            <w:tcW w:type="dxa" w:w="5573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 xml:space="preserve">Artifact esportato </w:t>
            </w:r>
            <w:r>
              <w:rPr>
                <w:b/>
              </w:rPr>
              <w:t>prima</w:t>
            </w:r>
            <w:r>
              <w:t>: ri-esportalo dalla scheda "Compila"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Il log non ha l'intestazione e gli eventi sono "nudi"</w:t>
            </w:r>
          </w:p>
        </w:tc>
        <w:tc>
          <w:tcPr>
            <w:tcW w:type="dxa" w:w="5573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 xml:space="preserve">Stai eseguendo un </w:t>
            </w:r>
            <w:r>
              <w:rPr>
                <w:b/>
              </w:rPr>
              <w:t>runner vecchio</w:t>
            </w:r>
            <w:r>
              <w:t>: verifica con `strings &lt;binario&gt; | grep -c flowpilot-log-header` (0 = vecchio) e ricontrolla in quale cartella scrive il tuo `cargo build`</w:t>
            </w:r>
          </w:p>
        </w:tc>
      </w:tr>
      <w:tr>
        <w:tc>
          <w:tcPr>
            <w:tcW w:type="dxa" w:w="4032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Il push risponde 401</w:t>
            </w:r>
          </w:p>
        </w:tc>
        <w:tc>
          <w:tcPr>
            <w:tcW w:type="dxa" w:w="5573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Token mancante o diverso: allinea `MONITOR_TOKEN` su monitor e runner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Non arriva nulla al monitor</w:t>
            </w:r>
          </w:p>
        </w:tc>
        <w:tc>
          <w:tcPr>
            <w:tcW w:type="dxa" w:w="5573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Controlla l'URL nel manifesto (o `MONITOR_URL`), e cerca `flowpilot-monitor-fallback.ndjson` accanto al runner</w:t>
            </w:r>
          </w:p>
        </w:tc>
      </w:tr>
      <w:tr>
        <w:tc>
          <w:tcPr>
            <w:tcW w:type="dxa" w:w="4032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Lo studio si riavvia da solo quando arrivano eventi</w:t>
            </w:r>
          </w:p>
        </w:tc>
        <w:tc>
          <w:tcPr>
            <w:tcW w:type="dxa" w:w="5573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Il monitor scrive dentro un progetto aperto con `tauri dev`: sposta `MONITOR_DATA_DIR` fuori (§2)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Vedo pochi eventi</w:t>
            </w:r>
          </w:p>
        </w:tc>
        <w:tc>
          <w:tcPr>
            <w:tcW w:type="dxa" w:w="5573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Livello di log filtrato (§7) — il banner lo dichiara — oppure filtri attivi nella vista</w:t>
            </w:r>
          </w:p>
        </w:tc>
      </w:tr>
    </w:tbl>
    <w:p>
      <w:pPr>
        <w:spacing w:before="400"/>
      </w:pPr>
      <w:r>
        <w:rPr>
          <w:i/>
          <w:color w:val="4B5563"/>
          <w:sz w:val="19"/>
        </w:rPr>
        <w:t>Manuale del Monitor — copre avvio, configurazione, ingestione, persistenza, sicurezza, livelli di log, viste, ricerca e API. Il manuale operativo generale copre studio, runner e artifact; il riferimento dei nodi vive in docs/nodes/.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