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e06666"/>
          <w:sz w:val="30"/>
          <w:szCs w:val="30"/>
        </w:rPr>
      </w:pPr>
      <w:r w:rsidDel="00000000" w:rsidR="00000000" w:rsidRPr="00000000">
        <w:rPr>
          <w:color w:val="e06666"/>
          <w:sz w:val="30"/>
          <w:szCs w:val="30"/>
          <w:rtl w:val="0"/>
        </w:rPr>
        <w:t xml:space="preserve">SportVision - Test Case III</w:t>
      </w:r>
    </w:p>
    <w:p w:rsidR="00000000" w:rsidDel="00000000" w:rsidP="00000000" w:rsidRDefault="00000000" w:rsidRPr="00000000" w14:paraId="00000002">
      <w:pPr>
        <w:rPr>
          <w:color w:val="e0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5820"/>
        <w:tblGridChange w:id="0">
          <w:tblGrid>
            <w:gridCol w:w="3555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 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SUMMARY: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functionality of the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Adding Items to Cart, changing the Quantity &amp; checking the Price Calculation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Cache is cleared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i w:val="1"/>
                <w:color w:val="6666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666666"/>
                <w:sz w:val="24"/>
                <w:szCs w:val="24"/>
                <w:rtl w:val="0"/>
              </w:rPr>
              <w:t xml:space="preserve">Win10, Chrome browser v.</w:t>
            </w:r>
            <w:r w:rsidDel="00000000" w:rsidR="00000000" w:rsidRPr="00000000">
              <w:rPr>
                <w:i w:val="1"/>
                <w:color w:val="666666"/>
                <w:sz w:val="24"/>
                <w:szCs w:val="24"/>
                <w:highlight w:val="white"/>
                <w:rtl w:val="0"/>
              </w:rPr>
              <w:t xml:space="preserve">119.0.6045.200 (64-bit)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i w:val="1"/>
                <w:color w:val="5f636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666666"/>
                <w:sz w:val="24"/>
                <w:szCs w:val="24"/>
                <w:rtl w:val="0"/>
              </w:rPr>
              <w:t xml:space="preserve">URL: https://www.sportvision.ba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 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the URL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search Field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search Term (Flašica)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“Show all results”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wished Item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“Add to Cart”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Cart Icon (top right corner)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“My Cart” in opened Modal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Quantity of Item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Observe the changes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(Quantity on Cart Icon Badge &amp; Price Total Amount)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Selected Items are successfully added to Car. Quantity is changed correctly  and the Price is calculated correctly according to Quantity of items  including an actual discount.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Result fully corresponds to the expected results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PASS/FAIL: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