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965" w:rsidRDefault="00C85965">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885" w:type="dxa"/>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95"/>
        <w:gridCol w:w="2205"/>
        <w:gridCol w:w="2944"/>
        <w:gridCol w:w="236"/>
        <w:gridCol w:w="1260"/>
        <w:gridCol w:w="1845"/>
      </w:tblGrid>
      <w:tr w:rsidR="00C85965">
        <w:trPr>
          <w:trHeight w:val="2140"/>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center"/>
              <w:rPr>
                <w:rFonts w:ascii="Arial" w:eastAsia="Arial" w:hAnsi="Arial" w:cs="Arial"/>
              </w:rPr>
            </w:pPr>
            <w:r>
              <w:rPr>
                <w:rFonts w:ascii="Arial" w:eastAsia="Arial" w:hAnsi="Arial" w:cs="Arial"/>
              </w:rPr>
              <w:t>UNIVERSIDAD DISTRITAL FRANCISCO JOSÉ DE CALDAS</w:t>
            </w:r>
            <w:r>
              <w:rPr>
                <w:noProof/>
              </w:rPr>
              <w:drawing>
                <wp:anchor distT="0" distB="0" distL="114300" distR="114300" simplePos="0" relativeHeight="251658240" behindDoc="0" locked="0" layoutInCell="1" hidden="0" allowOverlap="1">
                  <wp:simplePos x="0" y="0"/>
                  <wp:positionH relativeFrom="column">
                    <wp:posOffset>2910205</wp:posOffset>
                  </wp:positionH>
                  <wp:positionV relativeFrom="paragraph">
                    <wp:posOffset>75565</wp:posOffset>
                  </wp:positionV>
                  <wp:extent cx="655320" cy="80010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5320" cy="800100"/>
                          </a:xfrm>
                          <a:prstGeom prst="rect">
                            <a:avLst/>
                          </a:prstGeom>
                          <a:ln/>
                        </pic:spPr>
                      </pic:pic>
                    </a:graphicData>
                  </a:graphic>
                </wp:anchor>
              </w:drawing>
            </w:r>
          </w:p>
          <w:p w:rsidR="00C85965" w:rsidRDefault="00B56A27">
            <w:pPr>
              <w:jc w:val="center"/>
              <w:rPr>
                <w:rFonts w:ascii="Arial" w:eastAsia="Arial" w:hAnsi="Arial" w:cs="Arial"/>
              </w:rPr>
            </w:pPr>
            <w:r>
              <w:rPr>
                <w:rFonts w:ascii="Arial" w:eastAsia="Arial" w:hAnsi="Arial" w:cs="Arial"/>
              </w:rPr>
              <w:t>PLAN DE TRABAJO ESPACIO ACADÉMICO</w:t>
            </w:r>
          </w:p>
          <w:p w:rsidR="00C85965" w:rsidRDefault="00C85965">
            <w:pPr>
              <w:rPr>
                <w:rFonts w:ascii="Arial" w:eastAsia="Arial" w:hAnsi="Arial" w:cs="Arial"/>
                <w:u w:val="single"/>
              </w:rPr>
            </w:pPr>
          </w:p>
          <w:p w:rsidR="00C85965" w:rsidRDefault="00B56A27">
            <w:pPr>
              <w:rPr>
                <w:rFonts w:ascii="Arial" w:eastAsia="Arial" w:hAnsi="Arial" w:cs="Arial"/>
              </w:rPr>
            </w:pPr>
            <w:r>
              <w:rPr>
                <w:rFonts w:ascii="Arial" w:eastAsia="Arial" w:hAnsi="Arial" w:cs="Arial"/>
                <w:b/>
                <w:u w:val="single"/>
              </w:rPr>
              <w:t xml:space="preserve">FACULTAD: </w:t>
            </w:r>
            <w:r>
              <w:rPr>
                <w:rFonts w:ascii="Arial" w:eastAsia="Arial" w:hAnsi="Arial" w:cs="Arial"/>
              </w:rPr>
              <w:t>INGENIERÍA</w:t>
            </w:r>
          </w:p>
          <w:p w:rsidR="00C85965" w:rsidRDefault="00B56A27">
            <w:pP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w:t>
            </w:r>
          </w:p>
        </w:tc>
      </w:tr>
      <w:tr w:rsidR="00C85965">
        <w:trPr>
          <w:trHeight w:val="56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i/>
              </w:rPr>
            </w:pPr>
            <w:r>
              <w:rPr>
                <w:rFonts w:ascii="Arial" w:eastAsia="Arial" w:hAnsi="Arial" w:cs="Arial"/>
                <w:b/>
              </w:rPr>
              <w:t xml:space="preserve">NOMBRE DEL DOCENTE: </w:t>
            </w:r>
          </w:p>
        </w:tc>
      </w:tr>
      <w:tr w:rsidR="00C85965">
        <w:trPr>
          <w:trHeight w:val="500"/>
        </w:trPr>
        <w:tc>
          <w:tcPr>
            <w:tcW w:w="6544" w:type="dxa"/>
            <w:gridSpan w:val="3"/>
            <w:tcBorders>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 xml:space="preserve">ÁREA DE FORMACIÓN: </w:t>
            </w:r>
            <w:r>
              <w:rPr>
                <w:rFonts w:ascii="Arial" w:eastAsia="Arial" w:hAnsi="Arial" w:cs="Arial"/>
              </w:rPr>
              <w:t>ADMINISTRATIVA Y SOCIO-HUMANISTICA</w:t>
            </w:r>
          </w:p>
          <w:p w:rsidR="00C85965" w:rsidRDefault="00B56A27">
            <w:pPr>
              <w:rPr>
                <w:rFonts w:ascii="Arial" w:eastAsia="Arial" w:hAnsi="Arial" w:cs="Arial"/>
              </w:rPr>
            </w:pPr>
            <w:r>
              <w:rPr>
                <w:rFonts w:ascii="Arial" w:eastAsia="Arial" w:hAnsi="Arial" w:cs="Arial"/>
                <w:b/>
              </w:rPr>
              <w:t xml:space="preserve">ESPACIO ACADÉMICO: </w:t>
            </w:r>
            <w:r>
              <w:rPr>
                <w:rFonts w:ascii="Arial" w:eastAsia="Arial" w:hAnsi="Arial" w:cs="Arial"/>
              </w:rPr>
              <w:t>HOMBRE, SOCIEDAD Y ECOLOGÍA</w:t>
            </w:r>
          </w:p>
          <w:p w:rsidR="00C85965" w:rsidRDefault="00B56A27">
            <w:pPr>
              <w:rPr>
                <w:rFonts w:ascii="Arial" w:eastAsia="Arial" w:hAnsi="Arial" w:cs="Arial"/>
              </w:rPr>
            </w:pPr>
            <w:r>
              <w:rPr>
                <w:rFonts w:ascii="Arial" w:eastAsia="Arial" w:hAnsi="Arial" w:cs="Arial"/>
                <w:b/>
              </w:rPr>
              <w:t xml:space="preserve"> Asignatura </w:t>
            </w:r>
            <w:proofErr w:type="gramStart"/>
            <w:r>
              <w:rPr>
                <w:rFonts w:ascii="Arial" w:eastAsia="Arial" w:hAnsi="Arial" w:cs="Arial"/>
                <w:b/>
              </w:rPr>
              <w:t>( X</w:t>
            </w:r>
            <w:proofErr w:type="gramEnd"/>
            <w:r>
              <w:rPr>
                <w:rFonts w:ascii="Arial" w:eastAsia="Arial" w:hAnsi="Arial" w:cs="Arial"/>
                <w:b/>
              </w:rPr>
              <w:t xml:space="preserve"> ), Grupo de Trabajo ( ), Cátedra ( )</w:t>
            </w:r>
          </w:p>
          <w:p w:rsidR="00C85965" w:rsidRDefault="00B56A27">
            <w:pPr>
              <w:rPr>
                <w:rFonts w:ascii="Arial" w:eastAsia="Arial" w:hAnsi="Arial" w:cs="Arial"/>
              </w:rPr>
            </w:pPr>
            <w:r>
              <w:rPr>
                <w:rFonts w:ascii="Arial" w:eastAsia="Arial" w:hAnsi="Arial" w:cs="Arial"/>
                <w:b/>
              </w:rPr>
              <w:t xml:space="preserve"> Obligatorio </w:t>
            </w:r>
            <w:proofErr w:type="gramStart"/>
            <w:r>
              <w:rPr>
                <w:rFonts w:ascii="Arial" w:eastAsia="Arial" w:hAnsi="Arial" w:cs="Arial"/>
                <w:b/>
              </w:rPr>
              <w:t>( X</w:t>
            </w:r>
            <w:proofErr w:type="gramEnd"/>
            <w:r>
              <w:rPr>
                <w:rFonts w:ascii="Arial" w:eastAsia="Arial" w:hAnsi="Arial" w:cs="Arial"/>
                <w:b/>
              </w:rPr>
              <w:t xml:space="preserve"> ) : Básico ( ) Complementario ( X )</w:t>
            </w:r>
          </w:p>
          <w:p w:rsidR="00C85965" w:rsidRDefault="00B56A27">
            <w:pPr>
              <w:rPr>
                <w:rFonts w:ascii="Arial" w:eastAsia="Arial" w:hAnsi="Arial" w:cs="Arial"/>
              </w:rPr>
            </w:pPr>
            <w:r>
              <w:rPr>
                <w:rFonts w:ascii="Arial" w:eastAsia="Arial" w:hAnsi="Arial" w:cs="Arial"/>
                <w:b/>
              </w:rPr>
              <w:t xml:space="preserve">Electivo </w:t>
            </w:r>
            <w:proofErr w:type="gramStart"/>
            <w:r>
              <w:rPr>
                <w:rFonts w:ascii="Arial" w:eastAsia="Arial" w:hAnsi="Arial" w:cs="Arial"/>
                <w:b/>
              </w:rPr>
              <w:t>( )</w:t>
            </w:r>
            <w:proofErr w:type="gramEnd"/>
            <w:r>
              <w:rPr>
                <w:rFonts w:ascii="Arial" w:eastAsia="Arial" w:hAnsi="Arial" w:cs="Arial"/>
                <w:b/>
              </w:rPr>
              <w:t xml:space="preserve"> : Intrínsecas ( ) Extrínsecas ( ) </w:t>
            </w:r>
          </w:p>
        </w:tc>
        <w:tc>
          <w:tcPr>
            <w:tcW w:w="3341" w:type="dxa"/>
            <w:gridSpan w:val="3"/>
            <w:tcBorders>
              <w:top w:val="single" w:sz="4" w:space="0" w:color="000000"/>
              <w:left w:val="single" w:sz="4" w:space="0" w:color="000000"/>
              <w:bottom w:val="single" w:sz="4" w:space="0" w:color="000000"/>
              <w:right w:val="single" w:sz="4" w:space="0" w:color="000000"/>
            </w:tcBorders>
            <w:vAlign w:val="center"/>
          </w:tcPr>
          <w:p w:rsidR="00C85965" w:rsidRDefault="00C85965">
            <w:pPr>
              <w:rPr>
                <w:rFonts w:ascii="Arial" w:eastAsia="Arial" w:hAnsi="Arial" w:cs="Arial"/>
              </w:rPr>
            </w:pPr>
          </w:p>
          <w:p w:rsidR="00C85965" w:rsidRDefault="00B56A27">
            <w:pPr>
              <w:rPr>
                <w:rFonts w:ascii="Arial" w:eastAsia="Arial" w:hAnsi="Arial" w:cs="Arial"/>
              </w:rPr>
            </w:pPr>
            <w:r>
              <w:rPr>
                <w:rFonts w:ascii="Arial" w:eastAsia="Arial" w:hAnsi="Arial" w:cs="Arial"/>
                <w:b/>
              </w:rPr>
              <w:t xml:space="preserve">CÓDIGO: 43 </w:t>
            </w:r>
          </w:p>
        </w:tc>
      </w:tr>
      <w:tr w:rsidR="00C85965">
        <w:trPr>
          <w:trHeight w:val="380"/>
        </w:trPr>
        <w:tc>
          <w:tcPr>
            <w:tcW w:w="6544" w:type="dxa"/>
            <w:gridSpan w:val="3"/>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 xml:space="preserve">NÚMERO DE ESTUDIANTES: </w:t>
            </w:r>
          </w:p>
        </w:tc>
        <w:tc>
          <w:tcPr>
            <w:tcW w:w="3341" w:type="dxa"/>
            <w:gridSpan w:val="3"/>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 xml:space="preserve">GRUPO: </w:t>
            </w:r>
          </w:p>
        </w:tc>
      </w:tr>
      <w:tr w:rsidR="00C85965">
        <w:trPr>
          <w:trHeight w:val="40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NÚMERO DE CRÉDITOS: 1</w:t>
            </w:r>
          </w:p>
        </w:tc>
      </w:tr>
      <w:tr w:rsidR="00C85965">
        <w:trPr>
          <w:trHeight w:val="130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 xml:space="preserve">TIPO DE CURSO: TEÓRICO </w:t>
            </w:r>
            <w:proofErr w:type="gramStart"/>
            <w:r>
              <w:rPr>
                <w:rFonts w:ascii="Arial" w:eastAsia="Arial" w:hAnsi="Arial" w:cs="Arial"/>
                <w:b/>
              </w:rPr>
              <w:t>( X</w:t>
            </w:r>
            <w:proofErr w:type="gramEnd"/>
            <w:r>
              <w:rPr>
                <w:rFonts w:ascii="Arial" w:eastAsia="Arial" w:hAnsi="Arial" w:cs="Arial"/>
                <w:b/>
              </w:rPr>
              <w:t xml:space="preserve"> ) PRÁCTICO ( ) TEO-PRAC ( )</w:t>
            </w:r>
          </w:p>
          <w:p w:rsidR="00C85965" w:rsidRDefault="00B56A27">
            <w:pPr>
              <w:rPr>
                <w:rFonts w:ascii="Arial" w:eastAsia="Arial" w:hAnsi="Arial" w:cs="Arial"/>
              </w:rPr>
            </w:pPr>
            <w:r>
              <w:rPr>
                <w:rFonts w:ascii="Arial" w:eastAsia="Arial" w:hAnsi="Arial" w:cs="Arial"/>
                <w:i/>
              </w:rPr>
              <w:t>Alternativas metodológicas:</w:t>
            </w:r>
          </w:p>
          <w:p w:rsidR="00C85965" w:rsidRDefault="00B56A27">
            <w:pPr>
              <w:rPr>
                <w:rFonts w:ascii="Arial" w:eastAsia="Arial" w:hAnsi="Arial" w:cs="Arial"/>
              </w:rPr>
            </w:pPr>
            <w:r>
              <w:rPr>
                <w:rFonts w:ascii="Arial" w:eastAsia="Arial" w:hAnsi="Arial" w:cs="Arial"/>
                <w:i/>
              </w:rPr>
              <w:t xml:space="preserve">Clase Magistral </w:t>
            </w:r>
            <w:proofErr w:type="gramStart"/>
            <w:r>
              <w:rPr>
                <w:rFonts w:ascii="Arial" w:eastAsia="Arial" w:hAnsi="Arial" w:cs="Arial"/>
                <w:i/>
              </w:rPr>
              <w:t>( X</w:t>
            </w:r>
            <w:proofErr w:type="gramEnd"/>
            <w:r>
              <w:rPr>
                <w:rFonts w:ascii="Arial" w:eastAsia="Arial" w:hAnsi="Arial" w:cs="Arial"/>
                <w:i/>
              </w:rPr>
              <w:t xml:space="preserve"> ), Seminario ( ), Seminario – Taller ( ), Taller ( X ), Prácticas ( ), Proyectos </w:t>
            </w:r>
            <w:proofErr w:type="spellStart"/>
            <w:r>
              <w:rPr>
                <w:rFonts w:ascii="Arial" w:eastAsia="Arial" w:hAnsi="Arial" w:cs="Arial"/>
                <w:i/>
              </w:rPr>
              <w:t>tutoriados</w:t>
            </w:r>
            <w:proofErr w:type="spellEnd"/>
            <w:r>
              <w:rPr>
                <w:rFonts w:ascii="Arial" w:eastAsia="Arial" w:hAnsi="Arial" w:cs="Arial"/>
                <w:i/>
              </w:rPr>
              <w:t xml:space="preserve"> ( ), Otro: _____________________</w:t>
            </w:r>
          </w:p>
        </w:tc>
      </w:tr>
      <w:tr w:rsidR="00C85965">
        <w:trPr>
          <w:trHeight w:val="52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HORARIO:</w:t>
            </w:r>
            <w:r>
              <w:rPr>
                <w:rFonts w:ascii="Arial" w:eastAsia="Arial" w:hAnsi="Arial" w:cs="Arial"/>
              </w:rPr>
              <w:t xml:space="preserve"> Total Horas Semanales Lectivas: _____________</w:t>
            </w:r>
          </w:p>
        </w:tc>
      </w:tr>
      <w:tr w:rsidR="00C85965">
        <w:trPr>
          <w:trHeight w:val="440"/>
        </w:trPr>
        <w:tc>
          <w:tcPr>
            <w:tcW w:w="3600"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DIA</w:t>
            </w:r>
          </w:p>
        </w:tc>
        <w:tc>
          <w:tcPr>
            <w:tcW w:w="3180"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HORA</w:t>
            </w:r>
          </w:p>
        </w:tc>
        <w:tc>
          <w:tcPr>
            <w:tcW w:w="3105"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SALON</w:t>
            </w:r>
          </w:p>
        </w:tc>
      </w:tr>
      <w:tr w:rsidR="00C85965">
        <w:trPr>
          <w:trHeight w:val="620"/>
        </w:trPr>
        <w:tc>
          <w:tcPr>
            <w:tcW w:w="3600"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C85965">
            <w:pPr>
              <w:jc w:val="center"/>
              <w:rPr>
                <w:rFonts w:ascii="Arial" w:eastAsia="Arial" w:hAnsi="Arial" w:cs="Arial"/>
              </w:rPr>
            </w:pPr>
          </w:p>
        </w:tc>
        <w:tc>
          <w:tcPr>
            <w:tcW w:w="3180"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C85965">
            <w:pPr>
              <w:jc w:val="center"/>
              <w:rPr>
                <w:rFonts w:ascii="Arial" w:eastAsia="Arial" w:hAnsi="Arial" w:cs="Arial"/>
              </w:rPr>
            </w:pPr>
          </w:p>
        </w:tc>
        <w:tc>
          <w:tcPr>
            <w:tcW w:w="3105"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C85965">
            <w:pPr>
              <w:jc w:val="center"/>
              <w:rPr>
                <w:rFonts w:ascii="Arial" w:eastAsia="Arial" w:hAnsi="Arial" w:cs="Arial"/>
              </w:rPr>
            </w:pPr>
          </w:p>
        </w:tc>
      </w:tr>
      <w:tr w:rsidR="00C85965">
        <w:trPr>
          <w:trHeight w:val="380"/>
        </w:trPr>
        <w:tc>
          <w:tcPr>
            <w:tcW w:w="988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85965" w:rsidRDefault="00B56A27">
            <w:pPr>
              <w:jc w:val="center"/>
              <w:rPr>
                <w:rFonts w:ascii="Arial" w:eastAsia="Arial" w:hAnsi="Arial" w:cs="Arial"/>
              </w:rPr>
            </w:pPr>
            <w:r>
              <w:rPr>
                <w:rFonts w:ascii="Arial" w:eastAsia="Arial" w:hAnsi="Arial" w:cs="Arial"/>
                <w:b/>
              </w:rPr>
              <w:t>I. JUSTIFICACIÓN DEL ESPACIO ACADÉMICO</w:t>
            </w:r>
          </w:p>
        </w:tc>
      </w:tr>
      <w:tr w:rsidR="00C85965">
        <w:trPr>
          <w:trHeight w:val="1119"/>
        </w:trPr>
        <w:tc>
          <w:tcPr>
            <w:tcW w:w="9885"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C85965" w:rsidRDefault="00B56A27">
            <w:pPr>
              <w:jc w:val="both"/>
              <w:rPr>
                <w:rFonts w:ascii="Arial" w:eastAsia="Arial" w:hAnsi="Arial" w:cs="Arial"/>
              </w:rPr>
            </w:pPr>
            <w:r>
              <w:rPr>
                <w:rFonts w:ascii="Arial" w:eastAsia="Arial" w:hAnsi="Arial" w:cs="Arial"/>
                <w:i/>
              </w:rPr>
              <w:t>Las competencias del perfil a las que contribuye la asignatura son:</w:t>
            </w:r>
          </w:p>
          <w:p w:rsidR="00C85965" w:rsidRDefault="00B56A27">
            <w:pPr>
              <w:jc w:val="both"/>
              <w:rPr>
                <w:rFonts w:ascii="Arial" w:eastAsia="Arial" w:hAnsi="Arial" w:cs="Arial"/>
                <w:i/>
              </w:rPr>
            </w:pPr>
            <w:r>
              <w:rPr>
                <w:rFonts w:ascii="Arial" w:eastAsia="Arial" w:hAnsi="Arial" w:cs="Arial"/>
                <w:i/>
              </w:rPr>
              <w:t>Bajo las condiciones actuales, con las transformaciones económicas, los cambios climáticos, el</w:t>
            </w:r>
            <w:r>
              <w:rPr>
                <w:rFonts w:ascii="Arial" w:eastAsia="Arial" w:hAnsi="Arial" w:cs="Arial"/>
              </w:rPr>
              <w:t xml:space="preserve"> </w:t>
            </w:r>
            <w:r>
              <w:rPr>
                <w:rFonts w:ascii="Arial" w:eastAsia="Arial" w:hAnsi="Arial" w:cs="Arial"/>
                <w:i/>
              </w:rPr>
              <w:t>aumento de la población y la globalización, se hace necesario introducir a los estudiantes en el estudio de los fundamentos de la Ecología como ciencia socioecon</w:t>
            </w:r>
            <w:r>
              <w:rPr>
                <w:rFonts w:ascii="Arial" w:eastAsia="Arial" w:hAnsi="Arial" w:cs="Arial"/>
                <w:i/>
              </w:rPr>
              <w:t xml:space="preserve">ómica dentro de un marco sistémico y auto- sostenible. Dentro de un contexto nacional e internacional el estudiante estará en </w:t>
            </w:r>
            <w:r>
              <w:rPr>
                <w:rFonts w:ascii="Arial" w:eastAsia="Arial" w:hAnsi="Arial" w:cs="Arial"/>
                <w:i/>
              </w:rPr>
              <w:lastRenderedPageBreak/>
              <w:t>capacidad de comprender los tratados internacionales, las regulaciones del medio ambiente y la vivencia crítica de casos colombian</w:t>
            </w:r>
            <w:r>
              <w:rPr>
                <w:rFonts w:ascii="Arial" w:eastAsia="Arial" w:hAnsi="Arial" w:cs="Arial"/>
                <w:i/>
              </w:rPr>
              <w:t>os de sistemas sociales y ecológicos a partir del uso de los elementos propios de la TGS Teoría General de Sistemas.</w:t>
            </w:r>
          </w:p>
          <w:p w:rsidR="00C85965" w:rsidRDefault="00B56A27">
            <w:pPr>
              <w:rPr>
                <w:rFonts w:ascii="Arial" w:eastAsia="Arial" w:hAnsi="Arial" w:cs="Arial"/>
              </w:rPr>
            </w:pPr>
            <w:r>
              <w:rPr>
                <w:rFonts w:ascii="Arial" w:eastAsia="Arial" w:hAnsi="Arial" w:cs="Arial"/>
                <w:b/>
              </w:rPr>
              <w:t xml:space="preserve">Conocimientos previos (requisitos): </w:t>
            </w:r>
          </w:p>
          <w:p w:rsidR="00C85965" w:rsidRDefault="00B56A27">
            <w:pPr>
              <w:numPr>
                <w:ilvl w:val="0"/>
                <w:numId w:val="6"/>
              </w:numPr>
              <w:rPr>
                <w:rFonts w:ascii="Arial" w:eastAsia="Arial" w:hAnsi="Arial" w:cs="Arial"/>
              </w:rPr>
            </w:pPr>
            <w:r>
              <w:rPr>
                <w:rFonts w:ascii="Arial" w:eastAsia="Arial" w:hAnsi="Arial" w:cs="Arial"/>
                <w:i/>
              </w:rPr>
              <w:t>Expresión oral y escrita</w:t>
            </w:r>
          </w:p>
        </w:tc>
      </w:tr>
      <w:tr w:rsidR="00C85965">
        <w:trPr>
          <w:trHeight w:val="351"/>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lastRenderedPageBreak/>
              <w:t>II. PROGRAMACIÓN DEL CONTENIDO</w:t>
            </w:r>
          </w:p>
        </w:tc>
      </w:tr>
      <w:tr w:rsidR="00C85965">
        <w:trPr>
          <w:trHeight w:val="494"/>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b/>
              </w:rPr>
            </w:pPr>
            <w:r>
              <w:rPr>
                <w:rFonts w:ascii="Arial" w:eastAsia="Arial" w:hAnsi="Arial" w:cs="Arial"/>
                <w:b/>
              </w:rPr>
              <w:t>OBJETIVO GENERAL</w:t>
            </w:r>
          </w:p>
        </w:tc>
      </w:tr>
      <w:tr w:rsidR="00C85965">
        <w:trPr>
          <w:trHeight w:val="573"/>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both"/>
              <w:rPr>
                <w:rFonts w:ascii="Arial" w:eastAsia="Arial" w:hAnsi="Arial" w:cs="Arial"/>
                <w:i/>
              </w:rPr>
            </w:pPr>
            <w:r>
              <w:rPr>
                <w:rFonts w:ascii="Arial" w:eastAsia="Arial" w:hAnsi="Arial" w:cs="Arial"/>
                <w:i/>
              </w:rPr>
              <w:t>Debatir con los estudiantes sobre las políticas nacionales e internacionales sobre ecología y</w:t>
            </w:r>
            <w:r>
              <w:rPr>
                <w:rFonts w:ascii="Arial" w:eastAsia="Arial" w:hAnsi="Arial" w:cs="Arial"/>
              </w:rPr>
              <w:t xml:space="preserve"> </w:t>
            </w:r>
            <w:r>
              <w:rPr>
                <w:rFonts w:ascii="Arial" w:eastAsia="Arial" w:hAnsi="Arial" w:cs="Arial"/>
                <w:i/>
              </w:rPr>
              <w:t>medio ambiente, donde los referentes teóricos se combinan con una práctica académica, manifiesta en una salida de uno o dos días a distintos lugares del país.</w:t>
            </w:r>
          </w:p>
        </w:tc>
      </w:tr>
      <w:tr w:rsidR="00C85965">
        <w:trPr>
          <w:trHeight w:val="36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OBJETIVOS ESPECÍFICOS</w:t>
            </w:r>
          </w:p>
        </w:tc>
      </w:tr>
      <w:tr w:rsidR="00C85965">
        <w:trPr>
          <w:trHeight w:val="32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numPr>
                <w:ilvl w:val="0"/>
                <w:numId w:val="3"/>
              </w:numPr>
              <w:jc w:val="both"/>
              <w:rPr>
                <w:rFonts w:ascii="Arial" w:eastAsia="Arial" w:hAnsi="Arial" w:cs="Arial"/>
              </w:rPr>
            </w:pPr>
            <w:r>
              <w:rPr>
                <w:rFonts w:ascii="Arial" w:eastAsia="Arial" w:hAnsi="Arial" w:cs="Arial"/>
                <w:i/>
              </w:rPr>
              <w:t>Generar elementos propios de la economía a partir de un análisis estructural de su desarrollo histórico.</w:t>
            </w:r>
          </w:p>
          <w:p w:rsidR="00C85965" w:rsidRDefault="00B56A27">
            <w:pPr>
              <w:numPr>
                <w:ilvl w:val="0"/>
                <w:numId w:val="3"/>
              </w:numPr>
              <w:jc w:val="both"/>
              <w:rPr>
                <w:rFonts w:ascii="Arial" w:eastAsia="Arial" w:hAnsi="Arial" w:cs="Arial"/>
              </w:rPr>
            </w:pPr>
            <w:r>
              <w:rPr>
                <w:rFonts w:ascii="Arial" w:eastAsia="Arial" w:hAnsi="Arial" w:cs="Arial"/>
                <w:i/>
              </w:rPr>
              <w:t>Realizar una aproximación a los debates propios de la globalización en el entorno del pensamiento ingenieril y ambiental.</w:t>
            </w:r>
          </w:p>
          <w:p w:rsidR="00C85965" w:rsidRDefault="00B56A27">
            <w:pPr>
              <w:numPr>
                <w:ilvl w:val="0"/>
                <w:numId w:val="3"/>
              </w:numPr>
              <w:jc w:val="both"/>
              <w:rPr>
                <w:rFonts w:ascii="Arial" w:eastAsia="Arial" w:hAnsi="Arial" w:cs="Arial"/>
              </w:rPr>
            </w:pPr>
            <w:r>
              <w:rPr>
                <w:rFonts w:ascii="Arial" w:eastAsia="Arial" w:hAnsi="Arial" w:cs="Arial"/>
                <w:i/>
              </w:rPr>
              <w:t>Aporta</w:t>
            </w:r>
            <w:r>
              <w:rPr>
                <w:rFonts w:ascii="Arial" w:eastAsia="Arial" w:hAnsi="Arial" w:cs="Arial"/>
                <w:i/>
              </w:rPr>
              <w:t>r elementos de interpretación para abordar problemáticas propias de nuestro contexto.</w:t>
            </w:r>
          </w:p>
          <w:p w:rsidR="00C85965" w:rsidRDefault="00B56A27">
            <w:pPr>
              <w:numPr>
                <w:ilvl w:val="0"/>
                <w:numId w:val="3"/>
              </w:numPr>
              <w:jc w:val="both"/>
              <w:rPr>
                <w:rFonts w:ascii="Arial" w:eastAsia="Arial" w:hAnsi="Arial" w:cs="Arial"/>
              </w:rPr>
            </w:pPr>
            <w:r>
              <w:rPr>
                <w:rFonts w:ascii="Arial" w:eastAsia="Arial" w:hAnsi="Arial" w:cs="Arial"/>
                <w:i/>
              </w:rPr>
              <w:t>Generar conciencia sobre la necesidad de la preservación de los distintos ambientes.</w:t>
            </w:r>
          </w:p>
        </w:tc>
      </w:tr>
      <w:tr w:rsidR="00C85965">
        <w:trPr>
          <w:trHeight w:val="228"/>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PROPÓSITOS DE FORMACIÓN</w:t>
            </w:r>
          </w:p>
        </w:tc>
      </w:tr>
      <w:tr w:rsidR="00C85965">
        <w:trPr>
          <w:trHeight w:val="228"/>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both"/>
              <w:rPr>
                <w:rFonts w:ascii="Arial" w:eastAsia="Arial" w:hAnsi="Arial" w:cs="Arial"/>
                <w:i/>
              </w:rPr>
            </w:pPr>
            <w:r>
              <w:rPr>
                <w:rFonts w:ascii="Arial" w:eastAsia="Arial" w:hAnsi="Arial" w:cs="Arial"/>
                <w:i/>
              </w:rPr>
              <w:t>Competencias que compromete la asignatura:</w:t>
            </w:r>
          </w:p>
          <w:p w:rsidR="00C85965" w:rsidRDefault="00B56A27">
            <w:pPr>
              <w:jc w:val="both"/>
              <w:rPr>
                <w:rFonts w:ascii="Arial" w:eastAsia="Arial" w:hAnsi="Arial" w:cs="Arial"/>
                <w:i/>
              </w:rPr>
            </w:pPr>
            <w:r>
              <w:rPr>
                <w:rFonts w:ascii="Arial" w:eastAsia="Arial" w:hAnsi="Arial" w:cs="Arial"/>
                <w:b/>
                <w:i/>
              </w:rPr>
              <w:t>BASICAS</w:t>
            </w:r>
          </w:p>
        </w:tc>
      </w:tr>
      <w:tr w:rsidR="00C85965">
        <w:trPr>
          <w:trHeight w:val="194"/>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center"/>
              <w:rPr>
                <w:rFonts w:ascii="Arial" w:eastAsia="Arial" w:hAnsi="Arial" w:cs="Arial"/>
              </w:rPr>
            </w:pPr>
            <w:r>
              <w:rPr>
                <w:rFonts w:ascii="Arial" w:eastAsia="Arial" w:hAnsi="Arial" w:cs="Arial"/>
                <w:b/>
              </w:rPr>
              <w:t>UNIDADES TEMÁTICAS Y/O PROBLEMÁTICAS</w:t>
            </w:r>
          </w:p>
        </w:tc>
      </w:tr>
      <w:tr w:rsidR="00C85965">
        <w:trPr>
          <w:trHeight w:val="628"/>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numPr>
                <w:ilvl w:val="0"/>
                <w:numId w:val="1"/>
              </w:numPr>
              <w:spacing w:after="0"/>
              <w:rPr>
                <w:rFonts w:ascii="Arial" w:eastAsia="Arial" w:hAnsi="Arial" w:cs="Arial"/>
                <w:i/>
              </w:rPr>
            </w:pPr>
            <w:r>
              <w:rPr>
                <w:rFonts w:ascii="Arial" w:eastAsia="Arial" w:hAnsi="Arial" w:cs="Arial"/>
                <w:b/>
                <w:i/>
              </w:rPr>
              <w:t>Unidad 1: Generalidades</w:t>
            </w:r>
          </w:p>
          <w:p w:rsidR="00C85965" w:rsidRDefault="00B56A27">
            <w:pPr>
              <w:spacing w:after="0"/>
              <w:ind w:left="720"/>
              <w:rPr>
                <w:rFonts w:ascii="Arial" w:eastAsia="Arial" w:hAnsi="Arial" w:cs="Arial"/>
                <w:i/>
              </w:rPr>
            </w:pPr>
            <w:r>
              <w:rPr>
                <w:rFonts w:ascii="Arial" w:eastAsia="Arial" w:hAnsi="Arial" w:cs="Arial"/>
                <w:b/>
                <w:i/>
              </w:rPr>
              <w:t xml:space="preserve"> </w:t>
            </w:r>
            <w:r>
              <w:rPr>
                <w:rFonts w:ascii="Arial" w:eastAsia="Arial" w:hAnsi="Arial" w:cs="Arial"/>
                <w:i/>
              </w:rPr>
              <w:t xml:space="preserve">Conceptos de Ecología, Economía, ambiente, mercado. </w:t>
            </w:r>
          </w:p>
          <w:p w:rsidR="00C85965" w:rsidRDefault="00B56A27">
            <w:pPr>
              <w:spacing w:after="0"/>
              <w:ind w:left="720"/>
              <w:rPr>
                <w:rFonts w:ascii="Arial" w:eastAsia="Arial" w:hAnsi="Arial" w:cs="Arial"/>
                <w:i/>
              </w:rPr>
            </w:pPr>
            <w:r>
              <w:rPr>
                <w:rFonts w:ascii="Arial" w:eastAsia="Arial" w:hAnsi="Arial" w:cs="Arial"/>
                <w:i/>
              </w:rPr>
              <w:t xml:space="preserve">Aplicaciones y Proyectos. </w:t>
            </w:r>
          </w:p>
          <w:p w:rsidR="00C85965" w:rsidRDefault="00B56A27">
            <w:pPr>
              <w:spacing w:after="0"/>
              <w:ind w:left="720"/>
              <w:rPr>
                <w:rFonts w:ascii="Arial" w:eastAsia="Arial" w:hAnsi="Arial" w:cs="Arial"/>
                <w:i/>
              </w:rPr>
            </w:pPr>
            <w:r>
              <w:rPr>
                <w:rFonts w:ascii="Arial" w:eastAsia="Arial" w:hAnsi="Arial" w:cs="Arial"/>
                <w:i/>
              </w:rPr>
              <w:t xml:space="preserve">Teoría general de Sistemas. </w:t>
            </w:r>
          </w:p>
          <w:p w:rsidR="00C85965" w:rsidRDefault="00B56A27">
            <w:pPr>
              <w:spacing w:after="0"/>
              <w:ind w:left="720"/>
              <w:rPr>
                <w:rFonts w:ascii="Arial" w:eastAsia="Arial" w:hAnsi="Arial" w:cs="Arial"/>
                <w:i/>
              </w:rPr>
            </w:pPr>
            <w:r>
              <w:rPr>
                <w:rFonts w:ascii="Arial" w:eastAsia="Arial" w:hAnsi="Arial" w:cs="Arial"/>
                <w:b/>
                <w:i/>
              </w:rPr>
              <w:t xml:space="preserve"> </w:t>
            </w:r>
            <w:r>
              <w:rPr>
                <w:rFonts w:ascii="Arial" w:eastAsia="Arial" w:hAnsi="Arial" w:cs="Arial"/>
                <w:i/>
              </w:rPr>
              <w:t xml:space="preserve">El lenguaje y los tecnicismos del discurso ecológico- ambiental. </w:t>
            </w:r>
          </w:p>
          <w:p w:rsidR="00C85965" w:rsidRDefault="00C85965">
            <w:pPr>
              <w:spacing w:after="0"/>
              <w:ind w:left="720"/>
              <w:rPr>
                <w:rFonts w:ascii="Arial" w:eastAsia="Arial" w:hAnsi="Arial" w:cs="Arial"/>
                <w:i/>
              </w:rPr>
            </w:pPr>
          </w:p>
          <w:p w:rsidR="00C85965" w:rsidRDefault="00B56A27">
            <w:pPr>
              <w:numPr>
                <w:ilvl w:val="0"/>
                <w:numId w:val="1"/>
              </w:numPr>
              <w:spacing w:after="0"/>
              <w:rPr>
                <w:rFonts w:ascii="Arial" w:eastAsia="Arial" w:hAnsi="Arial" w:cs="Arial"/>
                <w:i/>
              </w:rPr>
            </w:pPr>
            <w:r>
              <w:rPr>
                <w:rFonts w:ascii="Arial" w:eastAsia="Arial" w:hAnsi="Arial" w:cs="Arial"/>
                <w:b/>
                <w:i/>
              </w:rPr>
              <w:t>Unidad 2: Gestión de ecosistemas</w:t>
            </w:r>
          </w:p>
          <w:p w:rsidR="00C85965" w:rsidRDefault="00B56A27">
            <w:pPr>
              <w:spacing w:after="0"/>
              <w:ind w:left="720"/>
              <w:rPr>
                <w:rFonts w:ascii="Arial" w:eastAsia="Arial" w:hAnsi="Arial" w:cs="Arial"/>
                <w:i/>
              </w:rPr>
            </w:pPr>
            <w:r>
              <w:rPr>
                <w:rFonts w:ascii="Arial" w:eastAsia="Arial" w:hAnsi="Arial" w:cs="Arial"/>
                <w:i/>
              </w:rPr>
              <w:t xml:space="preserve">Poblaciones y comunidades. Diversidad. </w:t>
            </w:r>
          </w:p>
          <w:p w:rsidR="00C85965" w:rsidRDefault="00B56A27">
            <w:pPr>
              <w:spacing w:after="0"/>
              <w:ind w:left="720"/>
              <w:rPr>
                <w:rFonts w:ascii="Arial" w:eastAsia="Arial" w:hAnsi="Arial" w:cs="Arial"/>
                <w:i/>
              </w:rPr>
            </w:pPr>
            <w:r>
              <w:rPr>
                <w:rFonts w:ascii="Arial" w:eastAsia="Arial" w:hAnsi="Arial" w:cs="Arial"/>
                <w:b/>
                <w:i/>
              </w:rPr>
              <w:t xml:space="preserve"> </w:t>
            </w:r>
            <w:r>
              <w:rPr>
                <w:rFonts w:ascii="Arial" w:eastAsia="Arial" w:hAnsi="Arial" w:cs="Arial"/>
                <w:i/>
              </w:rPr>
              <w:t xml:space="preserve">Ecosistemas estratégicos. </w:t>
            </w:r>
          </w:p>
          <w:p w:rsidR="00C85965" w:rsidRDefault="00B56A27">
            <w:pPr>
              <w:spacing w:after="0"/>
              <w:ind w:left="720"/>
              <w:rPr>
                <w:rFonts w:ascii="Arial" w:eastAsia="Arial" w:hAnsi="Arial" w:cs="Arial"/>
                <w:i/>
              </w:rPr>
            </w:pPr>
            <w:r>
              <w:rPr>
                <w:rFonts w:ascii="Arial" w:eastAsia="Arial" w:hAnsi="Arial" w:cs="Arial"/>
                <w:i/>
              </w:rPr>
              <w:t>Biodiversidad</w:t>
            </w:r>
          </w:p>
          <w:p w:rsidR="00C85965" w:rsidRDefault="00C85965">
            <w:pPr>
              <w:spacing w:after="0"/>
              <w:ind w:left="720"/>
              <w:rPr>
                <w:rFonts w:ascii="Arial" w:eastAsia="Arial" w:hAnsi="Arial" w:cs="Arial"/>
                <w:i/>
              </w:rPr>
            </w:pPr>
          </w:p>
          <w:p w:rsidR="00C85965" w:rsidRDefault="00B56A27">
            <w:pPr>
              <w:numPr>
                <w:ilvl w:val="0"/>
                <w:numId w:val="1"/>
              </w:numPr>
              <w:spacing w:after="0"/>
              <w:rPr>
                <w:rFonts w:ascii="Arial" w:eastAsia="Arial" w:hAnsi="Arial" w:cs="Arial"/>
                <w:i/>
              </w:rPr>
            </w:pPr>
            <w:r>
              <w:rPr>
                <w:rFonts w:ascii="Arial" w:eastAsia="Arial" w:hAnsi="Arial" w:cs="Arial"/>
                <w:b/>
                <w:i/>
              </w:rPr>
              <w:t>Unidad 3: Políticas y ambientalismo</w:t>
            </w:r>
          </w:p>
          <w:p w:rsidR="00C85965" w:rsidRDefault="00B56A27">
            <w:pPr>
              <w:spacing w:after="0"/>
              <w:ind w:left="720"/>
              <w:rPr>
                <w:rFonts w:ascii="Arial" w:eastAsia="Arial" w:hAnsi="Arial" w:cs="Arial"/>
                <w:i/>
              </w:rPr>
            </w:pPr>
            <w:r>
              <w:rPr>
                <w:rFonts w:ascii="Arial" w:eastAsia="Arial" w:hAnsi="Arial" w:cs="Arial"/>
                <w:i/>
              </w:rPr>
              <w:t xml:space="preserve">Interacciones en la comunidad. </w:t>
            </w:r>
          </w:p>
          <w:p w:rsidR="00C85965" w:rsidRDefault="00B56A27">
            <w:pPr>
              <w:spacing w:after="0"/>
              <w:ind w:left="720"/>
              <w:rPr>
                <w:rFonts w:ascii="Arial" w:eastAsia="Arial" w:hAnsi="Arial" w:cs="Arial"/>
                <w:i/>
              </w:rPr>
            </w:pPr>
            <w:r>
              <w:rPr>
                <w:rFonts w:ascii="Arial" w:eastAsia="Arial" w:hAnsi="Arial" w:cs="Arial"/>
                <w:i/>
              </w:rPr>
              <w:t>Competencia.</w:t>
            </w:r>
          </w:p>
          <w:p w:rsidR="00C85965" w:rsidRDefault="00B56A27">
            <w:pPr>
              <w:spacing w:after="0"/>
              <w:ind w:left="720"/>
              <w:rPr>
                <w:rFonts w:ascii="Arial" w:eastAsia="Arial" w:hAnsi="Arial" w:cs="Arial"/>
                <w:i/>
              </w:rPr>
            </w:pPr>
            <w:r>
              <w:rPr>
                <w:rFonts w:ascii="Arial" w:eastAsia="Arial" w:hAnsi="Arial" w:cs="Arial"/>
                <w:i/>
              </w:rPr>
              <w:t>Depredación Industria (Sistemas productivos) y medio ambien</w:t>
            </w:r>
            <w:r>
              <w:rPr>
                <w:rFonts w:ascii="Arial" w:eastAsia="Arial" w:hAnsi="Arial" w:cs="Arial"/>
                <w:i/>
              </w:rPr>
              <w:t xml:space="preserve">te. </w:t>
            </w:r>
          </w:p>
          <w:p w:rsidR="00C85965" w:rsidRDefault="00C85965">
            <w:pPr>
              <w:spacing w:after="0"/>
              <w:ind w:left="720"/>
              <w:rPr>
                <w:rFonts w:ascii="Arial" w:eastAsia="Arial" w:hAnsi="Arial" w:cs="Arial"/>
                <w:i/>
              </w:rPr>
            </w:pPr>
          </w:p>
          <w:p w:rsidR="00C85965" w:rsidRDefault="00C85965">
            <w:pPr>
              <w:spacing w:after="0"/>
              <w:ind w:left="720"/>
              <w:rPr>
                <w:rFonts w:ascii="Arial" w:eastAsia="Arial" w:hAnsi="Arial" w:cs="Arial"/>
                <w:b/>
                <w:i/>
              </w:rPr>
            </w:pPr>
          </w:p>
        </w:tc>
      </w:tr>
      <w:tr w:rsidR="00C85965">
        <w:trPr>
          <w:trHeight w:val="237"/>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center"/>
              <w:rPr>
                <w:rFonts w:ascii="Arial" w:eastAsia="Arial" w:hAnsi="Arial" w:cs="Arial"/>
              </w:rPr>
            </w:pPr>
            <w:r>
              <w:rPr>
                <w:rFonts w:ascii="Arial" w:eastAsia="Arial" w:hAnsi="Arial" w:cs="Arial"/>
                <w:b/>
              </w:rPr>
              <w:lastRenderedPageBreak/>
              <w:t>III. ESTRATEGIAS</w:t>
            </w:r>
          </w:p>
        </w:tc>
      </w:tr>
      <w:tr w:rsidR="00C85965">
        <w:trPr>
          <w:trHeight w:val="700"/>
        </w:trPr>
        <w:tc>
          <w:tcPr>
            <w:tcW w:w="9885" w:type="dxa"/>
            <w:gridSpan w:val="6"/>
            <w:tcBorders>
              <w:top w:val="nil"/>
              <w:left w:val="single" w:sz="4" w:space="0" w:color="000000"/>
              <w:bottom w:val="single" w:sz="4" w:space="0" w:color="000000"/>
              <w:right w:val="single" w:sz="4" w:space="0" w:color="000000"/>
            </w:tcBorders>
          </w:tcPr>
          <w:p w:rsidR="00C85965" w:rsidRDefault="00B56A27">
            <w:pPr>
              <w:jc w:val="both"/>
              <w:rPr>
                <w:rFonts w:ascii="Arial" w:eastAsia="Arial" w:hAnsi="Arial" w:cs="Arial"/>
              </w:rPr>
            </w:pPr>
            <w:r>
              <w:rPr>
                <w:rFonts w:ascii="Arial" w:eastAsia="Arial" w:hAnsi="Arial" w:cs="Arial"/>
                <w:b/>
              </w:rPr>
              <w:t xml:space="preserve">Metodología Pedagógica y Didáctica: </w:t>
            </w:r>
          </w:p>
          <w:p w:rsidR="00C85965" w:rsidRDefault="00B56A27">
            <w:pPr>
              <w:jc w:val="both"/>
              <w:rPr>
                <w:rFonts w:ascii="Arial" w:eastAsia="Arial" w:hAnsi="Arial" w:cs="Arial"/>
                <w:i/>
              </w:rPr>
            </w:pPr>
            <w:r>
              <w:rPr>
                <w:rFonts w:ascii="Arial" w:eastAsia="Arial" w:hAnsi="Arial" w:cs="Arial"/>
                <w:i/>
              </w:rPr>
              <w:t>Es el estudiante quien va construyendo el conocimiento como resultado de la interacción de sus disposiciones internas y su medio social. Este conocimiento no debe ser una copia de la realidad, sino una construcción de la persona misma. A través de los proc</w:t>
            </w:r>
            <w:r>
              <w:rPr>
                <w:rFonts w:ascii="Arial" w:eastAsia="Arial" w:hAnsi="Arial" w:cs="Arial"/>
                <w:i/>
              </w:rPr>
              <w:t>esos de aprendizaje el estudiante construye estructuras, es decir formas de organizar la información, las cuales facilitan el aprendizaje futuro. Esas estructuras son las representaciones organizadas de la experiencia previa, relativamente permanentes y si</w:t>
            </w:r>
            <w:r>
              <w:rPr>
                <w:rFonts w:ascii="Arial" w:eastAsia="Arial" w:hAnsi="Arial" w:cs="Arial"/>
                <w:i/>
              </w:rPr>
              <w:t>rven como esquemas que funcionan, para activamente, filtrar, codificar, categorizar y evaluar la información que uno recibe en relación con una experiencia relevante. El conocimiento debe ser un producto de la interacción social y de la cultura donde todos</w:t>
            </w:r>
            <w:r>
              <w:rPr>
                <w:rFonts w:ascii="Arial" w:eastAsia="Arial" w:hAnsi="Arial" w:cs="Arial"/>
                <w:i/>
              </w:rPr>
              <w:t xml:space="preserve"> los procesos psicológicos se adquieren primero en un contexto social, se internalizan y luego se externalizan asignándole un significado y una </w:t>
            </w:r>
            <w:proofErr w:type="spellStart"/>
            <w:r>
              <w:rPr>
                <w:rFonts w:ascii="Arial" w:eastAsia="Arial" w:hAnsi="Arial" w:cs="Arial"/>
                <w:i/>
              </w:rPr>
              <w:t>objetivización</w:t>
            </w:r>
            <w:proofErr w:type="spellEnd"/>
            <w:r>
              <w:rPr>
                <w:rFonts w:ascii="Arial" w:eastAsia="Arial" w:hAnsi="Arial" w:cs="Arial"/>
                <w:i/>
              </w:rPr>
              <w:t>. (Chadwick, Clifton, 1999).</w:t>
            </w:r>
          </w:p>
          <w:p w:rsidR="00C85965" w:rsidRDefault="00B56A27">
            <w:pPr>
              <w:jc w:val="both"/>
              <w:rPr>
                <w:rFonts w:ascii="Arial" w:eastAsia="Arial" w:hAnsi="Arial" w:cs="Arial"/>
                <w:i/>
              </w:rPr>
            </w:pPr>
            <w:r>
              <w:rPr>
                <w:rFonts w:ascii="Arial" w:eastAsia="Arial" w:hAnsi="Arial" w:cs="Arial"/>
                <w:i/>
              </w:rPr>
              <w:t>La propuesta metodológica para el desarrollo de las temáticas es:</w:t>
            </w:r>
          </w:p>
          <w:p w:rsidR="00C85965" w:rsidRDefault="00B56A27">
            <w:pPr>
              <w:numPr>
                <w:ilvl w:val="0"/>
                <w:numId w:val="7"/>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La situación problémica debe ser el resultado de una necesidad de conocimiento que debe partir de las inquietudes del estudiante o del grupo que constituyen el curso</w:t>
            </w:r>
          </w:p>
          <w:p w:rsidR="00C85965" w:rsidRDefault="00B56A27">
            <w:pPr>
              <w:numPr>
                <w:ilvl w:val="0"/>
                <w:numId w:val="7"/>
              </w:numPr>
              <w:pBdr>
                <w:top w:val="nil"/>
                <w:left w:val="nil"/>
                <w:bottom w:val="nil"/>
                <w:right w:val="nil"/>
                <w:between w:val="nil"/>
              </w:pBdr>
              <w:spacing w:after="0"/>
              <w:jc w:val="both"/>
              <w:rPr>
                <w:rFonts w:ascii="Arial" w:eastAsia="Arial" w:hAnsi="Arial" w:cs="Arial"/>
                <w:i/>
                <w:color w:val="000000"/>
              </w:rPr>
            </w:pPr>
            <w:r>
              <w:rPr>
                <w:rFonts w:ascii="Arial" w:eastAsia="Arial" w:hAnsi="Arial" w:cs="Arial"/>
                <w:i/>
                <w:color w:val="000000"/>
              </w:rPr>
              <w:t>Debe ser interesante para que motive el proceso de búsqueda de conocimiento que comprometa</w:t>
            </w:r>
            <w:r>
              <w:rPr>
                <w:rFonts w:ascii="Arial" w:eastAsia="Arial" w:hAnsi="Arial" w:cs="Arial"/>
                <w:i/>
                <w:color w:val="000000"/>
              </w:rPr>
              <w:t xml:space="preserve"> distintos saberes.</w:t>
            </w:r>
          </w:p>
          <w:p w:rsidR="00C85965" w:rsidRDefault="00B56A27">
            <w:pPr>
              <w:numPr>
                <w:ilvl w:val="0"/>
                <w:numId w:val="7"/>
              </w:numPr>
              <w:pBdr>
                <w:top w:val="nil"/>
                <w:left w:val="nil"/>
                <w:bottom w:val="nil"/>
                <w:right w:val="nil"/>
                <w:between w:val="nil"/>
              </w:pBdr>
              <w:jc w:val="both"/>
              <w:rPr>
                <w:rFonts w:ascii="Arial" w:eastAsia="Arial" w:hAnsi="Arial" w:cs="Arial"/>
                <w:i/>
                <w:color w:val="000000"/>
              </w:rPr>
            </w:pPr>
            <w:r>
              <w:rPr>
                <w:rFonts w:ascii="Arial" w:eastAsia="Arial" w:hAnsi="Arial" w:cs="Arial"/>
                <w:i/>
                <w:color w:val="000000"/>
              </w:rPr>
              <w:t>Debe adoptar y construir sus propias categorías de análisis.</w:t>
            </w:r>
          </w:p>
          <w:p w:rsidR="00C85965" w:rsidRDefault="00B56A27">
            <w:pPr>
              <w:jc w:val="both"/>
              <w:rPr>
                <w:rFonts w:ascii="Arial" w:eastAsia="Arial" w:hAnsi="Arial" w:cs="Arial"/>
                <w:i/>
              </w:rPr>
            </w:pPr>
            <w:r>
              <w:rPr>
                <w:rFonts w:ascii="Arial" w:eastAsia="Arial" w:hAnsi="Arial" w:cs="Arial"/>
                <w:i/>
              </w:rPr>
              <w:t>Se realizarán trabajos en grupo principalmente, a manera de investigación y exposición de temáticas previamente acordadas con los estudiantes y salidas académicas que fortalec</w:t>
            </w:r>
            <w:r>
              <w:rPr>
                <w:rFonts w:ascii="Arial" w:eastAsia="Arial" w:hAnsi="Arial" w:cs="Arial"/>
                <w:i/>
              </w:rPr>
              <w:t>erán el modelo enseñanza- aprendizaje. Los trabajos de investigación y exposición serán consecutivos y contarán con el acompañamiento del docente.</w:t>
            </w:r>
          </w:p>
          <w:tbl>
            <w:tblPr>
              <w:tblStyle w:val="a0"/>
              <w:tblW w:w="9199"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5"/>
              <w:gridCol w:w="518"/>
              <w:gridCol w:w="608"/>
              <w:gridCol w:w="507"/>
              <w:gridCol w:w="1620"/>
              <w:gridCol w:w="1782"/>
              <w:gridCol w:w="1789"/>
              <w:gridCol w:w="1070"/>
            </w:tblGrid>
            <w:tr w:rsidR="00C85965">
              <w:trPr>
                <w:trHeight w:val="737"/>
              </w:trPr>
              <w:tc>
                <w:tcPr>
                  <w:tcW w:w="1305" w:type="dxa"/>
                  <w:tcBorders>
                    <w:top w:val="nil"/>
                    <w:left w:val="nil"/>
                    <w:bottom w:val="single" w:sz="4" w:space="0" w:color="000000"/>
                    <w:right w:val="single" w:sz="4" w:space="0" w:color="000000"/>
                  </w:tcBorders>
                  <w:vAlign w:val="center"/>
                </w:tcPr>
                <w:p w:rsidR="00C85965" w:rsidRDefault="00C85965">
                  <w:pPr>
                    <w:jc w:val="center"/>
                    <w:rPr>
                      <w:rFonts w:ascii="Arial" w:eastAsia="Arial" w:hAnsi="Arial" w:cs="Arial"/>
                    </w:rPr>
                  </w:pPr>
                </w:p>
              </w:tc>
              <w:tc>
                <w:tcPr>
                  <w:tcW w:w="518" w:type="dxa"/>
                  <w:tcBorders>
                    <w:left w:val="single" w:sz="4" w:space="0" w:color="000000"/>
                    <w:right w:val="nil"/>
                  </w:tcBorders>
                  <w:vAlign w:val="center"/>
                </w:tcPr>
                <w:p w:rsidR="00C85965" w:rsidRDefault="00C85965">
                  <w:pPr>
                    <w:spacing w:line="240" w:lineRule="auto"/>
                    <w:jc w:val="center"/>
                    <w:rPr>
                      <w:rFonts w:ascii="Arial" w:eastAsia="Arial" w:hAnsi="Arial" w:cs="Arial"/>
                    </w:rPr>
                  </w:pPr>
                </w:p>
              </w:tc>
              <w:tc>
                <w:tcPr>
                  <w:tcW w:w="608" w:type="dxa"/>
                  <w:tcBorders>
                    <w:left w:val="nil"/>
                    <w:right w:val="nil"/>
                  </w:tcBorders>
                  <w:vAlign w:val="center"/>
                </w:tcPr>
                <w:p w:rsidR="00C85965" w:rsidRDefault="00B56A27">
                  <w:pPr>
                    <w:spacing w:after="0" w:line="240" w:lineRule="auto"/>
                    <w:ind w:left="-485" w:right="-502"/>
                    <w:jc w:val="center"/>
                    <w:rPr>
                      <w:rFonts w:ascii="Arial" w:eastAsia="Arial" w:hAnsi="Arial" w:cs="Arial"/>
                    </w:rPr>
                  </w:pPr>
                  <w:r>
                    <w:rPr>
                      <w:rFonts w:ascii="Arial" w:eastAsia="Arial" w:hAnsi="Arial" w:cs="Arial"/>
                    </w:rPr>
                    <w:t>Horas</w:t>
                  </w:r>
                </w:p>
              </w:tc>
              <w:tc>
                <w:tcPr>
                  <w:tcW w:w="507" w:type="dxa"/>
                  <w:tcBorders>
                    <w:left w:val="nil"/>
                  </w:tcBorders>
                  <w:vAlign w:val="center"/>
                </w:tcPr>
                <w:p w:rsidR="00C85965" w:rsidRDefault="00C85965">
                  <w:pPr>
                    <w:spacing w:after="0" w:line="240" w:lineRule="auto"/>
                    <w:jc w:val="center"/>
                    <w:rPr>
                      <w:rFonts w:ascii="Arial" w:eastAsia="Arial" w:hAnsi="Arial" w:cs="Arial"/>
                    </w:rPr>
                  </w:pPr>
                </w:p>
              </w:tc>
              <w:tc>
                <w:tcPr>
                  <w:tcW w:w="1620" w:type="dxa"/>
                  <w:vAlign w:val="center"/>
                </w:tcPr>
                <w:p w:rsidR="00C85965" w:rsidRDefault="00B56A27">
                  <w:pPr>
                    <w:spacing w:after="0" w:line="240" w:lineRule="auto"/>
                    <w:jc w:val="center"/>
                    <w:rPr>
                      <w:rFonts w:ascii="Arial" w:eastAsia="Arial" w:hAnsi="Arial" w:cs="Arial"/>
                    </w:rPr>
                  </w:pPr>
                  <w:r>
                    <w:rPr>
                      <w:rFonts w:ascii="Arial" w:eastAsia="Arial" w:hAnsi="Arial" w:cs="Arial"/>
                    </w:rPr>
                    <w:t>Horas profesor/ semana</w:t>
                  </w:r>
                </w:p>
              </w:tc>
              <w:tc>
                <w:tcPr>
                  <w:tcW w:w="1782" w:type="dxa"/>
                  <w:vAlign w:val="center"/>
                </w:tcPr>
                <w:p w:rsidR="00C85965" w:rsidRDefault="00B56A27">
                  <w:pPr>
                    <w:spacing w:after="0" w:line="240" w:lineRule="auto"/>
                    <w:jc w:val="center"/>
                    <w:rPr>
                      <w:rFonts w:ascii="Arial" w:eastAsia="Arial" w:hAnsi="Arial" w:cs="Arial"/>
                    </w:rPr>
                  </w:pPr>
                  <w:r>
                    <w:rPr>
                      <w:rFonts w:ascii="Arial" w:eastAsia="Arial" w:hAnsi="Arial" w:cs="Arial"/>
                    </w:rPr>
                    <w:t>Horas Estudiante/ semana</w:t>
                  </w:r>
                </w:p>
              </w:tc>
              <w:tc>
                <w:tcPr>
                  <w:tcW w:w="1789" w:type="dxa"/>
                  <w:vAlign w:val="center"/>
                </w:tcPr>
                <w:p w:rsidR="00C85965" w:rsidRDefault="00B56A27">
                  <w:pPr>
                    <w:spacing w:after="0" w:line="240" w:lineRule="auto"/>
                    <w:jc w:val="center"/>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Horas Estudiante/ semestre</w:t>
                  </w:r>
                </w:p>
              </w:tc>
              <w:tc>
                <w:tcPr>
                  <w:tcW w:w="1070" w:type="dxa"/>
                  <w:vMerge w:val="restart"/>
                  <w:vAlign w:val="center"/>
                </w:tcPr>
                <w:p w:rsidR="00C85965" w:rsidRDefault="00B56A27">
                  <w:pPr>
                    <w:spacing w:line="240" w:lineRule="auto"/>
                    <w:jc w:val="center"/>
                    <w:rPr>
                      <w:rFonts w:ascii="Arial" w:eastAsia="Arial" w:hAnsi="Arial" w:cs="Arial"/>
                    </w:rPr>
                  </w:pPr>
                  <w:r>
                    <w:rPr>
                      <w:rFonts w:ascii="Arial" w:eastAsia="Arial" w:hAnsi="Arial" w:cs="Arial"/>
                    </w:rPr>
                    <w:t>Créditos</w:t>
                  </w:r>
                </w:p>
              </w:tc>
            </w:tr>
            <w:tr w:rsidR="00C85965">
              <w:tc>
                <w:tcPr>
                  <w:tcW w:w="1305" w:type="dxa"/>
                  <w:tcBorders>
                    <w:top w:val="single" w:sz="4" w:space="0" w:color="000000"/>
                  </w:tcBorders>
                  <w:vAlign w:val="center"/>
                </w:tcPr>
                <w:p w:rsidR="00C85965" w:rsidRDefault="00B56A27">
                  <w:pPr>
                    <w:jc w:val="center"/>
                    <w:rPr>
                      <w:rFonts w:ascii="Arial" w:eastAsia="Arial" w:hAnsi="Arial" w:cs="Arial"/>
                    </w:rPr>
                  </w:pPr>
                  <w:r>
                    <w:rPr>
                      <w:rFonts w:ascii="Arial" w:eastAsia="Arial" w:hAnsi="Arial" w:cs="Arial"/>
                      <w:b/>
                    </w:rPr>
                    <w:t>Tipo de Curso</w:t>
                  </w:r>
                </w:p>
              </w:tc>
              <w:tc>
                <w:tcPr>
                  <w:tcW w:w="518" w:type="dxa"/>
                  <w:vAlign w:val="center"/>
                </w:tcPr>
                <w:p w:rsidR="00C85965" w:rsidRDefault="00B56A27">
                  <w:pPr>
                    <w:jc w:val="center"/>
                    <w:rPr>
                      <w:rFonts w:ascii="Arial" w:eastAsia="Arial" w:hAnsi="Arial" w:cs="Arial"/>
                    </w:rPr>
                  </w:pPr>
                  <w:r>
                    <w:rPr>
                      <w:rFonts w:ascii="Arial" w:eastAsia="Arial" w:hAnsi="Arial" w:cs="Arial"/>
                    </w:rPr>
                    <w:t>TD</w:t>
                  </w:r>
                </w:p>
              </w:tc>
              <w:tc>
                <w:tcPr>
                  <w:tcW w:w="608" w:type="dxa"/>
                  <w:vAlign w:val="center"/>
                </w:tcPr>
                <w:p w:rsidR="00C85965" w:rsidRDefault="00B56A27">
                  <w:pPr>
                    <w:jc w:val="center"/>
                    <w:rPr>
                      <w:rFonts w:ascii="Arial" w:eastAsia="Arial" w:hAnsi="Arial" w:cs="Arial"/>
                    </w:rPr>
                  </w:pPr>
                  <w:r>
                    <w:rPr>
                      <w:rFonts w:ascii="Arial" w:eastAsia="Arial" w:hAnsi="Arial" w:cs="Arial"/>
                    </w:rPr>
                    <w:t>TC</w:t>
                  </w:r>
                </w:p>
              </w:tc>
              <w:tc>
                <w:tcPr>
                  <w:tcW w:w="507" w:type="dxa"/>
                  <w:vAlign w:val="center"/>
                </w:tcPr>
                <w:p w:rsidR="00C85965" w:rsidRDefault="00B56A27">
                  <w:pPr>
                    <w:jc w:val="center"/>
                    <w:rPr>
                      <w:rFonts w:ascii="Arial" w:eastAsia="Arial" w:hAnsi="Arial" w:cs="Arial"/>
                    </w:rPr>
                  </w:pPr>
                  <w:r>
                    <w:rPr>
                      <w:rFonts w:ascii="Arial" w:eastAsia="Arial" w:hAnsi="Arial" w:cs="Arial"/>
                    </w:rPr>
                    <w:t>TA</w:t>
                  </w:r>
                </w:p>
              </w:tc>
              <w:tc>
                <w:tcPr>
                  <w:tcW w:w="1620" w:type="dxa"/>
                  <w:vAlign w:val="center"/>
                </w:tcPr>
                <w:p w:rsidR="00C85965" w:rsidRDefault="00B56A27">
                  <w:pPr>
                    <w:jc w:val="center"/>
                    <w:rPr>
                      <w:rFonts w:ascii="Arial" w:eastAsia="Arial" w:hAnsi="Arial" w:cs="Arial"/>
                    </w:rPr>
                  </w:pPr>
                  <w:r>
                    <w:rPr>
                      <w:rFonts w:ascii="Arial" w:eastAsia="Arial" w:hAnsi="Arial" w:cs="Arial"/>
                    </w:rPr>
                    <w:t>(TD + TC)</w:t>
                  </w:r>
                </w:p>
              </w:tc>
              <w:tc>
                <w:tcPr>
                  <w:tcW w:w="1782" w:type="dxa"/>
                  <w:vAlign w:val="center"/>
                </w:tcPr>
                <w:p w:rsidR="00C85965" w:rsidRDefault="00B56A27">
                  <w:pPr>
                    <w:jc w:val="center"/>
                    <w:rPr>
                      <w:rFonts w:ascii="Arial" w:eastAsia="Arial" w:hAnsi="Arial" w:cs="Arial"/>
                    </w:rPr>
                  </w:pPr>
                  <w:r>
                    <w:rPr>
                      <w:rFonts w:ascii="Arial" w:eastAsia="Arial" w:hAnsi="Arial" w:cs="Arial"/>
                    </w:rPr>
                    <w:t>(TD + TC +TA)</w:t>
                  </w:r>
                </w:p>
              </w:tc>
              <w:tc>
                <w:tcPr>
                  <w:tcW w:w="1789" w:type="dxa"/>
                  <w:vAlign w:val="center"/>
                </w:tcPr>
                <w:p w:rsidR="00C85965" w:rsidRDefault="00B56A27">
                  <w:pPr>
                    <w:jc w:val="center"/>
                    <w:rPr>
                      <w:rFonts w:ascii="Arial" w:eastAsia="Arial" w:hAnsi="Arial" w:cs="Arial"/>
                    </w:rPr>
                  </w:pPr>
                  <w:r>
                    <w:rPr>
                      <w:rFonts w:ascii="Arial" w:eastAsia="Arial" w:hAnsi="Arial" w:cs="Arial"/>
                    </w:rPr>
                    <w:t>X 16 semanas</w:t>
                  </w:r>
                </w:p>
              </w:tc>
              <w:tc>
                <w:tcPr>
                  <w:tcW w:w="1070" w:type="dxa"/>
                  <w:vMerge/>
                  <w:vAlign w:val="center"/>
                </w:tcPr>
                <w:p w:rsidR="00C85965" w:rsidRDefault="00C85965">
                  <w:pPr>
                    <w:widowControl w:val="0"/>
                    <w:pBdr>
                      <w:top w:val="nil"/>
                      <w:left w:val="nil"/>
                      <w:bottom w:val="nil"/>
                      <w:right w:val="nil"/>
                      <w:between w:val="nil"/>
                    </w:pBdr>
                    <w:spacing w:after="0" w:line="276" w:lineRule="auto"/>
                    <w:rPr>
                      <w:rFonts w:ascii="Arial" w:eastAsia="Arial" w:hAnsi="Arial" w:cs="Arial"/>
                    </w:rPr>
                  </w:pPr>
                </w:p>
              </w:tc>
            </w:tr>
            <w:tr w:rsidR="00C85965">
              <w:tc>
                <w:tcPr>
                  <w:tcW w:w="1305" w:type="dxa"/>
                  <w:vAlign w:val="center"/>
                </w:tcPr>
                <w:p w:rsidR="00C85965" w:rsidRDefault="00B56A27">
                  <w:pPr>
                    <w:jc w:val="center"/>
                    <w:rPr>
                      <w:rFonts w:ascii="Arial" w:eastAsia="Arial" w:hAnsi="Arial" w:cs="Arial"/>
                    </w:rPr>
                  </w:pPr>
                  <w:r>
                    <w:rPr>
                      <w:rFonts w:ascii="Arial" w:eastAsia="Arial" w:hAnsi="Arial" w:cs="Arial"/>
                    </w:rPr>
                    <w:t>Teórico</w:t>
                  </w:r>
                </w:p>
              </w:tc>
              <w:tc>
                <w:tcPr>
                  <w:tcW w:w="518" w:type="dxa"/>
                  <w:vAlign w:val="center"/>
                </w:tcPr>
                <w:p w:rsidR="00C85965" w:rsidRDefault="00B56A27">
                  <w:pPr>
                    <w:jc w:val="center"/>
                    <w:rPr>
                      <w:rFonts w:ascii="Arial" w:eastAsia="Arial" w:hAnsi="Arial" w:cs="Arial"/>
                    </w:rPr>
                  </w:pPr>
                  <w:r>
                    <w:rPr>
                      <w:rFonts w:ascii="Arial" w:eastAsia="Arial" w:hAnsi="Arial" w:cs="Arial"/>
                    </w:rPr>
                    <w:t>2</w:t>
                  </w:r>
                </w:p>
              </w:tc>
              <w:tc>
                <w:tcPr>
                  <w:tcW w:w="608" w:type="dxa"/>
                  <w:vAlign w:val="center"/>
                </w:tcPr>
                <w:p w:rsidR="00C85965" w:rsidRDefault="00B56A27">
                  <w:pPr>
                    <w:jc w:val="center"/>
                    <w:rPr>
                      <w:rFonts w:ascii="Arial" w:eastAsia="Arial" w:hAnsi="Arial" w:cs="Arial"/>
                    </w:rPr>
                  </w:pPr>
                  <w:r>
                    <w:rPr>
                      <w:rFonts w:ascii="Arial" w:eastAsia="Arial" w:hAnsi="Arial" w:cs="Arial"/>
                    </w:rPr>
                    <w:t>0</w:t>
                  </w:r>
                </w:p>
              </w:tc>
              <w:tc>
                <w:tcPr>
                  <w:tcW w:w="507" w:type="dxa"/>
                  <w:vAlign w:val="center"/>
                </w:tcPr>
                <w:p w:rsidR="00C85965" w:rsidRDefault="00B56A27">
                  <w:pPr>
                    <w:jc w:val="center"/>
                    <w:rPr>
                      <w:rFonts w:ascii="Arial" w:eastAsia="Arial" w:hAnsi="Arial" w:cs="Arial"/>
                    </w:rPr>
                  </w:pPr>
                  <w:r>
                    <w:rPr>
                      <w:rFonts w:ascii="Arial" w:eastAsia="Arial" w:hAnsi="Arial" w:cs="Arial"/>
                    </w:rPr>
                    <w:t>1</w:t>
                  </w:r>
                </w:p>
              </w:tc>
              <w:tc>
                <w:tcPr>
                  <w:tcW w:w="1620" w:type="dxa"/>
                  <w:vAlign w:val="center"/>
                </w:tcPr>
                <w:p w:rsidR="00C85965" w:rsidRDefault="00B56A27">
                  <w:pPr>
                    <w:jc w:val="center"/>
                    <w:rPr>
                      <w:rFonts w:ascii="Arial" w:eastAsia="Arial" w:hAnsi="Arial" w:cs="Arial"/>
                    </w:rPr>
                  </w:pPr>
                  <w:r>
                    <w:rPr>
                      <w:rFonts w:ascii="Arial" w:eastAsia="Arial" w:hAnsi="Arial" w:cs="Arial"/>
                    </w:rPr>
                    <w:t>2</w:t>
                  </w:r>
                </w:p>
              </w:tc>
              <w:tc>
                <w:tcPr>
                  <w:tcW w:w="1782" w:type="dxa"/>
                  <w:vAlign w:val="center"/>
                </w:tcPr>
                <w:p w:rsidR="00C85965" w:rsidRDefault="00B56A27">
                  <w:pPr>
                    <w:jc w:val="center"/>
                    <w:rPr>
                      <w:rFonts w:ascii="Arial" w:eastAsia="Arial" w:hAnsi="Arial" w:cs="Arial"/>
                    </w:rPr>
                  </w:pPr>
                  <w:r>
                    <w:rPr>
                      <w:rFonts w:ascii="Arial" w:eastAsia="Arial" w:hAnsi="Arial" w:cs="Arial"/>
                    </w:rPr>
                    <w:t>3</w:t>
                  </w:r>
                </w:p>
              </w:tc>
              <w:tc>
                <w:tcPr>
                  <w:tcW w:w="1789" w:type="dxa"/>
                  <w:vAlign w:val="center"/>
                </w:tcPr>
                <w:p w:rsidR="00C85965" w:rsidRDefault="00B56A27">
                  <w:pPr>
                    <w:jc w:val="center"/>
                    <w:rPr>
                      <w:rFonts w:ascii="Arial" w:eastAsia="Arial" w:hAnsi="Arial" w:cs="Arial"/>
                    </w:rPr>
                  </w:pPr>
                  <w:r>
                    <w:rPr>
                      <w:rFonts w:ascii="Arial" w:eastAsia="Arial" w:hAnsi="Arial" w:cs="Arial"/>
                    </w:rPr>
                    <w:t>48</w:t>
                  </w:r>
                </w:p>
              </w:tc>
              <w:tc>
                <w:tcPr>
                  <w:tcW w:w="1070" w:type="dxa"/>
                  <w:tcBorders>
                    <w:top w:val="single" w:sz="4" w:space="0" w:color="000000"/>
                  </w:tcBorders>
                  <w:vAlign w:val="center"/>
                </w:tcPr>
                <w:p w:rsidR="00C85965" w:rsidRDefault="00B56A27">
                  <w:pPr>
                    <w:jc w:val="center"/>
                    <w:rPr>
                      <w:rFonts w:ascii="Arial" w:eastAsia="Arial" w:hAnsi="Arial" w:cs="Arial"/>
                    </w:rPr>
                  </w:pPr>
                  <w:r>
                    <w:rPr>
                      <w:rFonts w:ascii="Arial" w:eastAsia="Arial" w:hAnsi="Arial" w:cs="Arial"/>
                    </w:rPr>
                    <w:t>1</w:t>
                  </w:r>
                </w:p>
              </w:tc>
            </w:tr>
          </w:tbl>
          <w:p w:rsidR="00C85965" w:rsidRDefault="00B56A27">
            <w:pPr>
              <w:jc w:val="both"/>
              <w:rPr>
                <w:rFonts w:ascii="Arial" w:eastAsia="Arial" w:hAnsi="Arial" w:cs="Arial"/>
                <w:i/>
              </w:rPr>
            </w:pPr>
            <w:r>
              <w:rPr>
                <w:rFonts w:ascii="Arial" w:eastAsia="Arial" w:hAnsi="Arial" w:cs="Arial"/>
                <w:b/>
                <w:i/>
              </w:rPr>
              <w:t>Trabajo Presencial Directo (TD)</w:t>
            </w:r>
            <w:r>
              <w:rPr>
                <w:rFonts w:ascii="Arial" w:eastAsia="Arial" w:hAnsi="Arial" w:cs="Arial"/>
                <w:i/>
              </w:rPr>
              <w:t>: trabajo de aula con plenaria de todos los estudiantes.</w:t>
            </w:r>
          </w:p>
          <w:p w:rsidR="00C85965" w:rsidRDefault="00B56A27">
            <w:pPr>
              <w:jc w:val="both"/>
              <w:rPr>
                <w:rFonts w:ascii="Arial" w:eastAsia="Arial" w:hAnsi="Arial" w:cs="Arial"/>
                <w:i/>
              </w:rPr>
            </w:pPr>
            <w:r>
              <w:rPr>
                <w:rFonts w:ascii="Arial" w:eastAsia="Arial" w:hAnsi="Arial" w:cs="Arial"/>
                <w:b/>
                <w:i/>
              </w:rPr>
              <w:t>Trabajo Mediado _ cooperativo (TC)</w:t>
            </w:r>
            <w:r>
              <w:rPr>
                <w:rFonts w:ascii="Arial" w:eastAsia="Arial" w:hAnsi="Arial" w:cs="Arial"/>
                <w:i/>
              </w:rPr>
              <w:t>: Trabajo de tutoría del docente a pequeños grupos o de forma individual a los estudiantes.</w:t>
            </w:r>
          </w:p>
          <w:p w:rsidR="00C85965" w:rsidRDefault="00B56A27">
            <w:pPr>
              <w:jc w:val="both"/>
              <w:rPr>
                <w:rFonts w:ascii="Arial" w:eastAsia="Arial" w:hAnsi="Arial" w:cs="Arial"/>
                <w:i/>
              </w:rPr>
            </w:pPr>
            <w:r>
              <w:rPr>
                <w:rFonts w:ascii="Arial" w:eastAsia="Arial" w:hAnsi="Arial" w:cs="Arial"/>
                <w:b/>
                <w:i/>
              </w:rPr>
              <w:t xml:space="preserve">Trabajo Autónomo (TA): </w:t>
            </w:r>
            <w:r>
              <w:rPr>
                <w:rFonts w:ascii="Arial" w:eastAsia="Arial" w:hAnsi="Arial" w:cs="Arial"/>
                <w:i/>
              </w:rPr>
              <w:t xml:space="preserve">Trabajo del estudiante sin presencia del docente, que se puede realizar en distintas instancias: en grupos de trabajo o en forma individual, </w:t>
            </w:r>
            <w:r>
              <w:rPr>
                <w:rFonts w:ascii="Arial" w:eastAsia="Arial" w:hAnsi="Arial" w:cs="Arial"/>
                <w:i/>
              </w:rPr>
              <w:t>en casa o en biblioteca, laboratorio, etc.)</w:t>
            </w:r>
          </w:p>
        </w:tc>
      </w:tr>
      <w:tr w:rsidR="00C85965">
        <w:trPr>
          <w:trHeight w:val="194"/>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pBdr>
                <w:top w:val="nil"/>
                <w:left w:val="nil"/>
                <w:bottom w:val="nil"/>
                <w:right w:val="nil"/>
                <w:between w:val="nil"/>
              </w:pBdr>
              <w:ind w:left="720"/>
              <w:jc w:val="center"/>
              <w:rPr>
                <w:rFonts w:ascii="Arial" w:eastAsia="Arial" w:hAnsi="Arial" w:cs="Arial"/>
                <w:color w:val="000000"/>
              </w:rPr>
            </w:pPr>
            <w:r>
              <w:rPr>
                <w:rFonts w:ascii="Arial" w:eastAsia="Arial" w:hAnsi="Arial" w:cs="Arial"/>
                <w:b/>
                <w:color w:val="000000"/>
              </w:rPr>
              <w:t>IV. RESULTADOS DE APRENDIZAJE ESPECÍFICOS</w:t>
            </w:r>
          </w:p>
        </w:tc>
      </w:tr>
      <w:tr w:rsidR="00C85965">
        <w:trPr>
          <w:trHeight w:val="194"/>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Identificar los conceptos generales de ecología. </w:t>
            </w:r>
          </w:p>
          <w:p w:rsidR="00C85965" w:rsidRDefault="00B56A27">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Identificar ecosistemas que hacen parte del país, y reflexionar sobre la preservación de los mismos.</w:t>
            </w:r>
          </w:p>
          <w:p w:rsidR="00C85965" w:rsidRDefault="00B56A27">
            <w:pPr>
              <w:numPr>
                <w:ilvl w:val="0"/>
                <w:numId w:val="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Reconocer la biodiversidad de Colombia y el impacto del hombre. </w:t>
            </w:r>
          </w:p>
          <w:p w:rsidR="00C85965" w:rsidRDefault="00B56A27">
            <w:pPr>
              <w:numPr>
                <w:ilvl w:val="0"/>
                <w:numId w:val="8"/>
              </w:numPr>
              <w:pBdr>
                <w:top w:val="nil"/>
                <w:left w:val="nil"/>
                <w:bottom w:val="nil"/>
                <w:right w:val="nil"/>
                <w:between w:val="nil"/>
              </w:pBdr>
              <w:spacing w:after="0"/>
              <w:rPr>
                <w:rFonts w:ascii="Arial" w:eastAsia="Arial" w:hAnsi="Arial" w:cs="Arial"/>
                <w:b/>
                <w:color w:val="000000"/>
              </w:rPr>
            </w:pPr>
            <w:r>
              <w:rPr>
                <w:rFonts w:ascii="Arial" w:eastAsia="Arial" w:hAnsi="Arial" w:cs="Arial"/>
                <w:color w:val="000000"/>
              </w:rPr>
              <w:t>Describ</w:t>
            </w:r>
            <w:r>
              <w:rPr>
                <w:rFonts w:ascii="Arial" w:eastAsia="Arial" w:hAnsi="Arial" w:cs="Arial"/>
              </w:rPr>
              <w:t>ir</w:t>
            </w:r>
            <w:r>
              <w:rPr>
                <w:rFonts w:ascii="Arial" w:eastAsia="Arial" w:hAnsi="Arial" w:cs="Arial"/>
                <w:color w:val="000000"/>
              </w:rPr>
              <w:t xml:space="preserve"> interacciones de la comunidad y el medio ambiente, problemáticas y soluciones. </w:t>
            </w:r>
          </w:p>
          <w:p w:rsidR="00C85965" w:rsidRDefault="00C85965">
            <w:pPr>
              <w:pBdr>
                <w:top w:val="nil"/>
                <w:left w:val="nil"/>
                <w:bottom w:val="nil"/>
                <w:right w:val="nil"/>
                <w:between w:val="nil"/>
              </w:pBdr>
              <w:ind w:left="720"/>
              <w:rPr>
                <w:rFonts w:ascii="Arial" w:eastAsia="Arial" w:hAnsi="Arial" w:cs="Arial"/>
                <w:b/>
                <w:color w:val="000000"/>
              </w:rPr>
            </w:pPr>
          </w:p>
        </w:tc>
      </w:tr>
      <w:tr w:rsidR="00C85965">
        <w:trPr>
          <w:trHeight w:val="194"/>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center"/>
              <w:rPr>
                <w:rFonts w:ascii="Arial" w:eastAsia="Arial" w:hAnsi="Arial" w:cs="Arial"/>
              </w:rPr>
            </w:pPr>
            <w:r>
              <w:rPr>
                <w:rFonts w:ascii="Arial" w:eastAsia="Arial" w:hAnsi="Arial" w:cs="Arial"/>
                <w:b/>
              </w:rPr>
              <w:lastRenderedPageBreak/>
              <w:t>V. RECURSOS</w:t>
            </w:r>
          </w:p>
        </w:tc>
      </w:tr>
      <w:tr w:rsidR="00C85965">
        <w:trPr>
          <w:trHeight w:val="8065"/>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rPr>
                <w:rFonts w:ascii="Arial" w:eastAsia="Arial" w:hAnsi="Arial" w:cs="Arial"/>
                <w:b/>
              </w:rPr>
            </w:pPr>
            <w:r>
              <w:rPr>
                <w:rFonts w:ascii="Arial" w:eastAsia="Arial" w:hAnsi="Arial" w:cs="Arial"/>
                <w:b/>
              </w:rPr>
              <w:t>MEDIOS Y AYUDAS:</w:t>
            </w:r>
          </w:p>
          <w:p w:rsidR="00C85965" w:rsidRDefault="00B56A27">
            <w:pPr>
              <w:rPr>
                <w:rFonts w:ascii="Arial" w:eastAsia="Arial" w:hAnsi="Arial" w:cs="Arial"/>
                <w:b/>
              </w:rPr>
            </w:pPr>
            <w:r>
              <w:rPr>
                <w:rFonts w:ascii="Arial" w:eastAsia="Arial" w:hAnsi="Arial" w:cs="Arial"/>
                <w:i/>
              </w:rPr>
              <w:t>Ayudas audiovisuales: diapositivas, lecturas.</w:t>
            </w:r>
            <w:r>
              <w:rPr>
                <w:rFonts w:ascii="Arial" w:eastAsia="Arial" w:hAnsi="Arial" w:cs="Arial"/>
              </w:rPr>
              <w:t xml:space="preserve"> </w:t>
            </w:r>
            <w:r>
              <w:rPr>
                <w:rFonts w:ascii="Arial" w:eastAsia="Arial" w:hAnsi="Arial" w:cs="Arial"/>
                <w:i/>
              </w:rPr>
              <w:t>Salidas académicas.</w:t>
            </w:r>
          </w:p>
          <w:tbl>
            <w:tblPr>
              <w:tblStyle w:val="a1"/>
              <w:tblW w:w="95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45"/>
            </w:tblGrid>
            <w:tr w:rsidR="00C85965">
              <w:trPr>
                <w:trHeight w:val="249"/>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BIBLIOGRAFÍA</w:t>
                  </w:r>
                </w:p>
              </w:tc>
            </w:tr>
            <w:tr w:rsidR="00C85965">
              <w:trPr>
                <w:trHeight w:val="400"/>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rPr>
                      <w:rFonts w:ascii="Arial" w:eastAsia="Arial" w:hAnsi="Arial" w:cs="Arial"/>
                    </w:rPr>
                  </w:pPr>
                  <w:r>
                    <w:rPr>
                      <w:rFonts w:ascii="Arial" w:eastAsia="Arial" w:hAnsi="Arial" w:cs="Arial"/>
                      <w:b/>
                    </w:rPr>
                    <w:t>TEXTOS BÁSICOS</w:t>
                  </w:r>
                </w:p>
              </w:tc>
            </w:tr>
            <w:tr w:rsidR="00C85965">
              <w:trPr>
                <w:trHeight w:val="740"/>
              </w:trPr>
              <w:tc>
                <w:tcPr>
                  <w:tcW w:w="9545" w:type="dxa"/>
                  <w:tcBorders>
                    <w:top w:val="single" w:sz="4" w:space="0" w:color="000000"/>
                    <w:left w:val="single" w:sz="4" w:space="0" w:color="000000"/>
                    <w:bottom w:val="single" w:sz="4" w:space="0" w:color="000000"/>
                    <w:right w:val="single" w:sz="4" w:space="0" w:color="000000"/>
                  </w:tcBorders>
                </w:tcPr>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Aguado Alonso, J. Los residuos peligrosos: caracterización, tratamiento y gestión. Madrid: Síntesis, 1999. ISBN 8477387036.</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Masters, Gilbert M. Introducción a la ingeniería medioambiental. Madrid: Prentice-Hall,</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2008. ISBN 9788483224441.</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Wark, Kenneth. Contaminación del aire: origen y control. México: Limusa, 1990. ISBN 9681819543.</w:t>
                  </w:r>
                </w:p>
                <w:p w:rsidR="00C85965" w:rsidRDefault="00B56A27">
                  <w:pPr>
                    <w:numPr>
                      <w:ilvl w:val="0"/>
                      <w:numId w:val="2"/>
                    </w:numPr>
                    <w:spacing w:after="0" w:line="240" w:lineRule="auto"/>
                    <w:jc w:val="both"/>
                    <w:rPr>
                      <w:rFonts w:ascii="Arial" w:eastAsia="Arial" w:hAnsi="Arial" w:cs="Arial"/>
                    </w:rPr>
                  </w:pPr>
                  <w:proofErr w:type="spellStart"/>
                  <w:r>
                    <w:rPr>
                      <w:rFonts w:ascii="Arial" w:eastAsia="Arial" w:hAnsi="Arial" w:cs="Arial"/>
                    </w:rPr>
                    <w:t>Masoliver</w:t>
                  </w:r>
                  <w:proofErr w:type="spellEnd"/>
                  <w:r>
                    <w:rPr>
                      <w:rFonts w:ascii="Arial" w:eastAsia="Arial" w:hAnsi="Arial" w:cs="Arial"/>
                    </w:rPr>
                    <w:t xml:space="preserve">, Dolors. Guía práctica para la implantación de un sistema de gestión ambiental. Barcelona: </w:t>
                  </w:r>
                  <w:proofErr w:type="spellStart"/>
                  <w:r>
                    <w:rPr>
                      <w:rFonts w:ascii="Arial" w:eastAsia="Arial" w:hAnsi="Arial" w:cs="Arial"/>
                    </w:rPr>
                    <w:t>Departament</w:t>
                  </w:r>
                  <w:proofErr w:type="spellEnd"/>
                  <w:r>
                    <w:rPr>
                      <w:rFonts w:ascii="Arial" w:eastAsia="Arial" w:hAnsi="Arial" w:cs="Arial"/>
                    </w:rPr>
                    <w:t xml:space="preserve"> de </w:t>
                  </w:r>
                  <w:proofErr w:type="spellStart"/>
                  <w:r>
                    <w:rPr>
                      <w:rFonts w:ascii="Arial" w:eastAsia="Arial" w:hAnsi="Arial" w:cs="Arial"/>
                    </w:rPr>
                    <w:t>MediAmbient</w:t>
                  </w:r>
                  <w:proofErr w:type="spellEnd"/>
                  <w:r>
                    <w:rPr>
                      <w:rFonts w:ascii="Arial" w:eastAsia="Arial" w:hAnsi="Arial" w:cs="Arial"/>
                    </w:rPr>
                    <w:t>, 2000.</w:t>
                  </w:r>
                  <w:r>
                    <w:rPr>
                      <w:rFonts w:ascii="Arial" w:eastAsia="Arial" w:hAnsi="Arial" w:cs="Arial"/>
                    </w:rPr>
                    <w:t xml:space="preserve"> ISBN 8439353057.</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 xml:space="preserve">Max-Neef, Manfred A. Desarrollo a escala humana: conceptos, aplicaciones y algunas reflexiones. Montevideo: </w:t>
                  </w:r>
                  <w:proofErr w:type="spellStart"/>
                  <w:r>
                    <w:rPr>
                      <w:rFonts w:ascii="Arial" w:eastAsia="Arial" w:hAnsi="Arial" w:cs="Arial"/>
                    </w:rPr>
                    <w:t>Nordan</w:t>
                  </w:r>
                  <w:proofErr w:type="spellEnd"/>
                  <w:r>
                    <w:rPr>
                      <w:rFonts w:ascii="Arial" w:eastAsia="Arial" w:hAnsi="Arial" w:cs="Arial"/>
                    </w:rPr>
                    <w:t xml:space="preserve"> Comunidad, 1993. ISBN 9974420059.</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Novo, María. El desarrollo sostenible: su dimensión ambiental y educativa. Madrid: Pearso</w:t>
                  </w:r>
                  <w:r>
                    <w:rPr>
                      <w:rFonts w:ascii="Arial" w:eastAsia="Arial" w:hAnsi="Arial" w:cs="Arial"/>
                    </w:rPr>
                    <w:t>n Educación, 2006. ISBN 9788483223550.</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Orozco, Carmen. Contaminación ambiental: una visión desde la química. Madrid: International Thomson, 2003. ISBN 8497321782.</w:t>
                  </w:r>
                </w:p>
                <w:p w:rsidR="00C85965" w:rsidRDefault="00B56A27">
                  <w:pPr>
                    <w:numPr>
                      <w:ilvl w:val="0"/>
                      <w:numId w:val="2"/>
                    </w:numPr>
                    <w:spacing w:after="0" w:line="240" w:lineRule="auto"/>
                    <w:jc w:val="both"/>
                    <w:rPr>
                      <w:rFonts w:ascii="Arial" w:eastAsia="Arial" w:hAnsi="Arial" w:cs="Arial"/>
                    </w:rPr>
                  </w:pPr>
                  <w:r>
                    <w:rPr>
                      <w:rFonts w:ascii="Arial" w:eastAsia="Arial" w:hAnsi="Arial" w:cs="Arial"/>
                    </w:rPr>
                    <w:t>Sawyer, Clair N. Química para ingeniería ambiental. 4a ed. Bogotá: McGraw-Hill, 2001. ISBN 95</w:t>
                  </w:r>
                  <w:r>
                    <w:rPr>
                      <w:rFonts w:ascii="Arial" w:eastAsia="Arial" w:hAnsi="Arial" w:cs="Arial"/>
                    </w:rPr>
                    <w:t>84101641.</w:t>
                  </w:r>
                </w:p>
                <w:p w:rsidR="00C85965" w:rsidRDefault="00B56A27">
                  <w:pPr>
                    <w:numPr>
                      <w:ilvl w:val="0"/>
                      <w:numId w:val="2"/>
                    </w:numPr>
                    <w:spacing w:after="0" w:line="240" w:lineRule="auto"/>
                    <w:jc w:val="both"/>
                    <w:rPr>
                      <w:rFonts w:ascii="Arial" w:eastAsia="Arial" w:hAnsi="Arial" w:cs="Arial"/>
                    </w:rPr>
                  </w:pPr>
                  <w:proofErr w:type="spellStart"/>
                  <w:r>
                    <w:rPr>
                      <w:rFonts w:ascii="Arial" w:eastAsia="Arial" w:hAnsi="Arial" w:cs="Arial"/>
                    </w:rPr>
                    <w:t>Tchobanoglous</w:t>
                  </w:r>
                  <w:proofErr w:type="spellEnd"/>
                  <w:r>
                    <w:rPr>
                      <w:rFonts w:ascii="Arial" w:eastAsia="Arial" w:hAnsi="Arial" w:cs="Arial"/>
                    </w:rPr>
                    <w:t>, George. Gestión integral de residuos sólidos. Madrid: McGraw-Hill, 1994.ISBN 8448118308.</w:t>
                  </w:r>
                </w:p>
              </w:tc>
            </w:tr>
            <w:tr w:rsidR="00C85965">
              <w:trPr>
                <w:trHeight w:val="400"/>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spacing w:after="0" w:line="240" w:lineRule="auto"/>
                    <w:rPr>
                      <w:rFonts w:ascii="Arial" w:eastAsia="Arial" w:hAnsi="Arial" w:cs="Arial"/>
                    </w:rPr>
                  </w:pPr>
                  <w:r>
                    <w:rPr>
                      <w:rFonts w:ascii="Arial" w:eastAsia="Arial" w:hAnsi="Arial" w:cs="Arial"/>
                      <w:b/>
                    </w:rPr>
                    <w:t>TEXTOS COMPLEMENTARIOS</w:t>
                  </w:r>
                </w:p>
              </w:tc>
            </w:tr>
            <w:tr w:rsidR="00C85965">
              <w:trPr>
                <w:trHeight w:val="560"/>
              </w:trPr>
              <w:tc>
                <w:tcPr>
                  <w:tcW w:w="9545" w:type="dxa"/>
                  <w:tcBorders>
                    <w:top w:val="single" w:sz="4" w:space="0" w:color="000000"/>
                    <w:left w:val="single" w:sz="4" w:space="0" w:color="000000"/>
                    <w:bottom w:val="single" w:sz="4" w:space="0" w:color="000000"/>
                    <w:right w:val="single" w:sz="4" w:space="0" w:color="000000"/>
                  </w:tcBorders>
                </w:tcPr>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 xml:space="preserve">Dama- corporación siglo XXI, Estudio ambiental de Bogotá. </w:t>
                  </w:r>
                  <w:proofErr w:type="spellStart"/>
                  <w:r>
                    <w:rPr>
                      <w:rFonts w:ascii="Arial" w:eastAsia="Arial" w:hAnsi="Arial" w:cs="Arial"/>
                    </w:rPr>
                    <w:t>Impreandes</w:t>
                  </w:r>
                  <w:proofErr w:type="spellEnd"/>
                  <w:r>
                    <w:rPr>
                      <w:rFonts w:ascii="Arial" w:eastAsia="Arial" w:hAnsi="Arial" w:cs="Arial"/>
                    </w:rPr>
                    <w:t xml:space="preserve"> 1996</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Engels, Federico. Dialéctica de la naturaleza. Grijalbo 1984</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Field, Barry C. Economía ambiental: una introducción Mc Graw Hill 1996</w:t>
                  </w:r>
                </w:p>
                <w:p w:rsidR="00C85965" w:rsidRDefault="00B56A27">
                  <w:pPr>
                    <w:numPr>
                      <w:ilvl w:val="0"/>
                      <w:numId w:val="5"/>
                    </w:numPr>
                    <w:spacing w:after="0" w:line="240" w:lineRule="auto"/>
                    <w:jc w:val="both"/>
                    <w:rPr>
                      <w:rFonts w:ascii="Arial" w:eastAsia="Arial" w:hAnsi="Arial" w:cs="Arial"/>
                    </w:rPr>
                  </w:pPr>
                  <w:proofErr w:type="spellStart"/>
                  <w:r>
                    <w:rPr>
                      <w:rFonts w:ascii="Arial" w:eastAsia="Arial" w:hAnsi="Arial" w:cs="Arial"/>
                    </w:rPr>
                    <w:t>Fullana</w:t>
                  </w:r>
                  <w:proofErr w:type="spellEnd"/>
                  <w:r>
                    <w:rPr>
                      <w:rFonts w:ascii="Arial" w:eastAsia="Arial" w:hAnsi="Arial" w:cs="Arial"/>
                    </w:rPr>
                    <w:t xml:space="preserve"> i Palmer, P. Análisis del ciclo de vida. Barcelona: </w:t>
                  </w:r>
                  <w:proofErr w:type="spellStart"/>
                  <w:r>
                    <w:rPr>
                      <w:rFonts w:ascii="Arial" w:eastAsia="Arial" w:hAnsi="Arial" w:cs="Arial"/>
                    </w:rPr>
                    <w:t>Rubes</w:t>
                  </w:r>
                  <w:proofErr w:type="spellEnd"/>
                  <w:r>
                    <w:rPr>
                      <w:rFonts w:ascii="Arial" w:eastAsia="Arial" w:hAnsi="Arial" w:cs="Arial"/>
                    </w:rPr>
                    <w:t>, 1997. ISBN 8449700701.</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Henderson, Hazel. La política de l</w:t>
                  </w:r>
                  <w:r>
                    <w:rPr>
                      <w:rFonts w:ascii="Arial" w:eastAsia="Arial" w:hAnsi="Arial" w:cs="Arial"/>
                    </w:rPr>
                    <w:t>a edad solar: alternativas a la economía. FCE 1985</w:t>
                  </w:r>
                </w:p>
                <w:p w:rsidR="00C85965" w:rsidRDefault="00B56A27">
                  <w:pPr>
                    <w:numPr>
                      <w:ilvl w:val="0"/>
                      <w:numId w:val="5"/>
                    </w:numPr>
                    <w:spacing w:after="0" w:line="240" w:lineRule="auto"/>
                    <w:jc w:val="both"/>
                    <w:rPr>
                      <w:rFonts w:ascii="Arial" w:eastAsia="Arial" w:hAnsi="Arial" w:cs="Arial"/>
                    </w:rPr>
                  </w:pPr>
                  <w:proofErr w:type="spellStart"/>
                  <w:r>
                    <w:rPr>
                      <w:rFonts w:ascii="Arial" w:eastAsia="Arial" w:hAnsi="Arial" w:cs="Arial"/>
                    </w:rPr>
                    <w:t>Martinez</w:t>
                  </w:r>
                  <w:proofErr w:type="spellEnd"/>
                  <w:r>
                    <w:rPr>
                      <w:rFonts w:ascii="Arial" w:eastAsia="Arial" w:hAnsi="Arial" w:cs="Arial"/>
                    </w:rPr>
                    <w:t xml:space="preserve"> Alier, Joan Y </w:t>
                  </w:r>
                  <w:proofErr w:type="spellStart"/>
                  <w:r>
                    <w:rPr>
                      <w:rFonts w:ascii="Arial" w:eastAsia="Arial" w:hAnsi="Arial" w:cs="Arial"/>
                    </w:rPr>
                    <w:t>Schlumann</w:t>
                  </w:r>
                  <w:proofErr w:type="spellEnd"/>
                  <w:r>
                    <w:rPr>
                      <w:rFonts w:ascii="Arial" w:eastAsia="Arial" w:hAnsi="Arial" w:cs="Arial"/>
                    </w:rPr>
                    <w:t>, Klaus. La ecología y la economía. FCE 1991</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 xml:space="preserve">Meadows, Donella, </w:t>
                  </w:r>
                  <w:proofErr w:type="spellStart"/>
                  <w:r>
                    <w:rPr>
                      <w:rFonts w:ascii="Arial" w:eastAsia="Arial" w:hAnsi="Arial" w:cs="Arial"/>
                    </w:rPr>
                    <w:t>et.al</w:t>
                  </w:r>
                  <w:proofErr w:type="spellEnd"/>
                  <w:r>
                    <w:rPr>
                      <w:rFonts w:ascii="Arial" w:eastAsia="Arial" w:hAnsi="Arial" w:cs="Arial"/>
                    </w:rPr>
                    <w:t>. Los límites del crecimiento. FCE 1981</w:t>
                  </w:r>
                </w:p>
                <w:p w:rsidR="00C85965" w:rsidRDefault="00B56A27">
                  <w:pPr>
                    <w:numPr>
                      <w:ilvl w:val="0"/>
                      <w:numId w:val="5"/>
                    </w:numPr>
                    <w:spacing w:after="0" w:line="240" w:lineRule="auto"/>
                    <w:jc w:val="both"/>
                    <w:rPr>
                      <w:rFonts w:ascii="Arial" w:eastAsia="Arial" w:hAnsi="Arial" w:cs="Arial"/>
                    </w:rPr>
                  </w:pPr>
                  <w:proofErr w:type="spellStart"/>
                  <w:r>
                    <w:rPr>
                      <w:rFonts w:ascii="Arial" w:eastAsia="Arial" w:hAnsi="Arial" w:cs="Arial"/>
                    </w:rPr>
                    <w:t>Mesarovic</w:t>
                  </w:r>
                  <w:proofErr w:type="spellEnd"/>
                  <w:r>
                    <w:rPr>
                      <w:rFonts w:ascii="Arial" w:eastAsia="Arial" w:hAnsi="Arial" w:cs="Arial"/>
                    </w:rPr>
                    <w:t xml:space="preserve">. M., Y </w:t>
                  </w:r>
                  <w:proofErr w:type="spellStart"/>
                  <w:r>
                    <w:rPr>
                      <w:rFonts w:ascii="Arial" w:eastAsia="Arial" w:hAnsi="Arial" w:cs="Arial"/>
                    </w:rPr>
                    <w:t>Pestel</w:t>
                  </w:r>
                  <w:proofErr w:type="spellEnd"/>
                  <w:r>
                    <w:rPr>
                      <w:rFonts w:ascii="Arial" w:eastAsia="Arial" w:hAnsi="Arial" w:cs="Arial"/>
                    </w:rPr>
                    <w:t xml:space="preserve">, </w:t>
                  </w:r>
                  <w:proofErr w:type="gramStart"/>
                  <w:r>
                    <w:rPr>
                      <w:rFonts w:ascii="Arial" w:eastAsia="Arial" w:hAnsi="Arial" w:cs="Arial"/>
                    </w:rPr>
                    <w:t>E. .</w:t>
                  </w:r>
                  <w:proofErr w:type="gramEnd"/>
                  <w:r>
                    <w:rPr>
                      <w:rFonts w:ascii="Arial" w:eastAsia="Arial" w:hAnsi="Arial" w:cs="Arial"/>
                    </w:rPr>
                    <w:t xml:space="preserve"> La humanidad en la encrucijada. FCE</w:t>
                  </w:r>
                  <w:r>
                    <w:rPr>
                      <w:rFonts w:ascii="Arial" w:eastAsia="Arial" w:hAnsi="Arial" w:cs="Arial"/>
                    </w:rPr>
                    <w:t xml:space="preserve"> 1976</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Polanyi, Karl. La gran transformación. FCE 1980</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Programa de las Naciones Unidas para el Desarrollo. Informe sobre desarrollo humano 2006: más allá de la escasez: poder, pobreza y la crisis mundial del agua. Madrid: CIDEAL, 2006.</w:t>
                  </w:r>
                </w:p>
                <w:p w:rsidR="00C85965" w:rsidRDefault="00B56A27">
                  <w:pPr>
                    <w:numPr>
                      <w:ilvl w:val="0"/>
                      <w:numId w:val="5"/>
                    </w:numPr>
                    <w:spacing w:after="0" w:line="240" w:lineRule="auto"/>
                    <w:jc w:val="both"/>
                    <w:rPr>
                      <w:rFonts w:ascii="Arial" w:eastAsia="Arial" w:hAnsi="Arial" w:cs="Arial"/>
                    </w:rPr>
                  </w:pPr>
                  <w:r>
                    <w:rPr>
                      <w:rFonts w:ascii="Arial" w:eastAsia="Arial" w:hAnsi="Arial" w:cs="Arial"/>
                    </w:rPr>
                    <w:t>Schumacher, Ernest. L</w:t>
                  </w:r>
                  <w:r>
                    <w:rPr>
                      <w:rFonts w:ascii="Arial" w:eastAsia="Arial" w:hAnsi="Arial" w:cs="Arial"/>
                    </w:rPr>
                    <w:t>o pequeño es bello. Grijalbo 1 998</w:t>
                  </w:r>
                </w:p>
                <w:p w:rsidR="00C85965" w:rsidRDefault="00B56A27">
                  <w:pPr>
                    <w:numPr>
                      <w:ilvl w:val="0"/>
                      <w:numId w:val="5"/>
                    </w:numPr>
                    <w:spacing w:after="0" w:line="240" w:lineRule="auto"/>
                    <w:jc w:val="both"/>
                    <w:rPr>
                      <w:rFonts w:ascii="Arial" w:eastAsia="Arial" w:hAnsi="Arial" w:cs="Arial"/>
                    </w:rPr>
                  </w:pPr>
                  <w:proofErr w:type="spellStart"/>
                  <w:r>
                    <w:rPr>
                      <w:rFonts w:ascii="Arial" w:eastAsia="Arial" w:hAnsi="Arial" w:cs="Arial"/>
                    </w:rPr>
                    <w:t>Water</w:t>
                  </w:r>
                  <w:proofErr w:type="spellEnd"/>
                  <w:r>
                    <w:rPr>
                      <w:rFonts w:ascii="Arial" w:eastAsia="Arial" w:hAnsi="Arial" w:cs="Arial"/>
                    </w:rPr>
                    <w:t xml:space="preserve"> in a </w:t>
                  </w:r>
                  <w:proofErr w:type="spellStart"/>
                  <w:r>
                    <w:rPr>
                      <w:rFonts w:ascii="Arial" w:eastAsia="Arial" w:hAnsi="Arial" w:cs="Arial"/>
                    </w:rPr>
                    <w:t>changing</w:t>
                  </w:r>
                  <w:proofErr w:type="spellEnd"/>
                  <w:r>
                    <w:rPr>
                      <w:rFonts w:ascii="Arial" w:eastAsia="Arial" w:hAnsi="Arial" w:cs="Arial"/>
                    </w:rPr>
                    <w:t xml:space="preserve"> </w:t>
                  </w:r>
                  <w:proofErr w:type="spellStart"/>
                  <w:r>
                    <w:rPr>
                      <w:rFonts w:ascii="Arial" w:eastAsia="Arial" w:hAnsi="Arial" w:cs="Arial"/>
                    </w:rPr>
                    <w:t>world</w:t>
                  </w:r>
                  <w:proofErr w:type="spellEnd"/>
                  <w:r>
                    <w:rPr>
                      <w:rFonts w:ascii="Arial" w:eastAsia="Arial" w:hAnsi="Arial" w:cs="Arial"/>
                    </w:rPr>
                    <w:t>. Paris: UNESCO, 2009. ISBN 978923104095.</w:t>
                  </w:r>
                </w:p>
              </w:tc>
            </w:tr>
            <w:tr w:rsidR="00C85965">
              <w:trPr>
                <w:trHeight w:val="280"/>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spacing w:after="0" w:line="240" w:lineRule="auto"/>
                    <w:rPr>
                      <w:rFonts w:ascii="Arial" w:eastAsia="Arial" w:hAnsi="Arial" w:cs="Arial"/>
                    </w:rPr>
                  </w:pPr>
                  <w:r>
                    <w:rPr>
                      <w:rFonts w:ascii="Arial" w:eastAsia="Arial" w:hAnsi="Arial" w:cs="Arial"/>
                      <w:b/>
                    </w:rPr>
                    <w:t>REVISTAS</w:t>
                  </w:r>
                </w:p>
              </w:tc>
            </w:tr>
            <w:tr w:rsidR="00C85965">
              <w:trPr>
                <w:trHeight w:val="96"/>
              </w:trPr>
              <w:tc>
                <w:tcPr>
                  <w:tcW w:w="9545" w:type="dxa"/>
                  <w:tcBorders>
                    <w:top w:val="single" w:sz="4" w:space="0" w:color="000000"/>
                    <w:left w:val="single" w:sz="4" w:space="0" w:color="000000"/>
                    <w:bottom w:val="single" w:sz="4" w:space="0" w:color="000000"/>
                    <w:right w:val="single" w:sz="4" w:space="0" w:color="000000"/>
                  </w:tcBorders>
                </w:tcPr>
                <w:p w:rsidR="00C85965" w:rsidRDefault="00C85965">
                  <w:pPr>
                    <w:spacing w:after="0" w:line="240" w:lineRule="auto"/>
                    <w:rPr>
                      <w:rFonts w:ascii="Arial" w:eastAsia="Arial" w:hAnsi="Arial" w:cs="Arial"/>
                    </w:rPr>
                  </w:pPr>
                </w:p>
                <w:p w:rsidR="00C85965" w:rsidRDefault="00C85965">
                  <w:pPr>
                    <w:spacing w:after="0" w:line="240" w:lineRule="auto"/>
                    <w:rPr>
                      <w:rFonts w:ascii="Arial" w:eastAsia="Arial" w:hAnsi="Arial" w:cs="Arial"/>
                    </w:rPr>
                  </w:pPr>
                </w:p>
                <w:p w:rsidR="00C85965" w:rsidRDefault="00C85965">
                  <w:pPr>
                    <w:spacing w:after="0" w:line="240" w:lineRule="auto"/>
                    <w:rPr>
                      <w:rFonts w:ascii="Arial" w:eastAsia="Arial" w:hAnsi="Arial" w:cs="Arial"/>
                    </w:rPr>
                  </w:pPr>
                </w:p>
                <w:p w:rsidR="00C85965" w:rsidRDefault="00C85965">
                  <w:pPr>
                    <w:spacing w:after="0" w:line="240" w:lineRule="auto"/>
                    <w:rPr>
                      <w:rFonts w:ascii="Arial" w:eastAsia="Arial" w:hAnsi="Arial" w:cs="Arial"/>
                    </w:rPr>
                  </w:pPr>
                </w:p>
              </w:tc>
            </w:tr>
            <w:tr w:rsidR="00C85965">
              <w:trPr>
                <w:trHeight w:val="285"/>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spacing w:after="0" w:line="240" w:lineRule="auto"/>
                    <w:jc w:val="both"/>
                    <w:rPr>
                      <w:rFonts w:ascii="Arial" w:eastAsia="Arial" w:hAnsi="Arial" w:cs="Arial"/>
                    </w:rPr>
                  </w:pPr>
                  <w:r>
                    <w:rPr>
                      <w:rFonts w:ascii="Arial" w:eastAsia="Arial" w:hAnsi="Arial" w:cs="Arial"/>
                      <w:b/>
                    </w:rPr>
                    <w:lastRenderedPageBreak/>
                    <w:t>DIRECCIONES DE INTERNET</w:t>
                  </w:r>
                </w:p>
              </w:tc>
            </w:tr>
            <w:tr w:rsidR="00C85965">
              <w:trPr>
                <w:trHeight w:val="7602"/>
              </w:trPr>
              <w:tc>
                <w:tcPr>
                  <w:tcW w:w="9545" w:type="dxa"/>
                  <w:tcBorders>
                    <w:top w:val="single" w:sz="4" w:space="0" w:color="000000"/>
                    <w:left w:val="single" w:sz="4" w:space="0" w:color="000000"/>
                    <w:bottom w:val="single" w:sz="4" w:space="0" w:color="000000"/>
                    <w:right w:val="single" w:sz="4" w:space="0" w:color="000000"/>
                  </w:tcBorders>
                  <w:vAlign w:val="center"/>
                </w:tcPr>
                <w:p w:rsidR="00C85965" w:rsidRDefault="00B56A27">
                  <w:pPr>
                    <w:numPr>
                      <w:ilvl w:val="0"/>
                      <w:numId w:val="4"/>
                    </w:numPr>
                    <w:spacing w:after="0" w:line="240" w:lineRule="auto"/>
                    <w:ind w:left="714" w:hanging="357"/>
                    <w:jc w:val="both"/>
                    <w:rPr>
                      <w:rFonts w:ascii="Arial" w:eastAsia="Arial" w:hAnsi="Arial" w:cs="Arial"/>
                    </w:rPr>
                  </w:pPr>
                  <w:r>
                    <w:rPr>
                      <w:rFonts w:ascii="Arial" w:eastAsia="Arial" w:hAnsi="Arial" w:cs="Arial"/>
                    </w:rPr>
                    <w:t xml:space="preserve">Tamayo S., Carlos Mario. Evolución de las necesidades, capacidades y prospectivas de producción más limpia en Colombia. Ministerio del Medio Ambiente [online]. Bogotá: Ministerio del Medio Ambiente, s.f. 13 p. [Citado febrero de 2007]. Disponible en: </w:t>
                  </w:r>
                  <w:hyperlink r:id="rId7">
                    <w:r>
                      <w:rPr>
                        <w:rFonts w:ascii="Arial" w:eastAsia="Arial" w:hAnsi="Arial" w:cs="Arial"/>
                        <w:color w:val="0563C1"/>
                        <w:u w:val="single"/>
                      </w:rPr>
                      <w:t>http://un</w:t>
                    </w:r>
                  </w:hyperlink>
                  <w:r>
                    <w:rPr>
                      <w:rFonts w:ascii="Arial" w:eastAsia="Arial" w:hAnsi="Arial" w:cs="Arial"/>
                    </w:rPr>
                    <w:t xml:space="preserve"> - fccc.int/files/documentation/workshops_documentation/application/pdf/colomcp.pdf</w:t>
                  </w:r>
                </w:p>
                <w:p w:rsidR="00C85965" w:rsidRDefault="00B56A27">
                  <w:pPr>
                    <w:numPr>
                      <w:ilvl w:val="0"/>
                      <w:numId w:val="4"/>
                    </w:numPr>
                    <w:spacing w:after="0" w:line="240" w:lineRule="auto"/>
                    <w:jc w:val="both"/>
                    <w:rPr>
                      <w:rFonts w:ascii="Arial" w:eastAsia="Arial" w:hAnsi="Arial" w:cs="Arial"/>
                    </w:rPr>
                  </w:pPr>
                  <w:r>
                    <w:rPr>
                      <w:rFonts w:ascii="Arial" w:eastAsia="Arial" w:hAnsi="Arial" w:cs="Arial"/>
                    </w:rPr>
                    <w:t xml:space="preserve"> Castillo G., Jorge.et al. Uso de Tecnologías Limpias: Experiencias Prácticas en Chile [online]. Chile: Ministerio de Economía. Proyecto Pr</w:t>
                  </w:r>
                  <w:r>
                    <w:rPr>
                      <w:rFonts w:ascii="Arial" w:eastAsia="Arial" w:hAnsi="Arial" w:cs="Arial"/>
                    </w:rPr>
                    <w:t xml:space="preserve">oducción Limpia SEPL-GTZ, 2000. 41 p. [Citado febrero de 2007]. Disponible en: </w:t>
                  </w:r>
                  <w:hyperlink r:id="rId8">
                    <w:r>
                      <w:rPr>
                        <w:rFonts w:ascii="Arial" w:eastAsia="Arial" w:hAnsi="Arial" w:cs="Arial"/>
                        <w:color w:val="0563C1"/>
                        <w:u w:val="single"/>
                      </w:rPr>
                      <w:t>http://www.pl.cl/patio/documentos/docus/u41/experiencias.</w:t>
                    </w:r>
                  </w:hyperlink>
                </w:p>
                <w:p w:rsidR="00C85965" w:rsidRDefault="00B56A27">
                  <w:pPr>
                    <w:numPr>
                      <w:ilvl w:val="0"/>
                      <w:numId w:val="4"/>
                    </w:numPr>
                    <w:spacing w:after="0" w:line="240" w:lineRule="auto"/>
                    <w:jc w:val="both"/>
                    <w:rPr>
                      <w:rFonts w:ascii="Arial" w:eastAsia="Arial" w:hAnsi="Arial" w:cs="Arial"/>
                    </w:rPr>
                  </w:pPr>
                  <w:r>
                    <w:rPr>
                      <w:rFonts w:ascii="Arial" w:eastAsia="Arial" w:hAnsi="Arial" w:cs="Arial"/>
                    </w:rPr>
                    <w:t>Centro Nacional De Producción Más Limpia. A</w:t>
                  </w:r>
                  <w:r>
                    <w:rPr>
                      <w:rFonts w:ascii="Arial" w:eastAsia="Arial" w:hAnsi="Arial" w:cs="Arial"/>
                    </w:rPr>
                    <w:t xml:space="preserve">horro y uso eficiente del agua [online]. Medellín: CNPMLTA, 2004. 13p. [Citado febrero de 2007]. Disponible en: </w:t>
                  </w:r>
                  <w:hyperlink r:id="rId9">
                    <w:r>
                      <w:rPr>
                        <w:rFonts w:ascii="Arial" w:eastAsia="Arial" w:hAnsi="Arial" w:cs="Arial"/>
                        <w:color w:val="0563C1"/>
                        <w:u w:val="single"/>
                      </w:rPr>
                      <w:t>http://www.cnpml.org/html/archivos/GuiasDocumentos</w:t>
                    </w:r>
                    <w:r>
                      <w:rPr>
                        <w:rFonts w:ascii="Arial" w:eastAsia="Arial" w:hAnsi="Arial" w:cs="Arial"/>
                        <w:color w:val="0563C1"/>
                        <w:u w:val="single"/>
                      </w:rPr>
                      <w:t>/GuiasDocumentos-ID1.pdf</w:t>
                    </w:r>
                  </w:hyperlink>
                </w:p>
                <w:p w:rsidR="00C85965" w:rsidRDefault="00B56A27">
                  <w:pPr>
                    <w:numPr>
                      <w:ilvl w:val="0"/>
                      <w:numId w:val="4"/>
                    </w:numPr>
                    <w:spacing w:after="0" w:line="240" w:lineRule="auto"/>
                    <w:jc w:val="both"/>
                    <w:rPr>
                      <w:rFonts w:ascii="Arial" w:eastAsia="Arial" w:hAnsi="Arial" w:cs="Arial"/>
                    </w:rPr>
                  </w:pPr>
                  <w:r>
                    <w:rPr>
                      <w:rFonts w:ascii="Arial" w:eastAsia="Arial" w:hAnsi="Arial" w:cs="Arial"/>
                    </w:rPr>
                    <w:t>Márquez M., Ricardo León. Eficiencia térmica y energética [online]. s.l.: Centro Nacional de Producción Más Limpia, 2004. 22 p. [Citado febrero de 2007]. Disponible en:</w:t>
                  </w:r>
                  <w:hyperlink r:id="rId10">
                    <w:r>
                      <w:rPr>
                        <w:rFonts w:ascii="Arial" w:eastAsia="Arial" w:hAnsi="Arial" w:cs="Arial"/>
                        <w:color w:val="0563C1"/>
                        <w:u w:val="single"/>
                      </w:rPr>
                      <w:t xml:space="preserve"> http://www.tecnologiaslimpias.org/html/archivos/catalogo/Catalogo%20ID33.pdf</w:t>
                    </w:r>
                  </w:hyperlink>
                </w:p>
                <w:p w:rsidR="00C85965" w:rsidRDefault="00B56A27">
                  <w:pPr>
                    <w:numPr>
                      <w:ilvl w:val="0"/>
                      <w:numId w:val="4"/>
                    </w:numPr>
                    <w:spacing w:after="0" w:line="240" w:lineRule="auto"/>
                    <w:jc w:val="both"/>
                    <w:rPr>
                      <w:rFonts w:ascii="Arial" w:eastAsia="Arial" w:hAnsi="Arial" w:cs="Arial"/>
                    </w:rPr>
                  </w:pPr>
                  <w:r>
                    <w:rPr>
                      <w:rFonts w:ascii="Arial" w:eastAsia="Arial" w:hAnsi="Arial" w:cs="Arial"/>
                    </w:rPr>
                    <w:t xml:space="preserve">Morin, Edgar. "Complejidad restringida, complejidad general". </w:t>
                  </w:r>
                  <w:proofErr w:type="gramStart"/>
                  <w:r>
                    <w:rPr>
                      <w:rFonts w:ascii="Arial" w:eastAsia="Arial" w:hAnsi="Arial" w:cs="Arial"/>
                    </w:rPr>
                    <w:t>Sostenible?</w:t>
                  </w:r>
                  <w:proofErr w:type="gramEnd"/>
                  <w:r>
                    <w:rPr>
                      <w:rFonts w:ascii="Arial" w:eastAsia="Arial" w:hAnsi="Arial" w:cs="Arial"/>
                    </w:rPr>
                    <w:t xml:space="preserve"> [en línea]</w:t>
                  </w:r>
                  <w:r>
                    <w:rPr>
                      <w:rFonts w:ascii="Arial" w:eastAsia="Arial" w:hAnsi="Arial" w:cs="Arial"/>
                    </w:rPr>
                    <w:t xml:space="preserve">. Núm. 9 (2007), p. 23-49 [Consulta: 01/10/2012]. Disponible en: </w:t>
                  </w:r>
                  <w:hyperlink r:id="rId11">
                    <w:r>
                      <w:rPr>
                        <w:rFonts w:ascii="Arial" w:eastAsia="Arial" w:hAnsi="Arial" w:cs="Arial"/>
                        <w:color w:val="0563C1"/>
                        <w:u w:val="single"/>
                      </w:rPr>
                      <w:t>&lt;http://upcommons.upc.edu/revistes/handle/2099/3883</w:t>
                    </w:r>
                  </w:hyperlink>
                  <w:r>
                    <w:rPr>
                      <w:rFonts w:ascii="Arial" w:eastAsia="Arial" w:hAnsi="Arial" w:cs="Arial"/>
                    </w:rPr>
                    <w:t>&gt;.</w:t>
                  </w:r>
                </w:p>
                <w:p w:rsidR="00C85965" w:rsidRDefault="00B56A27">
                  <w:pPr>
                    <w:numPr>
                      <w:ilvl w:val="0"/>
                      <w:numId w:val="4"/>
                    </w:numPr>
                    <w:spacing w:after="0" w:line="240" w:lineRule="auto"/>
                    <w:jc w:val="both"/>
                    <w:rPr>
                      <w:rFonts w:ascii="Arial" w:eastAsia="Arial" w:hAnsi="Arial" w:cs="Arial"/>
                    </w:rPr>
                  </w:pPr>
                  <w:r>
                    <w:rPr>
                      <w:rFonts w:ascii="Arial" w:eastAsia="Arial" w:hAnsi="Arial" w:cs="Arial"/>
                    </w:rPr>
                    <w:t>Programa De Las Naciones Unidas Para El Medio Ambiente, Industria Y</w:t>
                  </w:r>
                  <w:r>
                    <w:rPr>
                      <w:rFonts w:ascii="Arial" w:eastAsia="Arial" w:hAnsi="Arial" w:cs="Arial"/>
                    </w:rPr>
                    <w:t xml:space="preserve"> Medio Ambiente. Producción más Limpia: Un paquete de recursos de capacitación [online</w:t>
                  </w:r>
                  <w:proofErr w:type="gramStart"/>
                  <w:r>
                    <w:rPr>
                      <w:rFonts w:ascii="Arial" w:eastAsia="Arial" w:hAnsi="Arial" w:cs="Arial"/>
                    </w:rPr>
                    <w:t>].México</w:t>
                  </w:r>
                  <w:proofErr w:type="gramEnd"/>
                  <w:r>
                    <w:rPr>
                      <w:rFonts w:ascii="Arial" w:eastAsia="Arial" w:hAnsi="Arial" w:cs="Arial"/>
                    </w:rPr>
                    <w:t xml:space="preserve">: PNUMA, 1999. p.14. [Citado febrero de 2007]. Disponible en: </w:t>
                  </w:r>
                  <w:hyperlink r:id="rId12">
                    <w:r>
                      <w:rPr>
                        <w:rFonts w:ascii="Arial" w:eastAsia="Arial" w:hAnsi="Arial" w:cs="Arial"/>
                        <w:color w:val="0563C1"/>
                        <w:u w:val="single"/>
                      </w:rPr>
                      <w:t>http://www.pnuma.org/indus</w:t>
                    </w:r>
                    <w:r>
                      <w:rPr>
                        <w:rFonts w:ascii="Arial" w:eastAsia="Arial" w:hAnsi="Arial" w:cs="Arial"/>
                        <w:color w:val="0563C1"/>
                        <w:u w:val="single"/>
                      </w:rPr>
                      <w:t>tria/documentos/pmlcp01e.pdf</w:t>
                    </w:r>
                  </w:hyperlink>
                </w:p>
                <w:p w:rsidR="00C85965" w:rsidRDefault="00B56A27">
                  <w:pPr>
                    <w:numPr>
                      <w:ilvl w:val="0"/>
                      <w:numId w:val="4"/>
                    </w:numPr>
                    <w:spacing w:after="0" w:line="240" w:lineRule="auto"/>
                    <w:jc w:val="both"/>
                    <w:rPr>
                      <w:rFonts w:ascii="Arial" w:eastAsia="Arial" w:hAnsi="Arial" w:cs="Arial"/>
                    </w:rPr>
                  </w:pPr>
                  <w:proofErr w:type="spellStart"/>
                  <w:r>
                    <w:rPr>
                      <w:rFonts w:ascii="Arial" w:eastAsia="Arial" w:hAnsi="Arial" w:cs="Arial"/>
                    </w:rPr>
                    <w:t>Stahel</w:t>
                  </w:r>
                  <w:proofErr w:type="spellEnd"/>
                  <w:r>
                    <w:rPr>
                      <w:rFonts w:ascii="Arial" w:eastAsia="Arial" w:hAnsi="Arial" w:cs="Arial"/>
                    </w:rPr>
                    <w:t xml:space="preserve">, A.; Cano, M.; Cendra, J. "Oikonomía vs. crematística: base de las contradicciones del desarrollo moderno". </w:t>
                  </w:r>
                  <w:proofErr w:type="gramStart"/>
                  <w:r>
                    <w:rPr>
                      <w:rFonts w:ascii="Arial" w:eastAsia="Arial" w:hAnsi="Arial" w:cs="Arial"/>
                    </w:rPr>
                    <w:t>Sostenible?</w:t>
                  </w:r>
                  <w:proofErr w:type="gramEnd"/>
                  <w:r>
                    <w:rPr>
                      <w:rFonts w:ascii="Arial" w:eastAsia="Arial" w:hAnsi="Arial" w:cs="Arial"/>
                    </w:rPr>
                    <w:t xml:space="preserve"> [en línea]. Núm. 7 (2005), p. 47-71 [Consulta: 01/10/2012]. Disponible en: </w:t>
                  </w:r>
                  <w:hyperlink r:id="rId13">
                    <w:r>
                      <w:rPr>
                        <w:rFonts w:ascii="Arial" w:eastAsia="Arial" w:hAnsi="Arial" w:cs="Arial"/>
                        <w:color w:val="0563C1"/>
                        <w:u w:val="single"/>
                      </w:rPr>
                      <w:t>http://upcommons.upc.edu/revistes/handle/2099/1805</w:t>
                    </w:r>
                  </w:hyperlink>
                </w:p>
                <w:p w:rsidR="00C85965" w:rsidRDefault="00B56A27">
                  <w:pPr>
                    <w:numPr>
                      <w:ilvl w:val="0"/>
                      <w:numId w:val="4"/>
                    </w:numPr>
                    <w:spacing w:after="0" w:line="240" w:lineRule="auto"/>
                    <w:jc w:val="both"/>
                    <w:rPr>
                      <w:rFonts w:ascii="Arial" w:eastAsia="Arial" w:hAnsi="Arial" w:cs="Arial"/>
                      <w:b/>
                    </w:rPr>
                  </w:pPr>
                  <w:proofErr w:type="spellStart"/>
                  <w:r>
                    <w:rPr>
                      <w:rFonts w:ascii="Arial" w:eastAsia="Arial" w:hAnsi="Arial" w:cs="Arial"/>
                    </w:rPr>
                    <w:t>Stahel</w:t>
                  </w:r>
                  <w:proofErr w:type="spellEnd"/>
                  <w:r>
                    <w:rPr>
                      <w:rFonts w:ascii="Arial" w:eastAsia="Arial" w:hAnsi="Arial" w:cs="Arial"/>
                    </w:rPr>
                    <w:t xml:space="preserve">, A.; Cano, M.; Cendra, J. "Desarrollos sostenibles". </w:t>
                  </w:r>
                  <w:proofErr w:type="gramStart"/>
                  <w:r>
                    <w:rPr>
                      <w:rFonts w:ascii="Arial" w:eastAsia="Arial" w:hAnsi="Arial" w:cs="Arial"/>
                    </w:rPr>
                    <w:t>Sostenible?</w:t>
                  </w:r>
                  <w:proofErr w:type="gramEnd"/>
                  <w:r>
                    <w:rPr>
                      <w:rFonts w:ascii="Arial" w:eastAsia="Arial" w:hAnsi="Arial" w:cs="Arial"/>
                    </w:rPr>
                    <w:t xml:space="preserve"> [en línea]. Núm. 7 (2005), p. 73-91 [Consulta: 01/10/2012]. Disponible en: </w:t>
                  </w:r>
                  <w:hyperlink r:id="rId14">
                    <w:r>
                      <w:rPr>
                        <w:rFonts w:ascii="Arial" w:eastAsia="Arial" w:hAnsi="Arial" w:cs="Arial"/>
                        <w:color w:val="0563C1"/>
                        <w:u w:val="single"/>
                      </w:rPr>
                      <w:t>&lt;http://upcommons.upc.edu/revistes/handle/2099/1806Xercavins,</w:t>
                    </w:r>
                  </w:hyperlink>
                  <w:r>
                    <w:rPr>
                      <w:rFonts w:ascii="Arial" w:eastAsia="Arial" w:hAnsi="Arial" w:cs="Arial"/>
                    </w:rPr>
                    <w:t xml:space="preserve"> J. [et al.]. Desarrollo sostenible [en línea]. Barcelona: </w:t>
                  </w:r>
                  <w:proofErr w:type="spellStart"/>
                  <w:r>
                    <w:rPr>
                      <w:rFonts w:ascii="Arial" w:eastAsia="Arial" w:hAnsi="Arial" w:cs="Arial"/>
                    </w:rPr>
                    <w:t>Edicions</w:t>
                  </w:r>
                  <w:proofErr w:type="spellEnd"/>
                  <w:r>
                    <w:rPr>
                      <w:rFonts w:ascii="Arial" w:eastAsia="Arial" w:hAnsi="Arial" w:cs="Arial"/>
                    </w:rPr>
                    <w:t xml:space="preserve"> UPC, 2005 [Consulta: 08/01/2016]. Disponible en: </w:t>
                  </w:r>
                  <w:hyperlink r:id="rId15">
                    <w:r>
                      <w:rPr>
                        <w:rFonts w:ascii="Arial" w:eastAsia="Arial" w:hAnsi="Arial" w:cs="Arial"/>
                        <w:color w:val="0563C1"/>
                        <w:u w:val="single"/>
                      </w:rPr>
                      <w:t>&lt;http://hdl.handle.net/2099.3/</w:t>
                    </w:r>
                  </w:hyperlink>
                  <w:r>
                    <w:rPr>
                      <w:rFonts w:ascii="Arial" w:eastAsia="Arial" w:hAnsi="Arial" w:cs="Arial"/>
                    </w:rPr>
                    <w:t>36752&gt;. ISBN 848301805.</w:t>
                  </w:r>
                </w:p>
              </w:tc>
            </w:tr>
          </w:tbl>
          <w:p w:rsidR="00C85965" w:rsidRDefault="00C85965">
            <w:pPr>
              <w:jc w:val="center"/>
              <w:rPr>
                <w:rFonts w:ascii="Arial" w:eastAsia="Arial" w:hAnsi="Arial" w:cs="Arial"/>
                <w:b/>
              </w:rPr>
            </w:pPr>
          </w:p>
        </w:tc>
      </w:tr>
      <w:tr w:rsidR="00C85965">
        <w:trPr>
          <w:trHeight w:val="96"/>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jc w:val="center"/>
              <w:rPr>
                <w:rFonts w:ascii="Arial" w:eastAsia="Arial" w:hAnsi="Arial" w:cs="Arial"/>
                <w:b/>
              </w:rPr>
            </w:pPr>
            <w:r>
              <w:rPr>
                <w:rFonts w:ascii="Arial" w:eastAsia="Arial" w:hAnsi="Arial" w:cs="Arial"/>
                <w:b/>
              </w:rPr>
              <w:lastRenderedPageBreak/>
              <w:t>V. ORGANIZACIÓN / TIEMPOS</w:t>
            </w:r>
          </w:p>
        </w:tc>
      </w:tr>
      <w:tr w:rsidR="00C85965">
        <w:trPr>
          <w:trHeight w:val="531"/>
        </w:trPr>
        <w:tc>
          <w:tcPr>
            <w:tcW w:w="9885" w:type="dxa"/>
            <w:gridSpan w:val="6"/>
            <w:tcBorders>
              <w:top w:val="nil"/>
              <w:left w:val="single" w:sz="4" w:space="0" w:color="000000"/>
              <w:bottom w:val="single" w:sz="4" w:space="0" w:color="000000"/>
              <w:right w:val="single" w:sz="4" w:space="0" w:color="000000"/>
            </w:tcBorders>
          </w:tcPr>
          <w:p w:rsidR="00C85965" w:rsidRDefault="00B56A27">
            <w:pPr>
              <w:jc w:val="both"/>
              <w:rPr>
                <w:rFonts w:ascii="Arial" w:eastAsia="Arial" w:hAnsi="Arial" w:cs="Arial"/>
                <w:b/>
              </w:rPr>
            </w:pPr>
            <w:r>
              <w:rPr>
                <w:rFonts w:ascii="Arial" w:eastAsia="Arial" w:hAnsi="Arial" w:cs="Arial"/>
                <w:b/>
              </w:rPr>
              <w:t xml:space="preserve">Espacios, Tiempos, Agrupamientos: </w:t>
            </w:r>
          </w:p>
          <w:p w:rsidR="00C85965" w:rsidRDefault="00B56A27">
            <w:pPr>
              <w:jc w:val="both"/>
              <w:rPr>
                <w:rFonts w:ascii="Arial" w:eastAsia="Arial" w:hAnsi="Arial" w:cs="Arial"/>
              </w:rPr>
            </w:pPr>
            <w:r>
              <w:rPr>
                <w:rFonts w:ascii="Arial" w:eastAsia="Arial" w:hAnsi="Arial" w:cs="Arial"/>
                <w:i/>
              </w:rPr>
              <w:t>Se recomienda trabajar una unidad cada cuatro semanas, trabajar en pequeños grupos de estudiantes, utilizar Internet para comunicarse con los estudiantes para revisiones de avances y solución de preguntas (esto considerarlo entre las horas de trabajo coope</w:t>
            </w:r>
            <w:r>
              <w:rPr>
                <w:rFonts w:ascii="Arial" w:eastAsia="Arial" w:hAnsi="Arial" w:cs="Arial"/>
                <w:i/>
              </w:rPr>
              <w:t>rativo)</w:t>
            </w:r>
          </w:p>
        </w:tc>
      </w:tr>
      <w:tr w:rsidR="00C85965">
        <w:trPr>
          <w:trHeight w:val="215"/>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VI. EVALUACIÓN</w:t>
            </w:r>
          </w:p>
        </w:tc>
      </w:tr>
      <w:tr w:rsidR="00C85965">
        <w:trPr>
          <w:trHeight w:val="411"/>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both"/>
              <w:rPr>
                <w:rFonts w:ascii="Arial" w:eastAsia="Arial" w:hAnsi="Arial" w:cs="Arial"/>
                <w:i/>
              </w:rPr>
            </w:pPr>
            <w:r>
              <w:rPr>
                <w:rFonts w:ascii="Arial" w:eastAsia="Arial" w:hAnsi="Arial" w:cs="Arial"/>
                <w:i/>
              </w:rPr>
              <w:t>Es importante tener en cuenta las diferencias entre evaluar y calificar. El primero es un proceso cualitativo y el segundo un estado terminal cuantitativo que se obtiene producto de la evaluación. Para la obtención de la información necesaria para los proc</w:t>
            </w:r>
            <w:r>
              <w:rPr>
                <w:rFonts w:ascii="Arial" w:eastAsia="Arial" w:hAnsi="Arial" w:cs="Arial"/>
                <w:i/>
              </w:rPr>
              <w:t>esos de evaluación se requiere diseñar distintos formatos específicos de autoevaluación, coevaluación y heteroevaluación.</w:t>
            </w:r>
          </w:p>
          <w:p w:rsidR="00C85965" w:rsidRDefault="00B56A27">
            <w:pPr>
              <w:jc w:val="both"/>
              <w:rPr>
                <w:rFonts w:ascii="Arial" w:eastAsia="Arial" w:hAnsi="Arial" w:cs="Arial"/>
              </w:rPr>
            </w:pPr>
            <w:r>
              <w:rPr>
                <w:rFonts w:ascii="Arial" w:eastAsia="Arial" w:hAnsi="Arial" w:cs="Arial"/>
                <w:b/>
                <w:i/>
              </w:rPr>
              <w:t>ASPECTOS A EVALUAR DEL CURSO:</w:t>
            </w:r>
          </w:p>
          <w:p w:rsidR="00C85965" w:rsidRDefault="00B56A27">
            <w:pPr>
              <w:jc w:val="both"/>
              <w:rPr>
                <w:rFonts w:ascii="Arial" w:eastAsia="Arial" w:hAnsi="Arial" w:cs="Arial"/>
              </w:rPr>
            </w:pPr>
            <w:r>
              <w:rPr>
                <w:rFonts w:ascii="Arial" w:eastAsia="Arial" w:hAnsi="Arial" w:cs="Arial"/>
                <w:b/>
                <w:i/>
              </w:rPr>
              <w:t xml:space="preserve">1. </w:t>
            </w:r>
            <w:r>
              <w:rPr>
                <w:rFonts w:ascii="Arial" w:eastAsia="Arial" w:hAnsi="Arial" w:cs="Arial"/>
                <w:i/>
              </w:rPr>
              <w:t>Evaluación del desempeño docente</w:t>
            </w:r>
          </w:p>
          <w:p w:rsidR="00C85965" w:rsidRDefault="00B56A27">
            <w:pPr>
              <w:jc w:val="both"/>
              <w:rPr>
                <w:rFonts w:ascii="Arial" w:eastAsia="Arial" w:hAnsi="Arial" w:cs="Arial"/>
              </w:rPr>
            </w:pPr>
            <w:r>
              <w:rPr>
                <w:rFonts w:ascii="Arial" w:eastAsia="Arial" w:hAnsi="Arial" w:cs="Arial"/>
                <w:b/>
                <w:i/>
              </w:rPr>
              <w:lastRenderedPageBreak/>
              <w:t xml:space="preserve">2. </w:t>
            </w:r>
            <w:r>
              <w:rPr>
                <w:rFonts w:ascii="Arial" w:eastAsia="Arial" w:hAnsi="Arial" w:cs="Arial"/>
                <w:i/>
              </w:rPr>
              <w:t>Evaluación de los aprendizajes de los estudiantes en sus dimensio</w:t>
            </w:r>
            <w:r>
              <w:rPr>
                <w:rFonts w:ascii="Arial" w:eastAsia="Arial" w:hAnsi="Arial" w:cs="Arial"/>
                <w:i/>
              </w:rPr>
              <w:t>nes: individual/grupo, teórica/práctica, oral/escrita.</w:t>
            </w:r>
          </w:p>
          <w:p w:rsidR="00C85965" w:rsidRDefault="00B56A27">
            <w:pPr>
              <w:jc w:val="both"/>
              <w:rPr>
                <w:rFonts w:ascii="Arial" w:eastAsia="Arial" w:hAnsi="Arial" w:cs="Arial"/>
              </w:rPr>
            </w:pPr>
            <w:r>
              <w:rPr>
                <w:rFonts w:ascii="Arial" w:eastAsia="Arial" w:hAnsi="Arial" w:cs="Arial"/>
                <w:b/>
                <w:i/>
              </w:rPr>
              <w:t xml:space="preserve">3. </w:t>
            </w:r>
            <w:r>
              <w:rPr>
                <w:rFonts w:ascii="Arial" w:eastAsia="Arial" w:hAnsi="Arial" w:cs="Arial"/>
                <w:i/>
              </w:rPr>
              <w:t>Autoevaluación.</w:t>
            </w:r>
          </w:p>
          <w:p w:rsidR="00C85965" w:rsidRDefault="00B56A27">
            <w:pPr>
              <w:jc w:val="both"/>
              <w:rPr>
                <w:rFonts w:ascii="Arial" w:eastAsia="Arial" w:hAnsi="Arial" w:cs="Arial"/>
                <w:b/>
              </w:rPr>
            </w:pPr>
            <w:r>
              <w:rPr>
                <w:rFonts w:ascii="Arial" w:eastAsia="Arial" w:hAnsi="Arial" w:cs="Arial"/>
                <w:b/>
                <w:i/>
              </w:rPr>
              <w:t xml:space="preserve">4. </w:t>
            </w:r>
            <w:r>
              <w:rPr>
                <w:rFonts w:ascii="Arial" w:eastAsia="Arial" w:hAnsi="Arial" w:cs="Arial"/>
                <w:i/>
              </w:rPr>
              <w:t>Coevaluación del curso: de forma oral entre estudiantes y docente.</w:t>
            </w:r>
          </w:p>
        </w:tc>
      </w:tr>
      <w:tr w:rsidR="00C85965">
        <w:trPr>
          <w:trHeight w:val="420"/>
        </w:trPr>
        <w:tc>
          <w:tcPr>
            <w:tcW w:w="1395" w:type="dxa"/>
            <w:tcBorders>
              <w:top w:val="single" w:sz="4" w:space="0" w:color="000000"/>
              <w:left w:val="single" w:sz="4" w:space="0" w:color="000000"/>
              <w:bottom w:val="single" w:sz="4" w:space="0" w:color="000000"/>
              <w:right w:val="single" w:sz="4" w:space="0" w:color="000000"/>
            </w:tcBorders>
            <w:vAlign w:val="center"/>
          </w:tcPr>
          <w:p w:rsidR="00C85965" w:rsidRDefault="00C85965">
            <w:pPr>
              <w:jc w:val="center"/>
              <w:rPr>
                <w:rFonts w:ascii="Arial" w:eastAsia="Arial" w:hAnsi="Arial" w:cs="Arial"/>
              </w:rPr>
            </w:pPr>
          </w:p>
        </w:tc>
        <w:tc>
          <w:tcPr>
            <w:tcW w:w="5149"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TIPO DE EVALUACIÓN</w:t>
            </w:r>
          </w:p>
        </w:tc>
        <w:tc>
          <w:tcPr>
            <w:tcW w:w="1496"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FECHA</w:t>
            </w:r>
          </w:p>
        </w:tc>
        <w:tc>
          <w:tcPr>
            <w:tcW w:w="184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PORCENTAJE</w:t>
            </w:r>
          </w:p>
        </w:tc>
      </w:tr>
      <w:tr w:rsidR="00C85965">
        <w:trPr>
          <w:trHeight w:val="345"/>
        </w:trPr>
        <w:tc>
          <w:tcPr>
            <w:tcW w:w="139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PRIMERA NOTA</w:t>
            </w:r>
          </w:p>
        </w:tc>
        <w:tc>
          <w:tcPr>
            <w:tcW w:w="5149"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Talleres, Trabajos, Quiz, Parcial</w:t>
            </w:r>
          </w:p>
        </w:tc>
        <w:tc>
          <w:tcPr>
            <w:tcW w:w="1496"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Hasta semana 6</w:t>
            </w:r>
          </w:p>
        </w:tc>
        <w:tc>
          <w:tcPr>
            <w:tcW w:w="184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35%</w:t>
            </w:r>
          </w:p>
        </w:tc>
      </w:tr>
      <w:tr w:rsidR="00C85965">
        <w:trPr>
          <w:trHeight w:val="711"/>
        </w:trPr>
        <w:tc>
          <w:tcPr>
            <w:tcW w:w="139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SEGUNDA NOTA</w:t>
            </w:r>
          </w:p>
        </w:tc>
        <w:tc>
          <w:tcPr>
            <w:tcW w:w="5149"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Talleres, Trabajos, Quiz, Parcial</w:t>
            </w:r>
          </w:p>
        </w:tc>
        <w:tc>
          <w:tcPr>
            <w:tcW w:w="1496"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Hasta semana 13</w:t>
            </w:r>
          </w:p>
        </w:tc>
        <w:tc>
          <w:tcPr>
            <w:tcW w:w="184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35%</w:t>
            </w:r>
          </w:p>
        </w:tc>
      </w:tr>
      <w:tr w:rsidR="00C85965">
        <w:trPr>
          <w:trHeight w:val="608"/>
        </w:trPr>
        <w:tc>
          <w:tcPr>
            <w:tcW w:w="139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EXAMEN FINAL</w:t>
            </w:r>
          </w:p>
        </w:tc>
        <w:tc>
          <w:tcPr>
            <w:tcW w:w="5149"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Parcial. Evaluación escrita y sustentación de trabajo final</w:t>
            </w:r>
          </w:p>
        </w:tc>
        <w:tc>
          <w:tcPr>
            <w:tcW w:w="1496" w:type="dxa"/>
            <w:gridSpan w:val="2"/>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Semana 17 y 18</w:t>
            </w:r>
          </w:p>
        </w:tc>
        <w:tc>
          <w:tcPr>
            <w:tcW w:w="1845" w:type="dxa"/>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rPr>
              <w:t>30%</w:t>
            </w:r>
          </w:p>
        </w:tc>
      </w:tr>
      <w:tr w:rsidR="00C85965">
        <w:trPr>
          <w:trHeight w:val="380"/>
        </w:trPr>
        <w:tc>
          <w:tcPr>
            <w:tcW w:w="9885" w:type="dxa"/>
            <w:gridSpan w:val="6"/>
            <w:tcBorders>
              <w:top w:val="single" w:sz="4" w:space="0" w:color="000000"/>
              <w:left w:val="single" w:sz="4" w:space="0" w:color="000000"/>
              <w:bottom w:val="single" w:sz="4" w:space="0" w:color="000000"/>
              <w:right w:val="single" w:sz="4" w:space="0" w:color="000000"/>
            </w:tcBorders>
            <w:vAlign w:val="center"/>
          </w:tcPr>
          <w:p w:rsidR="00C85965" w:rsidRDefault="00B56A27">
            <w:pPr>
              <w:jc w:val="center"/>
              <w:rPr>
                <w:rFonts w:ascii="Arial" w:eastAsia="Arial" w:hAnsi="Arial" w:cs="Arial"/>
              </w:rPr>
            </w:pPr>
            <w:r>
              <w:rPr>
                <w:rFonts w:ascii="Arial" w:eastAsia="Arial" w:hAnsi="Arial" w:cs="Arial"/>
                <w:b/>
              </w:rPr>
              <w:t>DATOS DEL DOCENTE</w:t>
            </w:r>
          </w:p>
        </w:tc>
      </w:tr>
      <w:tr w:rsidR="00C85965">
        <w:trPr>
          <w:trHeight w:val="96"/>
        </w:trPr>
        <w:tc>
          <w:tcPr>
            <w:tcW w:w="9885" w:type="dxa"/>
            <w:gridSpan w:val="6"/>
            <w:tcBorders>
              <w:top w:val="single" w:sz="4" w:space="0" w:color="000000"/>
              <w:left w:val="single" w:sz="4" w:space="0" w:color="000000"/>
              <w:bottom w:val="single" w:sz="4" w:space="0" w:color="000000"/>
              <w:right w:val="single" w:sz="4" w:space="0" w:color="000000"/>
            </w:tcBorders>
          </w:tcPr>
          <w:p w:rsidR="00C85965" w:rsidRDefault="00B56A27">
            <w:pPr>
              <w:rPr>
                <w:rFonts w:ascii="Arial" w:eastAsia="Arial" w:hAnsi="Arial" w:cs="Arial"/>
              </w:rPr>
            </w:pPr>
            <w:proofErr w:type="gramStart"/>
            <w:r>
              <w:rPr>
                <w:rFonts w:ascii="Arial" w:eastAsia="Arial" w:hAnsi="Arial" w:cs="Arial"/>
                <w:b/>
              </w:rPr>
              <w:t>NOMBRE :</w:t>
            </w:r>
            <w:proofErr w:type="gramEnd"/>
            <w:r>
              <w:rPr>
                <w:rFonts w:ascii="Arial" w:eastAsia="Arial" w:hAnsi="Arial" w:cs="Arial"/>
                <w:b/>
              </w:rPr>
              <w:t xml:space="preserve"> </w:t>
            </w:r>
          </w:p>
          <w:p w:rsidR="00C85965" w:rsidRDefault="00B56A27">
            <w:pPr>
              <w:rPr>
                <w:rFonts w:ascii="Arial" w:eastAsia="Arial" w:hAnsi="Arial" w:cs="Arial"/>
              </w:rPr>
            </w:pPr>
            <w:r>
              <w:rPr>
                <w:rFonts w:ascii="Arial" w:eastAsia="Arial" w:hAnsi="Arial" w:cs="Arial"/>
                <w:b/>
              </w:rPr>
              <w:t xml:space="preserve">PREGRADO: </w:t>
            </w:r>
          </w:p>
          <w:p w:rsidR="00C85965" w:rsidRDefault="00B56A27">
            <w:pPr>
              <w:rPr>
                <w:rFonts w:ascii="Arial" w:eastAsia="Arial" w:hAnsi="Arial" w:cs="Arial"/>
              </w:rPr>
            </w:pPr>
            <w:r>
              <w:rPr>
                <w:rFonts w:ascii="Arial" w:eastAsia="Arial" w:hAnsi="Arial" w:cs="Arial"/>
                <w:b/>
              </w:rPr>
              <w:t xml:space="preserve">POSTGRADO: </w:t>
            </w:r>
          </w:p>
          <w:p w:rsidR="00C85965" w:rsidRDefault="00C85965">
            <w:pPr>
              <w:rPr>
                <w:rFonts w:ascii="Arial" w:eastAsia="Arial" w:hAnsi="Arial" w:cs="Arial"/>
              </w:rPr>
            </w:pPr>
          </w:p>
          <w:p w:rsidR="00C85965" w:rsidRDefault="00B56A27">
            <w:pPr>
              <w:rPr>
                <w:rFonts w:ascii="Arial" w:eastAsia="Arial" w:hAnsi="Arial" w:cs="Arial"/>
              </w:rPr>
            </w:pPr>
            <w:r>
              <w:rPr>
                <w:rFonts w:ascii="Arial" w:eastAsia="Arial" w:hAnsi="Arial" w:cs="Arial"/>
                <w:b/>
              </w:rPr>
              <w:t xml:space="preserve">FIRMA DEL </w:t>
            </w:r>
            <w:proofErr w:type="gramStart"/>
            <w:r>
              <w:rPr>
                <w:rFonts w:ascii="Arial" w:eastAsia="Arial" w:hAnsi="Arial" w:cs="Arial"/>
                <w:b/>
              </w:rPr>
              <w:t>DOCENTE:_</w:t>
            </w:r>
            <w:proofErr w:type="gramEnd"/>
            <w:r>
              <w:rPr>
                <w:rFonts w:ascii="Arial" w:eastAsia="Arial" w:hAnsi="Arial" w:cs="Arial"/>
                <w:b/>
              </w:rPr>
              <w:t>_____________________________________</w:t>
            </w:r>
          </w:p>
          <w:p w:rsidR="00C85965" w:rsidRDefault="00C85965">
            <w:pPr>
              <w:rPr>
                <w:rFonts w:ascii="Arial" w:eastAsia="Arial" w:hAnsi="Arial" w:cs="Arial"/>
              </w:rPr>
            </w:pPr>
          </w:p>
          <w:p w:rsidR="00C85965" w:rsidRDefault="00B56A27">
            <w:pPr>
              <w:rPr>
                <w:rFonts w:ascii="Arial" w:eastAsia="Arial" w:hAnsi="Arial" w:cs="Arial"/>
              </w:rPr>
            </w:pPr>
            <w:r>
              <w:rPr>
                <w:rFonts w:ascii="Arial" w:eastAsia="Arial" w:hAnsi="Arial" w:cs="Arial"/>
                <w:b/>
              </w:rPr>
              <w:t xml:space="preserve">Fecha de </w:t>
            </w:r>
            <w:proofErr w:type="gramStart"/>
            <w:r>
              <w:rPr>
                <w:rFonts w:ascii="Arial" w:eastAsia="Arial" w:hAnsi="Arial" w:cs="Arial"/>
                <w:b/>
              </w:rPr>
              <w:t>entrega:_</w:t>
            </w:r>
            <w:proofErr w:type="gramEnd"/>
            <w:r>
              <w:rPr>
                <w:rFonts w:ascii="Arial" w:eastAsia="Arial" w:hAnsi="Arial" w:cs="Arial"/>
                <w:b/>
              </w:rPr>
              <w:t>__________________________</w:t>
            </w:r>
          </w:p>
        </w:tc>
      </w:tr>
    </w:tbl>
    <w:p w:rsidR="00C85965" w:rsidRDefault="00C85965">
      <w:pPr>
        <w:rPr>
          <w:rFonts w:ascii="Arial" w:eastAsia="Arial" w:hAnsi="Arial" w:cs="Arial"/>
        </w:rPr>
      </w:pPr>
    </w:p>
    <w:sectPr w:rsidR="00C85965">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5EEF"/>
    <w:multiLevelType w:val="multilevel"/>
    <w:tmpl w:val="83CCAE0C"/>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2916B3"/>
    <w:multiLevelType w:val="multilevel"/>
    <w:tmpl w:val="0C72ACE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2" w15:restartNumberingAfterBreak="0">
    <w:nsid w:val="35386F11"/>
    <w:multiLevelType w:val="multilevel"/>
    <w:tmpl w:val="7FFC7EFE"/>
    <w:lvl w:ilvl="0">
      <w:start w:val="1"/>
      <w:numFmt w:val="bullet"/>
      <w:lvlText w:val="●"/>
      <w:lvlJc w:val="left"/>
      <w:pPr>
        <w:ind w:left="722" w:hanging="360"/>
      </w:pPr>
      <w:rPr>
        <w:rFonts w:ascii="Noto Sans" w:eastAsia="Noto Sans" w:hAnsi="Noto Sans" w:cs="Noto San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w:eastAsia="Noto Sans" w:hAnsi="Noto Sans" w:cs="Noto Sans"/>
        <w:vertAlign w:val="baseline"/>
      </w:rPr>
    </w:lvl>
    <w:lvl w:ilvl="3">
      <w:start w:val="1"/>
      <w:numFmt w:val="bullet"/>
      <w:lvlText w:val="●"/>
      <w:lvlJc w:val="left"/>
      <w:pPr>
        <w:ind w:left="2882" w:hanging="360"/>
      </w:pPr>
      <w:rPr>
        <w:rFonts w:ascii="Noto Sans" w:eastAsia="Noto Sans" w:hAnsi="Noto Sans" w:cs="Noto San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w:eastAsia="Noto Sans" w:hAnsi="Noto Sans" w:cs="Noto Sans"/>
        <w:vertAlign w:val="baseline"/>
      </w:rPr>
    </w:lvl>
    <w:lvl w:ilvl="6">
      <w:start w:val="1"/>
      <w:numFmt w:val="bullet"/>
      <w:lvlText w:val="●"/>
      <w:lvlJc w:val="left"/>
      <w:pPr>
        <w:ind w:left="5042" w:hanging="360"/>
      </w:pPr>
      <w:rPr>
        <w:rFonts w:ascii="Noto Sans" w:eastAsia="Noto Sans" w:hAnsi="Noto Sans" w:cs="Noto San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w:eastAsia="Noto Sans" w:hAnsi="Noto Sans" w:cs="Noto Sans"/>
        <w:vertAlign w:val="baseline"/>
      </w:rPr>
    </w:lvl>
  </w:abstractNum>
  <w:abstractNum w:abstractNumId="3" w15:restartNumberingAfterBreak="0">
    <w:nsid w:val="4F2A4B45"/>
    <w:multiLevelType w:val="multilevel"/>
    <w:tmpl w:val="9AC84F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900E18"/>
    <w:multiLevelType w:val="multilevel"/>
    <w:tmpl w:val="B8E4AC62"/>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3A40711"/>
    <w:multiLevelType w:val="multilevel"/>
    <w:tmpl w:val="7B6AF97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6" w15:restartNumberingAfterBreak="0">
    <w:nsid w:val="5F5A4C3D"/>
    <w:multiLevelType w:val="multilevel"/>
    <w:tmpl w:val="07964920"/>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abstractNum w:abstractNumId="7" w15:restartNumberingAfterBreak="0">
    <w:nsid w:val="66A47DE4"/>
    <w:multiLevelType w:val="multilevel"/>
    <w:tmpl w:val="D2CEE72E"/>
    <w:lvl w:ilvl="0">
      <w:start w:val="1"/>
      <w:numFmt w:val="bullet"/>
      <w:lvlText w:val="●"/>
      <w:lvlJc w:val="left"/>
      <w:pPr>
        <w:ind w:left="720" w:hanging="360"/>
      </w:pPr>
      <w:rPr>
        <w:rFonts w:ascii="Noto Sans" w:eastAsia="Noto Sans" w:hAnsi="Noto Sans" w:cs="Noto San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w:eastAsia="Noto Sans" w:hAnsi="Noto Sans" w:cs="Noto Sans"/>
        <w:vertAlign w:val="baseline"/>
      </w:rPr>
    </w:lvl>
    <w:lvl w:ilvl="3">
      <w:start w:val="1"/>
      <w:numFmt w:val="bullet"/>
      <w:lvlText w:val="●"/>
      <w:lvlJc w:val="left"/>
      <w:pPr>
        <w:ind w:left="2880" w:hanging="360"/>
      </w:pPr>
      <w:rPr>
        <w:rFonts w:ascii="Noto Sans" w:eastAsia="Noto Sans" w:hAnsi="Noto Sans" w:cs="Noto San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w:eastAsia="Noto Sans" w:hAnsi="Noto Sans" w:cs="Noto Sans"/>
        <w:vertAlign w:val="baseline"/>
      </w:rPr>
    </w:lvl>
    <w:lvl w:ilvl="6">
      <w:start w:val="1"/>
      <w:numFmt w:val="bullet"/>
      <w:lvlText w:val="●"/>
      <w:lvlJc w:val="left"/>
      <w:pPr>
        <w:ind w:left="5040" w:hanging="360"/>
      </w:pPr>
      <w:rPr>
        <w:rFonts w:ascii="Noto Sans" w:eastAsia="Noto Sans" w:hAnsi="Noto Sans" w:cs="Noto San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w:eastAsia="Noto Sans" w:hAnsi="Noto Sans" w:cs="Noto Sans"/>
        <w:vertAlign w:val="baseline"/>
      </w:rPr>
    </w:lvl>
  </w:abstractNum>
  <w:num w:numId="1">
    <w:abstractNumId w:val="1"/>
  </w:num>
  <w:num w:numId="2">
    <w:abstractNumId w:val="6"/>
  </w:num>
  <w:num w:numId="3">
    <w:abstractNumId w:val="4"/>
  </w:num>
  <w:num w:numId="4">
    <w:abstractNumId w:val="5"/>
  </w:num>
  <w:num w:numId="5">
    <w:abstractNumId w:val="7"/>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965"/>
    <w:rsid w:val="00B56A27"/>
    <w:rsid w:val="00C8596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EE64CC-AD27-4B73-A660-604F89D23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1E178B"/>
    <w:rPr>
      <w:color w:val="0563C1" w:themeColor="hyperlink"/>
      <w:u w:val="single"/>
    </w:rPr>
  </w:style>
  <w:style w:type="character" w:customStyle="1" w:styleId="Mencinsinresolver1">
    <w:name w:val="Mención sin resolver1"/>
    <w:basedOn w:val="Fuentedeprrafopredeter"/>
    <w:uiPriority w:val="99"/>
    <w:semiHidden/>
    <w:unhideWhenUsed/>
    <w:rsid w:val="001E178B"/>
    <w:rPr>
      <w:color w:val="605E5C"/>
      <w:shd w:val="clear" w:color="auto" w:fill="E1DFDD"/>
    </w:rPr>
  </w:style>
  <w:style w:type="paragraph" w:styleId="Prrafodelista">
    <w:name w:val="List Paragraph"/>
    <w:basedOn w:val="Normal"/>
    <w:uiPriority w:val="34"/>
    <w:qFormat/>
    <w:rsid w:val="001E178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l.cl/patio/documentos/docus/u41/experiencias" TargetMode="External"/><Relationship Id="rId13" Type="http://schemas.openxmlformats.org/officeDocument/2006/relationships/hyperlink" Target="http://upcommons.upc.edu/revistes/handle/2099/1805" TargetMode="External"/><Relationship Id="rId3" Type="http://schemas.openxmlformats.org/officeDocument/2006/relationships/styles" Target="styles.xml"/><Relationship Id="rId7" Type="http://schemas.openxmlformats.org/officeDocument/2006/relationships/hyperlink" Target="http://un" TargetMode="External"/><Relationship Id="rId12" Type="http://schemas.openxmlformats.org/officeDocument/2006/relationships/hyperlink" Target="http://www.pnuma.org/industria/documentos/pmlcp01e.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upcommons.upc.edu/revistes/handle/2099/3883" TargetMode="External"/><Relationship Id="rId5" Type="http://schemas.openxmlformats.org/officeDocument/2006/relationships/webSettings" Target="webSettings.xml"/><Relationship Id="rId15" Type="http://schemas.openxmlformats.org/officeDocument/2006/relationships/hyperlink" Target="http://hdl.handle.net/2099.3/" TargetMode="External"/><Relationship Id="rId10" Type="http://schemas.openxmlformats.org/officeDocument/2006/relationships/hyperlink" Target="http://www.tecnologiaslimpias.org/html/archivos/catalogo/Catalogo%20ID33.pdf" TargetMode="External"/><Relationship Id="rId4" Type="http://schemas.openxmlformats.org/officeDocument/2006/relationships/settings" Target="settings.xml"/><Relationship Id="rId9" Type="http://schemas.openxmlformats.org/officeDocument/2006/relationships/hyperlink" Target="http://www.cnpml.org/html/archivos/GuiasDocumentos/GuiasDocumentos-ID1.pdf" TargetMode="External"/><Relationship Id="rId14" Type="http://schemas.openxmlformats.org/officeDocument/2006/relationships/hyperlink" Target="http://upcommons.upc.edu/revistes/handle/2099/1806Xercavi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zYlGXvUqcK4TDp6JNkmzTTBF+Q==">AMUW2mUuivXVXMKnRtrqn9W4zxVUpRHG6lJO9UDObD18bXQgqfVSCZVhBcZurpn7S+VDTsYBmGpvEnecdweslGX7sMAVvGSaVvLgmfj63ZfRFoPlUQVRYCk=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1863</Words>
  <Characters>10250</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cp:lastModifiedBy>
  <cp:revision>2</cp:revision>
  <dcterms:created xsi:type="dcterms:W3CDTF">2023-02-14T15:32:00Z</dcterms:created>
  <dcterms:modified xsi:type="dcterms:W3CDTF">2023-02-14T15:32:00Z</dcterms:modified>
</cp:coreProperties>
</file>