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4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86"/>
        <w:gridCol w:w="1306"/>
        <w:gridCol w:w="2902"/>
        <w:gridCol w:w="280"/>
        <w:gridCol w:w="1326"/>
        <w:gridCol w:w="1796"/>
      </w:tblGrid>
      <w:tr w:rsidR="00897B4A">
        <w:trPr>
          <w:trHeight w:val="2157"/>
        </w:trPr>
        <w:tc>
          <w:tcPr>
            <w:tcW w:w="1888" w:type="dxa"/>
            <w:gridSpan w:val="2"/>
          </w:tcPr>
          <w:p w:rsidR="00897B4A" w:rsidRDefault="006B15CF">
            <w:pPr>
              <w:rPr>
                <w:b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6pt;margin-top:-97.85pt;width:83.6pt;height:107.95pt;z-index:251657728;mso-position-horizontal:absolute;mso-position-horizontal-relative:margin;mso-position-vertical:absolute;mso-position-vertical-relative:text" fillcolor="window">
                  <v:imagedata r:id="rId6" o:title=""/>
                  <w10:wrap type="topAndBottom" anchorx="margin"/>
                </v:shape>
                <o:OLEObject Type="Embed" ProgID="PBrush" ShapeID="_x0000_s1026" DrawAspect="Content" ObjectID="_1737880425" r:id="rId7"/>
              </w:object>
            </w:r>
          </w:p>
        </w:tc>
        <w:tc>
          <w:tcPr>
            <w:tcW w:w="7610" w:type="dxa"/>
            <w:gridSpan w:val="5"/>
          </w:tcPr>
          <w:p w:rsidR="00897B4A" w:rsidRDefault="006B15CF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897B4A" w:rsidRDefault="006B15CF">
            <w:pPr>
              <w:pStyle w:val="Ttulo2"/>
              <w:ind w:left="0" w:firstLine="0"/>
              <w:jc w:val="center"/>
            </w:pPr>
            <w:r>
              <w:t>FACULTAD DE INGENIERIA</w:t>
            </w:r>
          </w:p>
          <w:p w:rsidR="00897B4A" w:rsidRDefault="00897B4A">
            <w:pPr>
              <w:jc w:val="center"/>
            </w:pPr>
          </w:p>
          <w:p w:rsidR="00897B4A" w:rsidRDefault="006B15CF">
            <w:pPr>
              <w:jc w:val="center"/>
            </w:pPr>
            <w:r>
              <w:t>SYLLABUS</w:t>
            </w:r>
          </w:p>
          <w:p w:rsidR="00897B4A" w:rsidRDefault="00897B4A">
            <w:pPr>
              <w:jc w:val="center"/>
              <w:rPr>
                <w:b/>
                <w:u w:val="single"/>
              </w:rPr>
            </w:pPr>
          </w:p>
          <w:p w:rsidR="00897B4A" w:rsidRDefault="006B15CF">
            <w:pPr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>:</w:t>
            </w: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Ingeniería Electrónica</w:t>
            </w:r>
          </w:p>
        </w:tc>
      </w:tr>
      <w:tr w:rsidR="00897B4A">
        <w:trPr>
          <w:trHeight w:val="566"/>
        </w:trPr>
        <w:tc>
          <w:tcPr>
            <w:tcW w:w="9498" w:type="dxa"/>
            <w:gridSpan w:val="7"/>
          </w:tcPr>
          <w:p w:rsidR="00897B4A" w:rsidRDefault="006B15CF">
            <w:pPr>
              <w:rPr>
                <w:b/>
              </w:rPr>
            </w:pPr>
            <w:r>
              <w:rPr>
                <w:b/>
              </w:rPr>
              <w:t>Nombre del docente:</w:t>
            </w:r>
            <w:r>
              <w:t xml:space="preserve"> </w:t>
            </w:r>
          </w:p>
        </w:tc>
      </w:tr>
      <w:tr w:rsidR="00897B4A">
        <w:trPr>
          <w:trHeight w:val="514"/>
        </w:trPr>
        <w:tc>
          <w:tcPr>
            <w:tcW w:w="6096" w:type="dxa"/>
            <w:gridSpan w:val="4"/>
          </w:tcPr>
          <w:p w:rsidR="00897B4A" w:rsidRDefault="006B15CF">
            <w:pPr>
              <w:spacing w:line="360" w:lineRule="auto"/>
              <w:ind w:left="214"/>
            </w:pPr>
            <w:r>
              <w:rPr>
                <w:b/>
              </w:rPr>
              <w:t>Espacio académico (Asignatura):</w:t>
            </w:r>
            <w:r>
              <w:t xml:space="preserve"> Telecomunicaciones III </w:t>
            </w:r>
          </w:p>
          <w:p w:rsidR="00897B4A" w:rsidRDefault="006B15CF">
            <w:pPr>
              <w:spacing w:line="360" w:lineRule="auto"/>
              <w:ind w:left="214"/>
            </w:pPr>
            <w:r>
              <w:t>Obligatorio (): Básico () Complementario ()</w:t>
            </w:r>
          </w:p>
          <w:p w:rsidR="00897B4A" w:rsidRDefault="006B15CF">
            <w:pPr>
              <w:spacing w:line="360" w:lineRule="auto"/>
              <w:ind w:left="214"/>
              <w:rPr>
                <w:b/>
              </w:rPr>
            </w:pPr>
            <w:r>
              <w:t>Electivo (</w:t>
            </w:r>
            <w:r>
              <w:rPr>
                <w:b/>
              </w:rPr>
              <w:t>X</w:t>
            </w:r>
            <w:r>
              <w:t>): Intrínsecas (</w:t>
            </w:r>
            <w:r>
              <w:rPr>
                <w:b/>
              </w:rPr>
              <w:t>X</w:t>
            </w:r>
            <w:r>
              <w:t>) Extrínsecas ()</w:t>
            </w:r>
            <w:r>
              <w:rPr>
                <w:b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897B4A" w:rsidRDefault="00897B4A">
            <w:pPr>
              <w:rPr>
                <w:b/>
              </w:rPr>
            </w:pPr>
          </w:p>
          <w:p w:rsidR="00897B4A" w:rsidRDefault="006B15CF">
            <w:r>
              <w:rPr>
                <w:b/>
              </w:rPr>
              <w:t>Código:</w:t>
            </w:r>
            <w:r>
              <w:t xml:space="preserve"> 510401</w:t>
            </w:r>
          </w:p>
          <w:p w:rsidR="00897B4A" w:rsidRDefault="00897B4A">
            <w:pPr>
              <w:rPr>
                <w:b/>
              </w:rPr>
            </w:pPr>
          </w:p>
        </w:tc>
      </w:tr>
      <w:tr w:rsidR="00897B4A">
        <w:trPr>
          <w:trHeight w:val="399"/>
        </w:trPr>
        <w:tc>
          <w:tcPr>
            <w:tcW w:w="6096" w:type="dxa"/>
            <w:gridSpan w:val="4"/>
          </w:tcPr>
          <w:p w:rsidR="00897B4A" w:rsidRDefault="006B15CF">
            <w:r>
              <w:rPr>
                <w:b/>
              </w:rPr>
              <w:t>Número de estudiantes</w:t>
            </w:r>
            <w:r>
              <w:t xml:space="preserve">: </w:t>
            </w:r>
            <w:proofErr w:type="spellStart"/>
            <w:r>
              <w:t>xxxxxxxxxxxxxxxxxxxxxxxxxxxx</w:t>
            </w:r>
            <w:proofErr w:type="spellEnd"/>
          </w:p>
        </w:tc>
        <w:tc>
          <w:tcPr>
            <w:tcW w:w="3402" w:type="dxa"/>
            <w:gridSpan w:val="3"/>
          </w:tcPr>
          <w:p w:rsidR="00897B4A" w:rsidRDefault="006B15CF">
            <w:r>
              <w:rPr>
                <w:b/>
              </w:rPr>
              <w:t>Grupo:</w:t>
            </w:r>
            <w:r>
              <w:t xml:space="preserve"> 1</w:t>
            </w:r>
          </w:p>
        </w:tc>
      </w:tr>
      <w:tr w:rsidR="00897B4A">
        <w:trPr>
          <w:trHeight w:val="416"/>
        </w:trPr>
        <w:tc>
          <w:tcPr>
            <w:tcW w:w="9498" w:type="dxa"/>
            <w:gridSpan w:val="7"/>
          </w:tcPr>
          <w:p w:rsidR="00897B4A" w:rsidRDefault="006B15CF">
            <w:pPr>
              <w:jc w:val="center"/>
            </w:pPr>
            <w:r>
              <w:rPr>
                <w:b/>
              </w:rPr>
              <w:t>Número de créditos</w:t>
            </w:r>
            <w:r>
              <w:t>: 3</w:t>
            </w:r>
          </w:p>
        </w:tc>
      </w:tr>
      <w:tr w:rsidR="00897B4A">
        <w:trPr>
          <w:trHeight w:val="416"/>
        </w:trPr>
        <w:tc>
          <w:tcPr>
            <w:tcW w:w="9498" w:type="dxa"/>
            <w:gridSpan w:val="7"/>
          </w:tcPr>
          <w:p w:rsidR="00897B4A" w:rsidRDefault="006B15CF">
            <w:pPr>
              <w:jc w:val="center"/>
            </w:pPr>
            <w:r>
              <w:rPr>
                <w:b/>
              </w:rPr>
              <w:t>Tipo de curso</w:t>
            </w:r>
            <w:r>
              <w:t>:</w:t>
            </w:r>
            <w:r>
              <w:rPr>
                <w:b/>
              </w:rPr>
              <w:t xml:space="preserve">     </w:t>
            </w:r>
            <w:r>
              <w:t>Teórico () Práctico</w:t>
            </w:r>
            <w:r>
              <w:rPr>
                <w:b/>
              </w:rPr>
              <w:t xml:space="preserve"> </w:t>
            </w:r>
            <w:r>
              <w:t>() Teórico-Práctico (</w:t>
            </w:r>
            <w:r>
              <w:rPr>
                <w:b/>
              </w:rPr>
              <w:t>X</w:t>
            </w:r>
            <w:r>
              <w:t>)</w:t>
            </w: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r>
              <w:t>Alternativas metodológicas:</w:t>
            </w:r>
          </w:p>
          <w:p w:rsidR="00897B4A" w:rsidRDefault="006B15CF">
            <w:r>
              <w:t>Clase Magistral (</w:t>
            </w:r>
            <w:r>
              <w:rPr>
                <w:b/>
              </w:rPr>
              <w:t>X</w:t>
            </w:r>
            <w:r>
              <w:t>), Seminario (), Seminario–Taller (), Taller (</w:t>
            </w:r>
            <w:r>
              <w:rPr>
                <w:b/>
              </w:rPr>
              <w:t>X</w:t>
            </w:r>
            <w:r>
              <w:t>), Prácticas (</w:t>
            </w:r>
            <w:r>
              <w:rPr>
                <w:b/>
              </w:rPr>
              <w:t>X</w:t>
            </w:r>
            <w:r>
              <w:t>),</w:t>
            </w:r>
          </w:p>
          <w:p w:rsidR="00897B4A" w:rsidRDefault="006B15CF">
            <w:pPr>
              <w:rPr>
                <w:b/>
              </w:rPr>
            </w:pPr>
            <w:r>
              <w:t>Proyectos (tutorías) (</w:t>
            </w:r>
            <w:r>
              <w:rPr>
                <w:b/>
              </w:rPr>
              <w:t>X</w:t>
            </w:r>
            <w:r>
              <w:t>), Otros: Trabajo autónomo con tareas con uso de computador y herramientas de software apropiadas (</w:t>
            </w:r>
            <w:r>
              <w:rPr>
                <w:b/>
              </w:rPr>
              <w:t>X</w:t>
            </w:r>
            <w:r>
              <w:t>)</w:t>
            </w:r>
          </w:p>
          <w:p w:rsidR="00897B4A" w:rsidRDefault="00897B4A">
            <w:pPr>
              <w:jc w:val="center"/>
              <w:rPr>
                <w:b/>
              </w:rPr>
            </w:pPr>
          </w:p>
        </w:tc>
      </w:tr>
      <w:tr w:rsidR="00897B4A">
        <w:trPr>
          <w:trHeight w:val="524"/>
        </w:trPr>
        <w:tc>
          <w:tcPr>
            <w:tcW w:w="9498" w:type="dxa"/>
            <w:gridSpan w:val="7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</w:pPr>
            <w:r>
              <w:t>Horario</w:t>
            </w:r>
          </w:p>
        </w:tc>
      </w:tr>
      <w:tr w:rsidR="00897B4A">
        <w:trPr>
          <w:trHeight w:val="446"/>
        </w:trPr>
        <w:tc>
          <w:tcPr>
            <w:tcW w:w="3194" w:type="dxa"/>
            <w:gridSpan w:val="3"/>
          </w:tcPr>
          <w:p w:rsidR="00897B4A" w:rsidRDefault="006B15CF">
            <w:pPr>
              <w:jc w:val="center"/>
            </w:pPr>
            <w:r>
              <w:t>Día</w:t>
            </w:r>
          </w:p>
        </w:tc>
        <w:tc>
          <w:tcPr>
            <w:tcW w:w="3182" w:type="dxa"/>
            <w:gridSpan w:val="2"/>
          </w:tcPr>
          <w:p w:rsidR="00897B4A" w:rsidRDefault="006B15CF">
            <w:pPr>
              <w:pStyle w:val="Ttulo4"/>
              <w:ind w:left="0" w:firstLine="0"/>
              <w:jc w:val="center"/>
            </w:pPr>
            <w:r>
              <w:t>Horas</w:t>
            </w:r>
          </w:p>
        </w:tc>
        <w:tc>
          <w:tcPr>
            <w:tcW w:w="3122" w:type="dxa"/>
            <w:gridSpan w:val="2"/>
          </w:tcPr>
          <w:p w:rsidR="00897B4A" w:rsidRDefault="006B15CF">
            <w:pPr>
              <w:jc w:val="center"/>
            </w:pPr>
            <w:r>
              <w:t>Salón</w:t>
            </w:r>
          </w:p>
        </w:tc>
      </w:tr>
      <w:tr w:rsidR="00897B4A">
        <w:trPr>
          <w:trHeight w:val="716"/>
        </w:trPr>
        <w:tc>
          <w:tcPr>
            <w:tcW w:w="3194" w:type="dxa"/>
            <w:gridSpan w:val="3"/>
            <w:tcBorders>
              <w:bottom w:val="single" w:sz="4" w:space="0" w:color="000000"/>
            </w:tcBorders>
          </w:tcPr>
          <w:p w:rsidR="00897B4A" w:rsidRDefault="006B15CF">
            <w:r>
              <w:rPr>
                <w:b/>
              </w:rPr>
              <w:t>Clase:</w:t>
            </w:r>
            <w:r>
              <w:t xml:space="preserve"> lunes/martes/jueves</w:t>
            </w:r>
          </w:p>
          <w:p w:rsidR="00897B4A" w:rsidRDefault="00897B4A">
            <w:pPr>
              <w:jc w:val="left"/>
            </w:pPr>
          </w:p>
          <w:p w:rsidR="00897B4A" w:rsidRDefault="006B15CF">
            <w:pPr>
              <w:jc w:val="left"/>
            </w:pPr>
            <w:r>
              <w:rPr>
                <w:b/>
              </w:rPr>
              <w:t>Asesoría:</w:t>
            </w:r>
            <w:r>
              <w:t xml:space="preserve"> miércoles</w:t>
            </w:r>
          </w:p>
          <w:p w:rsidR="00897B4A" w:rsidRDefault="00897B4A"/>
        </w:tc>
        <w:tc>
          <w:tcPr>
            <w:tcW w:w="3182" w:type="dxa"/>
            <w:gridSpan w:val="2"/>
            <w:tcBorders>
              <w:bottom w:val="single" w:sz="4" w:space="0" w:color="000000"/>
            </w:tcBorders>
          </w:tcPr>
          <w:p w:rsidR="00897B4A" w:rsidRDefault="006B15CF">
            <w:pPr>
              <w:jc w:val="center"/>
            </w:pPr>
            <w:r>
              <w:t>16–18/16–18/16-18</w:t>
            </w:r>
          </w:p>
          <w:p w:rsidR="00897B4A" w:rsidRDefault="006B15CF">
            <w:r>
              <w:t xml:space="preserve">  </w:t>
            </w:r>
          </w:p>
          <w:p w:rsidR="00897B4A" w:rsidRDefault="006B15CF">
            <w:pPr>
              <w:jc w:val="center"/>
            </w:pPr>
            <w:r>
              <w:t>10-12/14-16</w:t>
            </w:r>
          </w:p>
        </w:tc>
        <w:tc>
          <w:tcPr>
            <w:tcW w:w="3122" w:type="dxa"/>
            <w:gridSpan w:val="2"/>
            <w:tcBorders>
              <w:bottom w:val="single" w:sz="4" w:space="0" w:color="000000"/>
            </w:tcBorders>
          </w:tcPr>
          <w:p w:rsidR="00897B4A" w:rsidRDefault="006B15CF">
            <w:pPr>
              <w:jc w:val="center"/>
            </w:pPr>
            <w:proofErr w:type="spellStart"/>
            <w:r>
              <w:t>xxxxxxxxxxxxxx</w:t>
            </w:r>
            <w:proofErr w:type="spellEnd"/>
          </w:p>
          <w:p w:rsidR="00897B4A" w:rsidRDefault="00897B4A">
            <w:pPr>
              <w:jc w:val="center"/>
            </w:pPr>
          </w:p>
          <w:p w:rsidR="00897B4A" w:rsidRDefault="006B15CF">
            <w:pPr>
              <w:jc w:val="center"/>
            </w:pPr>
            <w:proofErr w:type="spellStart"/>
            <w:r>
              <w:t>xxxxxxxxxxxxxx</w:t>
            </w:r>
            <w:proofErr w:type="spellEnd"/>
          </w:p>
        </w:tc>
      </w:tr>
      <w:tr w:rsidR="00897B4A">
        <w:trPr>
          <w:trHeight w:val="394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I. JUSTIFICACIÓN DEL ESPACIO ACADÉMICO (El ¿por qué?)</w:t>
            </w:r>
          </w:p>
        </w:tc>
      </w:tr>
      <w:tr w:rsidR="00897B4A">
        <w:trPr>
          <w:trHeight w:val="557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897B4A"/>
          <w:p w:rsidR="00897B4A" w:rsidRDefault="006B15CF">
            <w:r>
              <w:t xml:space="preserve">El espacio académico Telecomunicaciones III pertenece al área de Telecomunicaciones y Telemática. Es el tercer curso de la línea de Telecomunicaciones y se soporta en y da continuación a los espacios </w:t>
            </w:r>
            <w:r>
              <w:t xml:space="preserve">académicos Telecomunicaciones I (Medios de Transmisión Alámbricos) y Telecomunicaciones II (Antenas y Propagación). Al cerrar la línea de Telecomunicaciones ofrece una perspectiva de las redes de telecomunicaciones fijas y móviles, en particular las redes </w:t>
            </w:r>
            <w:r>
              <w:t xml:space="preserve">ópticas y las redes móviles celulares. </w:t>
            </w:r>
          </w:p>
          <w:p w:rsidR="00897B4A" w:rsidRDefault="00897B4A"/>
          <w:p w:rsidR="00897B4A" w:rsidRDefault="006B15CF">
            <w:r>
              <w:t>El espacio académico y el curso mediante el cual se desarrolla está encaminado a que los estudiantes aprendan a planear la red de acceso y de transporte y la interfaz radio de las redes ópticas y las redes móviles c</w:t>
            </w:r>
            <w:r>
              <w:t>elulares respectivamente.</w:t>
            </w:r>
          </w:p>
        </w:tc>
      </w:tr>
      <w:tr w:rsidR="00897B4A">
        <w:trPr>
          <w:trHeight w:val="52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II. PROGRAMACION DEL CONTENIDO (El ¿qué enseñar?)</w:t>
            </w:r>
          </w:p>
        </w:tc>
      </w:tr>
      <w:tr w:rsidR="00897B4A">
        <w:trPr>
          <w:trHeight w:val="394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897B4A">
        <w:trPr>
          <w:trHeight w:val="1026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Proporcionar los conocimientos, metodologías y herramientas pertinentes para planear la red de acceso y de transporte y la interfaz radio de las redes ópticas y las redes móviles celulares respectivamente.  </w:t>
            </w:r>
          </w:p>
        </w:tc>
      </w:tr>
      <w:tr w:rsidR="00897B4A">
        <w:trPr>
          <w:trHeight w:val="379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Objetivos Específicos</w:t>
            </w:r>
          </w:p>
        </w:tc>
      </w:tr>
      <w:tr w:rsidR="00897B4A">
        <w:trPr>
          <w:trHeight w:val="321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Conocer los fundamentos que sustentan la arquitectura y el funcionamiento de la red de acceso y la red de transporte de las redes ópticas.</w:t>
            </w:r>
          </w:p>
          <w:p w:rsidR="00897B4A" w:rsidRDefault="006B15C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Solucionar el presupuesto de potencia y el presupuesto de ancho de banda aplicados a la red de acceso y la red de tra</w:t>
            </w:r>
            <w:r>
              <w:rPr>
                <w:color w:val="000000"/>
                <w:szCs w:val="22"/>
              </w:rPr>
              <w:t>nsporte de las redes ópticas.</w:t>
            </w:r>
          </w:p>
          <w:p w:rsidR="00897B4A" w:rsidRDefault="006B15C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Conocer los fundamentos y la arquitectura general de las redes móviles celulares.</w:t>
            </w:r>
          </w:p>
          <w:p w:rsidR="00897B4A" w:rsidRDefault="006B15C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Conocer los fundamentos y la arquitectura de las redes móviles celulares de tercera, cuarta y quinta generación (3G, 4G y 5G).</w:t>
            </w:r>
          </w:p>
          <w:p w:rsidR="00897B4A" w:rsidRDefault="006B15C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Planear la interf</w:t>
            </w:r>
            <w:r>
              <w:rPr>
                <w:color w:val="000000"/>
                <w:szCs w:val="22"/>
              </w:rPr>
              <w:t xml:space="preserve">az radio de redes móviles celulares de cuarta y quinta generación (4G y 5G). </w:t>
            </w:r>
          </w:p>
        </w:tc>
      </w:tr>
      <w:tr w:rsidR="00897B4A">
        <w:trPr>
          <w:trHeight w:val="493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Resultados de Aprendizaje Esperados</w:t>
            </w:r>
          </w:p>
        </w:tc>
      </w:tr>
      <w:tr w:rsidR="00897B4A">
        <w:trPr>
          <w:trHeight w:val="321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spacing w:line="276" w:lineRule="auto"/>
              <w:ind w:left="215"/>
            </w:pPr>
            <w:r>
              <w:lastRenderedPageBreak/>
              <w:t>Al completar con éxito</w:t>
            </w:r>
            <w:r>
              <w:t xml:space="preserve"> el curso de Telecomunicaciones III, los estudiantes deberían</w:t>
            </w:r>
            <w:bookmarkStart w:id="0" w:name="_GoBack"/>
            <w:bookmarkEnd w:id="0"/>
            <w:r>
              <w:t xml:space="preserve"> ser capaces de</w:t>
            </w:r>
          </w:p>
          <w:p w:rsidR="00897B4A" w:rsidRDefault="006B15C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t>Aplicar</w:t>
            </w:r>
            <w:r>
              <w:rPr>
                <w:color w:val="000000"/>
                <w:szCs w:val="22"/>
              </w:rPr>
              <w:t xml:space="preserve"> las ciencias exactas, básicas y específicas en el contexto de las redes de telecomunicaciones ópticas y móviles.</w:t>
            </w:r>
          </w:p>
          <w:p w:rsidR="00897B4A" w:rsidRDefault="006B15C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t>U</w:t>
            </w:r>
            <w:r>
              <w:rPr>
                <w:color w:val="000000"/>
                <w:szCs w:val="22"/>
              </w:rPr>
              <w:t>tilizar las técnicas, habilidades y herramientas necesarias para la práctica de la ciencia y/o la ingeniería de telecomunicaciones, cuando de</w:t>
            </w:r>
            <w:r>
              <w:rPr>
                <w:color w:val="000000"/>
                <w:szCs w:val="22"/>
              </w:rPr>
              <w:t xml:space="preserve"> redes ópticas y móviles se trate.</w:t>
            </w:r>
          </w:p>
          <w:p w:rsidR="00897B4A" w:rsidRDefault="006B15C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t>Diseñar</w:t>
            </w:r>
            <w:r>
              <w:rPr>
                <w:color w:val="000000"/>
                <w:szCs w:val="22"/>
              </w:rPr>
              <w:t xml:space="preserve"> y perfilar experimentos, así como analizar e interpretar datos cuando de redes de telecomunicaciones fijas y móviles se trate.</w:t>
            </w:r>
          </w:p>
          <w:p w:rsidR="00897B4A" w:rsidRDefault="006B15C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t>Actualizar</w:t>
            </w:r>
            <w:r>
              <w:rPr>
                <w:color w:val="000000"/>
                <w:szCs w:val="22"/>
              </w:rPr>
              <w:t xml:space="preserve"> permanentemente sus conocimientos en cuanto a los avances de la ciencia y la ingeniería en telecomunicaciones, el contexto social y los problemas contemporáneos.</w:t>
            </w:r>
          </w:p>
          <w:p w:rsidR="00897B4A" w:rsidRDefault="006B15C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2"/>
              </w:rPr>
            </w:pPr>
            <w:r>
              <w:t>C</w:t>
            </w:r>
            <w:r>
              <w:rPr>
                <w:color w:val="000000"/>
                <w:szCs w:val="22"/>
              </w:rPr>
              <w:t xml:space="preserve">omunicar de forma asertiva a través de la escritura, el habla y de forma visual, utilizando </w:t>
            </w:r>
            <w:r>
              <w:rPr>
                <w:color w:val="000000"/>
                <w:szCs w:val="22"/>
              </w:rPr>
              <w:t>diversas herramientas tecnológicas.</w:t>
            </w:r>
          </w:p>
        </w:tc>
      </w:tr>
      <w:tr w:rsidR="00897B4A">
        <w:trPr>
          <w:trHeight w:val="55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Competencias de Formación</w:t>
            </w:r>
          </w:p>
        </w:tc>
      </w:tr>
      <w:tr w:rsidR="00897B4A">
        <w:trPr>
          <w:trHeight w:val="555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spacing w:before="120" w:line="240" w:lineRule="auto"/>
            </w:pPr>
            <w:r>
              <w:t>Al finalizar el curso se espera que el estudiante haya desarrollado las siguientes competencias:</w:t>
            </w:r>
          </w:p>
          <w:p w:rsidR="00897B4A" w:rsidRDefault="006B15CF">
            <w:pPr>
              <w:rPr>
                <w:b/>
              </w:rPr>
            </w:pPr>
            <w:r>
              <w:rPr>
                <w:b/>
              </w:rPr>
              <w:t>Transversales:</w:t>
            </w:r>
          </w:p>
          <w:p w:rsidR="00897B4A" w:rsidRDefault="006B15C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Comunicación asertiva.</w:t>
            </w:r>
          </w:p>
          <w:p w:rsidR="00897B4A" w:rsidRDefault="006B15C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Exposición de ideas en grupos diversos.</w:t>
            </w:r>
          </w:p>
          <w:p w:rsidR="00897B4A" w:rsidRDefault="006B15CF">
            <w:pPr>
              <w:rPr>
                <w:b/>
              </w:rPr>
            </w:pPr>
            <w:r>
              <w:rPr>
                <w:b/>
              </w:rPr>
              <w:t>Contexto</w:t>
            </w:r>
          </w:p>
          <w:p w:rsidR="00897B4A" w:rsidRDefault="006B15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Actualización permanentemente de los avances de la ciencia y la ingeniería en telecomunicaciones, el contexto social y los problemas contemporáneos.</w:t>
            </w:r>
          </w:p>
          <w:p w:rsidR="00897B4A" w:rsidRDefault="006B15CF">
            <w:pPr>
              <w:rPr>
                <w:b/>
              </w:rPr>
            </w:pPr>
            <w:r>
              <w:rPr>
                <w:b/>
              </w:rPr>
              <w:t>Básicas</w:t>
            </w:r>
          </w:p>
          <w:p w:rsidR="00897B4A" w:rsidRDefault="006B15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66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Necesidad de planear la red de acceso y la red de transporte de las redes ópticas.</w:t>
            </w:r>
          </w:p>
          <w:p w:rsidR="00897B4A" w:rsidRDefault="006B15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66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Necesidad de pla</w:t>
            </w:r>
            <w:r>
              <w:rPr>
                <w:color w:val="000000"/>
                <w:szCs w:val="22"/>
              </w:rPr>
              <w:t>near la interfaz radio de las redes móviles celulares.</w:t>
            </w:r>
          </w:p>
          <w:p w:rsidR="00897B4A" w:rsidRDefault="006B15CF">
            <w:pPr>
              <w:ind w:left="709" w:hanging="709"/>
              <w:rPr>
                <w:b/>
              </w:rPr>
            </w:pPr>
            <w:r>
              <w:rPr>
                <w:b/>
              </w:rPr>
              <w:t>Laborales</w:t>
            </w:r>
          </w:p>
          <w:p w:rsidR="00897B4A" w:rsidRDefault="006B15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Apropiación de los conocimientos, metodologías y herramientas necesarias para planear la red de acceso y de transporte y la interfaz radio de las redes ópticas y las redes móviles celulares respectivamente.</w:t>
            </w:r>
          </w:p>
        </w:tc>
      </w:tr>
      <w:tr w:rsidR="00897B4A">
        <w:trPr>
          <w:trHeight w:val="55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before="120" w:after="120" w:line="240" w:lineRule="auto"/>
              <w:jc w:val="center"/>
              <w:rPr>
                <w:i/>
              </w:rPr>
            </w:pPr>
            <w:r>
              <w:rPr>
                <w:b/>
              </w:rPr>
              <w:t>Programa Sintético</w:t>
            </w:r>
          </w:p>
        </w:tc>
      </w:tr>
      <w:tr w:rsidR="00897B4A">
        <w:trPr>
          <w:trHeight w:val="1266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numPr>
                <w:ilvl w:val="0"/>
                <w:numId w:val="9"/>
              </w:numPr>
              <w:spacing w:before="120" w:line="240" w:lineRule="auto"/>
            </w:pPr>
            <w:r>
              <w:t xml:space="preserve">Redes de acceso y de transporte ópticas: arquitectura y fundamentos. </w:t>
            </w:r>
          </w:p>
          <w:p w:rsidR="00897B4A" w:rsidRDefault="006B15CF">
            <w:pPr>
              <w:numPr>
                <w:ilvl w:val="0"/>
                <w:numId w:val="9"/>
              </w:numPr>
              <w:spacing w:before="120" w:line="240" w:lineRule="auto"/>
            </w:pPr>
            <w:r>
              <w:t>Presupuesto de potencia y presupuesto de ancho de banda.</w:t>
            </w:r>
          </w:p>
          <w:p w:rsidR="00897B4A" w:rsidRDefault="006B15CF">
            <w:pPr>
              <w:numPr>
                <w:ilvl w:val="0"/>
                <w:numId w:val="9"/>
              </w:numPr>
              <w:spacing w:before="120" w:line="240" w:lineRule="auto"/>
            </w:pPr>
            <w:r>
              <w:t>Redes móviles celulares: arquitectura y fundamentos generales.</w:t>
            </w:r>
          </w:p>
          <w:p w:rsidR="00897B4A" w:rsidRDefault="006B15CF">
            <w:pPr>
              <w:numPr>
                <w:ilvl w:val="0"/>
                <w:numId w:val="9"/>
              </w:numPr>
              <w:spacing w:before="120" w:line="240" w:lineRule="auto"/>
            </w:pPr>
            <w:r>
              <w:t>Redes móviles celulares de tercera, cuarta y quinta generación (3G</w:t>
            </w:r>
            <w:r>
              <w:t>, 4G y 5G): arquitectura y fundamentos.</w:t>
            </w:r>
          </w:p>
          <w:p w:rsidR="00897B4A" w:rsidRDefault="006B15CF">
            <w:pPr>
              <w:numPr>
                <w:ilvl w:val="0"/>
                <w:numId w:val="9"/>
              </w:numPr>
              <w:spacing w:before="120" w:line="240" w:lineRule="auto"/>
            </w:pPr>
            <w:r>
              <w:t>Interfaz radio de redes móviles celulares de cuarta y quinta generación (4G y 5G).</w:t>
            </w:r>
          </w:p>
        </w:tc>
      </w:tr>
      <w:tr w:rsidR="00897B4A">
        <w:trPr>
          <w:trHeight w:val="331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III. ESTRATEGIAS (El ¿cómo?)</w:t>
            </w:r>
          </w:p>
        </w:tc>
      </w:tr>
      <w:tr w:rsidR="00897B4A">
        <w:trPr>
          <w:trHeight w:val="331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Metodología Pedagógica y Didáctica</w:t>
            </w:r>
          </w:p>
        </w:tc>
      </w:tr>
      <w:tr w:rsidR="00897B4A">
        <w:trPr>
          <w:trHeight w:val="2185"/>
        </w:trPr>
        <w:tc>
          <w:tcPr>
            <w:tcW w:w="9498" w:type="dxa"/>
            <w:gridSpan w:val="7"/>
          </w:tcPr>
          <w:p w:rsidR="00897B4A" w:rsidRDefault="006B15CF">
            <w:pPr>
              <w:spacing w:before="120" w:line="240" w:lineRule="auto"/>
            </w:pPr>
            <w:r>
              <w:rPr>
                <w:b/>
              </w:rPr>
              <w:lastRenderedPageBreak/>
              <w:t>Clase magistral:</w:t>
            </w:r>
            <w:r>
              <w:t xml:space="preserve"> El docente apoyado en diferentes recursos didácticos presentará los aspectos fundamentales de las Unidades a tratar.</w:t>
            </w: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Taller: </w:t>
            </w:r>
            <w:r>
              <w:t>Los estudiantes en grupos y en colaboración con el docente resolverán problemas previamente conocidos que contribuyan a la apropia</w:t>
            </w:r>
            <w:r>
              <w:t>ción de los saberes</w:t>
            </w:r>
            <w:r>
              <w:rPr>
                <w:b/>
              </w:rPr>
              <w:t xml:space="preserve"> </w:t>
            </w:r>
            <w:r>
              <w:t>propios de cada Unidad.</w:t>
            </w:r>
            <w:r>
              <w:rPr>
                <w:b/>
              </w:rPr>
              <w:t xml:space="preserve">   </w:t>
            </w: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Prácticas: </w:t>
            </w:r>
            <w:r>
              <w:t>Se desarrollarán en grupos y con la guía del docente prácticas de laboratorio utilizando herramientas de simulación y/o elementos físicos que contribuyan a la apropiación de los conocimientos y habi</w:t>
            </w:r>
            <w:r>
              <w:t>lidades prácticas que demandan cada una de las Unidades y al desarrollo del Proyecto.</w:t>
            </w:r>
            <w:r>
              <w:rPr>
                <w:b/>
              </w:rPr>
              <w:t xml:space="preserve"> </w:t>
            </w: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Proyectos: </w:t>
            </w:r>
            <w:r>
              <w:t>La evaluación final se estructura en base a un proyecto realizado en grupos de dos (2) estudiantes que tiene como objetivo la planeación de la red de acceso y</w:t>
            </w:r>
            <w:r>
              <w:t xml:space="preserve"> de transporte y la interfaz radio de las redes ópticas y de las redes móviles celulares respectivamente. Este proyecto, aunque contará con la guía del docente será desarrollado aproximadamente en un setenta (70%) mediante el trabajo autónomo de los estudi</w:t>
            </w:r>
            <w:r>
              <w:t>antes.</w:t>
            </w:r>
          </w:p>
        </w:tc>
      </w:tr>
      <w:tr w:rsidR="00897B4A">
        <w:trPr>
          <w:trHeight w:val="3109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897B4A">
            <w:pPr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897B4A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97B4A" w:rsidRDefault="00897B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897B4A" w:rsidRDefault="00897B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897B4A" w:rsidRDefault="00897B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897B4A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897B4A" w:rsidRDefault="00897B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97B4A">
              <w:tc>
                <w:tcPr>
                  <w:tcW w:w="1305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Teórico</w:t>
                  </w:r>
                </w:p>
              </w:tc>
              <w:tc>
                <w:tcPr>
                  <w:tcW w:w="470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6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897B4A" w:rsidRDefault="006B15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897B4A" w:rsidRDefault="006B15CF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Presencial </w:t>
            </w:r>
            <w:proofErr w:type="gramStart"/>
            <w:r>
              <w:rPr>
                <w:b/>
                <w:sz w:val="20"/>
                <w:szCs w:val="20"/>
              </w:rPr>
              <w:t>Directo  (</w:t>
            </w:r>
            <w:proofErr w:type="gramEnd"/>
            <w:r>
              <w:rPr>
                <w:b/>
                <w:sz w:val="20"/>
                <w:szCs w:val="20"/>
              </w:rPr>
              <w:t>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897B4A" w:rsidRDefault="006B15CF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897B4A" w:rsidRDefault="006B15CF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Autónomo (TA)</w:t>
            </w:r>
            <w:r>
              <w:rPr>
                <w:sz w:val="20"/>
                <w:szCs w:val="20"/>
              </w:rPr>
              <w:t>: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 del estudiante sin presencia del docente, qu</w:t>
            </w:r>
            <w:r>
              <w:rPr>
                <w:sz w:val="20"/>
                <w:szCs w:val="20"/>
              </w:rPr>
              <w:t>e se puede realizar en distintas instancias: en grupos de trabajo o en forma individual, en casa o en biblioteca, laboratorio, etc.)</w:t>
            </w:r>
          </w:p>
        </w:tc>
      </w:tr>
      <w:tr w:rsidR="00897B4A">
        <w:trPr>
          <w:trHeight w:val="53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IV. RECURSOS (¿Con qué?)</w:t>
            </w:r>
          </w:p>
        </w:tc>
      </w:tr>
      <w:tr w:rsidR="00897B4A">
        <w:trPr>
          <w:trHeight w:val="53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Medios y Ayudas</w:t>
            </w:r>
          </w:p>
        </w:tc>
      </w:tr>
      <w:tr w:rsidR="00897B4A">
        <w:trPr>
          <w:trHeight w:val="699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97B4A" w:rsidRDefault="006B15CF">
            <w:pPr>
              <w:spacing w:before="120" w:line="240" w:lineRule="auto"/>
            </w:pPr>
            <w:r>
              <w:rPr>
                <w:b/>
              </w:rPr>
              <w:lastRenderedPageBreak/>
              <w:t>Espacio físico:</w:t>
            </w:r>
            <w:r>
              <w:t xml:space="preserve"> aula de clases con los medios audiovisuales necesarios y sala de laboratorio con los instrumentos, elementos físicos y herramientas de software pertinentes.</w:t>
            </w:r>
          </w:p>
          <w:p w:rsidR="00897B4A" w:rsidRDefault="006B15CF">
            <w:pPr>
              <w:spacing w:before="120" w:line="240" w:lineRule="auto"/>
            </w:pPr>
            <w:r>
              <w:rPr>
                <w:b/>
              </w:rPr>
              <w:t>Espacio virtual:</w:t>
            </w:r>
            <w:r>
              <w:t xml:space="preserve"> aula virtual soportada en Moodle 3.8.</w:t>
            </w: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Otros recursos:</w:t>
            </w:r>
            <w:r>
              <w:t xml:space="preserve"> computador, acceso a intern</w:t>
            </w:r>
            <w:r>
              <w:t>et y biblioteca virtual UD.</w:t>
            </w:r>
          </w:p>
          <w:tbl>
            <w:tblPr>
              <w:tblStyle w:val="a1"/>
              <w:tblW w:w="94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897B4A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897B4A" w:rsidRDefault="006B15CF">
                  <w:pPr>
                    <w:pStyle w:val="Ttulo4"/>
                    <w:spacing w:line="240" w:lineRule="auto"/>
                    <w:ind w:left="0"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BIBLIOGRAFÍA</w:t>
                  </w:r>
                </w:p>
              </w:tc>
            </w:tr>
            <w:tr w:rsidR="00897B4A">
              <w:trPr>
                <w:trHeight w:val="41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897B4A" w:rsidRDefault="006B15CF">
                  <w:pP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Textos Principales</w:t>
                  </w:r>
                </w:p>
              </w:tc>
            </w:tr>
            <w:tr w:rsidR="00897B4A">
              <w:trPr>
                <w:trHeight w:val="211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97B4A" w:rsidRDefault="006B15CF">
                  <w:pPr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>Gómez J.C. Sistemas de Telecomunicaciones: Planeación y Cálculo de Enlaces. Editorial UD, 2008.</w:t>
                  </w:r>
                </w:p>
                <w:p w:rsidR="00897B4A" w:rsidRDefault="006B15CF">
                  <w:pPr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>Pastor D., Ramos F. y Capmany J.  Sistemas de Comunicaciones Ópticas. Editorial Universidad Politécnica de Valencia, 2007.</w:t>
                  </w:r>
                </w:p>
                <w:p w:rsidR="00897B4A" w:rsidRDefault="006B15CF">
                  <w:pPr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Capmany J., Ortega B. Redes Ópticas. Editorial Universidad Politécnica de Valencia/Limusa, 2007. </w:t>
                  </w:r>
                </w:p>
                <w:p w:rsidR="00897B4A" w:rsidRDefault="006B15CF">
                  <w:pPr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>LTE NUEVAS TENDENCIAS EN COMUNICACI</w:t>
                  </w:r>
                  <w:r>
                    <w:t>ONES MÓVILES. Edita Fundación Vodafone España, ISBN 84 934740 4 5 D L M 34503 2010 © Copyright 2010.</w:t>
                  </w:r>
                </w:p>
              </w:tc>
            </w:tr>
            <w:tr w:rsidR="00897B4A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897B4A" w:rsidRDefault="006B15CF">
                  <w:pPr>
                    <w:pStyle w:val="Ttulo4"/>
                    <w:spacing w:line="240" w:lineRule="auto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Textos Complementarios</w:t>
                  </w:r>
                </w:p>
              </w:tc>
            </w:tr>
            <w:tr w:rsidR="00897B4A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97B4A" w:rsidRDefault="006B15CF">
                  <w:pPr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2" w:hanging="362"/>
                    <w:rPr>
                      <w:color w:val="000000"/>
                      <w:szCs w:val="22"/>
                    </w:rPr>
                  </w:pPr>
                  <w:r>
                    <w:rPr>
                      <w:color w:val="000000"/>
                      <w:szCs w:val="22"/>
                    </w:rPr>
                    <w:t>Sánchez J. M. Emisores ópticos: Tipos y parámetros característicos. Universidad Carlos IIII de Madrid. 2012.</w:t>
                  </w:r>
                </w:p>
                <w:p w:rsidR="00897B4A" w:rsidRDefault="006B15CF">
                  <w:pPr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2" w:hanging="362"/>
                    <w:rPr>
                      <w:color w:val="000000"/>
                      <w:szCs w:val="22"/>
                    </w:rPr>
                  </w:pPr>
                  <w:r>
                    <w:rPr>
                      <w:color w:val="000000"/>
                      <w:szCs w:val="22"/>
                    </w:rPr>
                    <w:t>Muriel M. A. Comunicaciones Ópticas: Receptores. UPM-ETSIT-COPT. 2011.</w:t>
                  </w:r>
                </w:p>
                <w:p w:rsidR="00897B4A" w:rsidRDefault="006B15CF">
                  <w:pPr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2" w:hanging="362"/>
                    <w:rPr>
                      <w:color w:val="000000"/>
                      <w:szCs w:val="22"/>
                    </w:rPr>
                  </w:pPr>
                  <w:r>
                    <w:rPr>
                      <w:color w:val="000000"/>
                      <w:szCs w:val="22"/>
                    </w:rPr>
                    <w:t xml:space="preserve">5G PPP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Architecture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Working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Group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View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on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5 G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Architecture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Version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2.0). Date 2017-07- 18.</w:t>
                  </w:r>
                </w:p>
                <w:p w:rsidR="00897B4A" w:rsidRDefault="006B15CF">
                  <w:pPr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2" w:hanging="362"/>
                    <w:rPr>
                      <w:color w:val="000000"/>
                      <w:szCs w:val="22"/>
                    </w:rPr>
                  </w:pPr>
                  <w:r>
                    <w:rPr>
                      <w:color w:val="000000"/>
                      <w:szCs w:val="22"/>
                    </w:rPr>
                    <w:t xml:space="preserve">5G PPP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Architecture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Working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Group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View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on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5 G 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Architecture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color w:val="000000"/>
                      <w:szCs w:val="22"/>
                    </w:rPr>
                    <w:t>Version</w:t>
                  </w:r>
                  <w:proofErr w:type="spellEnd"/>
                  <w:r>
                    <w:rPr>
                      <w:color w:val="000000"/>
                      <w:szCs w:val="22"/>
                    </w:rPr>
                    <w:t xml:space="preserve"> 3.0). Date 2019-06- 19.</w:t>
                  </w:r>
                </w:p>
                <w:p w:rsidR="00897B4A" w:rsidRDefault="006B15CF">
                  <w:pPr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2" w:hanging="362"/>
                    <w:rPr>
                      <w:color w:val="000000"/>
                      <w:szCs w:val="22"/>
                    </w:rPr>
                  </w:pPr>
                  <w:r>
                    <w:rPr>
                      <w:color w:val="000000"/>
                      <w:szCs w:val="22"/>
                    </w:rPr>
                    <w:t>G</w:t>
                  </w:r>
                  <w:r>
                    <w:rPr>
                      <w:color w:val="000000"/>
                      <w:szCs w:val="22"/>
                    </w:rPr>
                    <w:t>ómez J.C. Notas de clase. 2022.</w:t>
                  </w:r>
                </w:p>
              </w:tc>
            </w:tr>
            <w:tr w:rsidR="00897B4A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897B4A" w:rsidRDefault="006B15CF">
                  <w:pPr>
                    <w:pStyle w:val="Ttulo4"/>
                    <w:spacing w:line="240" w:lineRule="auto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Revistas</w:t>
                  </w:r>
                </w:p>
              </w:tc>
            </w:tr>
            <w:tr w:rsidR="00897B4A">
              <w:trPr>
                <w:trHeight w:val="58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97B4A" w:rsidRDefault="00897B4A">
                  <w:pPr>
                    <w:spacing w:before="120" w:line="240" w:lineRule="auto"/>
                    <w:ind w:left="142"/>
                  </w:pPr>
                </w:p>
              </w:tc>
            </w:tr>
            <w:tr w:rsidR="00897B4A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897B4A" w:rsidRDefault="006B15CF">
                  <w:pPr>
                    <w:pStyle w:val="Ttulo4"/>
                    <w:spacing w:line="240" w:lineRule="auto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Direcciones de Internet</w:t>
                  </w:r>
                </w:p>
              </w:tc>
            </w:tr>
            <w:tr w:rsidR="00897B4A">
              <w:trPr>
                <w:trHeight w:val="27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97B4A" w:rsidRDefault="00897B4A">
                  <w:pPr>
                    <w:rPr>
                      <w:b/>
                    </w:rPr>
                  </w:pPr>
                </w:p>
              </w:tc>
            </w:tr>
          </w:tbl>
          <w:p w:rsidR="00897B4A" w:rsidRDefault="00897B4A">
            <w:pPr>
              <w:rPr>
                <w:b/>
              </w:rPr>
            </w:pPr>
          </w:p>
        </w:tc>
      </w:tr>
      <w:tr w:rsidR="00897B4A">
        <w:trPr>
          <w:trHeight w:val="549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V. ORGANIZACIÓN / TIEMPOS (¿De qué forma?)</w:t>
            </w:r>
          </w:p>
        </w:tc>
      </w:tr>
      <w:tr w:rsidR="00897B4A">
        <w:trPr>
          <w:trHeight w:val="565"/>
        </w:trPr>
        <w:tc>
          <w:tcPr>
            <w:tcW w:w="9498" w:type="dxa"/>
            <w:gridSpan w:val="7"/>
            <w:shd w:val="clear" w:color="auto" w:fill="CCCCCC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Espacios, Tiempos, Agrupamientos Aproximados</w:t>
            </w:r>
          </w:p>
        </w:tc>
      </w:tr>
      <w:tr w:rsidR="00897B4A">
        <w:trPr>
          <w:trHeight w:val="2962"/>
        </w:trPr>
        <w:tc>
          <w:tcPr>
            <w:tcW w:w="502" w:type="dxa"/>
          </w:tcPr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0" w:type="dxa"/>
            <w:gridSpan w:val="5"/>
          </w:tcPr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Redes de acceso y de transporte ópticas: arquitectura y fundamentos. 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775" w:hanging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Introducción a los sistemas ópticos de comunicaciones y las redes ópticas.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5" w:hanging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 fibra óptica, el cable de fibra óptica, conectores ópticos y empalmes.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5" w:hanging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Transmisores y receptores ópticos.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5" w:hanging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Técnicas de modulación.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5" w:hanging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Redes de acceso ópticas: arquitectura y fundamentos.</w:t>
            </w:r>
          </w:p>
          <w:p w:rsidR="00897B4A" w:rsidRDefault="006B15C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5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2"/>
              </w:rPr>
              <w:t>Redes de transporte ópticas (</w:t>
            </w:r>
            <w:proofErr w:type="spellStart"/>
            <w:r>
              <w:rPr>
                <w:color w:val="000000"/>
                <w:szCs w:val="22"/>
              </w:rPr>
              <w:t>optical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Cs w:val="22"/>
              </w:rPr>
              <w:t>transport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Cs w:val="22"/>
              </w:rPr>
              <w:t>network</w:t>
            </w:r>
            <w:proofErr w:type="spellEnd"/>
            <w:r>
              <w:rPr>
                <w:color w:val="000000"/>
                <w:szCs w:val="22"/>
              </w:rPr>
              <w:t>: OTN): arquitectura y fundamentos.</w:t>
            </w:r>
          </w:p>
        </w:tc>
        <w:tc>
          <w:tcPr>
            <w:tcW w:w="1796" w:type="dxa"/>
          </w:tcPr>
          <w:p w:rsidR="00897B4A" w:rsidRDefault="00897B4A"/>
          <w:p w:rsidR="00897B4A" w:rsidRDefault="00897B4A"/>
          <w:p w:rsidR="00897B4A" w:rsidRDefault="006B15CF">
            <w:r>
              <w:t>5 sesiones (10 horas)</w:t>
            </w:r>
          </w:p>
          <w:p w:rsidR="00897B4A" w:rsidRDefault="00897B4A"/>
          <w:p w:rsidR="00897B4A" w:rsidRDefault="006B15CF">
            <w:r>
              <w:rPr>
                <w:color w:val="0070C0"/>
              </w:rPr>
              <w:t>4 sesiones de laboratorios (8 horas)</w:t>
            </w:r>
          </w:p>
        </w:tc>
      </w:tr>
      <w:tr w:rsidR="00897B4A">
        <w:trPr>
          <w:trHeight w:val="541"/>
        </w:trPr>
        <w:tc>
          <w:tcPr>
            <w:tcW w:w="502" w:type="dxa"/>
          </w:tcPr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0" w:type="dxa"/>
            <w:gridSpan w:val="5"/>
          </w:tcPr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Presupuesto de potencia y presupuesto de ancho de banda.</w:t>
            </w:r>
          </w:p>
          <w:p w:rsidR="00897B4A" w:rsidRDefault="006B15CF">
            <w:pPr>
              <w:keepNext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Generalidades sobre el presupuesto de potencia y amplificadores ópticos. </w:t>
            </w:r>
          </w:p>
          <w:p w:rsidR="00897B4A" w:rsidRDefault="006B15CF">
            <w:pPr>
              <w:keepNext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Generalidades sobre el presupuesto de ancho de banda y módulos compensadores de la dispersión.</w:t>
            </w:r>
          </w:p>
          <w:p w:rsidR="00897B4A" w:rsidRDefault="006B15CF">
            <w:pPr>
              <w:keepNext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Solución a los presupuestos de potencia y ancho de banda.</w:t>
            </w:r>
          </w:p>
        </w:tc>
        <w:tc>
          <w:tcPr>
            <w:tcW w:w="1796" w:type="dxa"/>
          </w:tcPr>
          <w:p w:rsidR="00897B4A" w:rsidRDefault="00897B4A"/>
          <w:p w:rsidR="00897B4A" w:rsidRDefault="006B15CF">
            <w:r>
              <w:t>4 sesiones (4 horas)</w:t>
            </w:r>
          </w:p>
          <w:p w:rsidR="00897B4A" w:rsidRDefault="00897B4A"/>
          <w:p w:rsidR="00897B4A" w:rsidRDefault="006B15CF">
            <w:r>
              <w:rPr>
                <w:color w:val="0070C0"/>
              </w:rPr>
              <w:t>4 sesiones de laboratorios (8 horas)</w:t>
            </w:r>
          </w:p>
        </w:tc>
      </w:tr>
      <w:tr w:rsidR="00897B4A">
        <w:trPr>
          <w:trHeight w:val="541"/>
        </w:trPr>
        <w:tc>
          <w:tcPr>
            <w:tcW w:w="502" w:type="dxa"/>
          </w:tcPr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0" w:type="dxa"/>
            <w:gridSpan w:val="5"/>
          </w:tcPr>
          <w:p w:rsidR="00897B4A" w:rsidRDefault="00897B4A">
            <w:pPr>
              <w:spacing w:before="120" w:line="240" w:lineRule="auto"/>
              <w:rPr>
                <w:b/>
              </w:rPr>
            </w:pP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Redes móviles celulares: arquitectura y fundamentos generales.</w:t>
            </w:r>
          </w:p>
          <w:p w:rsidR="00897B4A" w:rsidRDefault="006B15C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Arquitectura y fundamentos generales.</w:t>
            </w:r>
          </w:p>
          <w:p w:rsidR="00897B4A" w:rsidRDefault="006B15C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Principios generales.</w:t>
            </w:r>
          </w:p>
        </w:tc>
        <w:tc>
          <w:tcPr>
            <w:tcW w:w="1796" w:type="dxa"/>
          </w:tcPr>
          <w:p w:rsidR="00897B4A" w:rsidRDefault="00897B4A"/>
          <w:p w:rsidR="00897B4A" w:rsidRDefault="006B15CF">
            <w:r>
              <w:t xml:space="preserve"> 3 sesiones (6 horas)</w:t>
            </w:r>
          </w:p>
          <w:p w:rsidR="00897B4A" w:rsidRDefault="00897B4A"/>
          <w:p w:rsidR="00897B4A" w:rsidRDefault="00897B4A"/>
        </w:tc>
      </w:tr>
      <w:tr w:rsidR="00897B4A">
        <w:trPr>
          <w:trHeight w:val="1266"/>
        </w:trPr>
        <w:tc>
          <w:tcPr>
            <w:tcW w:w="502" w:type="dxa"/>
          </w:tcPr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0" w:type="dxa"/>
            <w:gridSpan w:val="5"/>
          </w:tcPr>
          <w:p w:rsidR="00897B4A" w:rsidRDefault="00897B4A">
            <w:pPr>
              <w:spacing w:before="120" w:line="240" w:lineRule="auto"/>
              <w:rPr>
                <w:b/>
              </w:rPr>
            </w:pPr>
          </w:p>
          <w:p w:rsidR="00897B4A" w:rsidRDefault="00897B4A">
            <w:pPr>
              <w:spacing w:before="120" w:line="240" w:lineRule="auto"/>
              <w:rPr>
                <w:b/>
              </w:rPr>
            </w:pPr>
          </w:p>
          <w:p w:rsidR="00897B4A" w:rsidRDefault="006B15CF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Redes móviles celulares de tercera, cuarta y quinta generación (3G, 4G y 5G): arquitectura y fundamentos.</w:t>
            </w:r>
          </w:p>
          <w:p w:rsidR="00897B4A" w:rsidRDefault="00897B4A">
            <w:pPr>
              <w:keepNext w:val="0"/>
            </w:pPr>
          </w:p>
          <w:p w:rsidR="00897B4A" w:rsidRDefault="006B15CF">
            <w:pPr>
              <w:keepNext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Arquitectura y fundamentos.</w:t>
            </w:r>
          </w:p>
        </w:tc>
        <w:tc>
          <w:tcPr>
            <w:tcW w:w="1796" w:type="dxa"/>
          </w:tcPr>
          <w:p w:rsidR="00897B4A" w:rsidRDefault="00897B4A"/>
          <w:p w:rsidR="00897B4A" w:rsidRDefault="006B15C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sesiones (4 horas)</w:t>
            </w:r>
          </w:p>
          <w:p w:rsidR="00897B4A" w:rsidRDefault="00897B4A"/>
          <w:p w:rsidR="00897B4A" w:rsidRDefault="006B15CF">
            <w:r>
              <w:rPr>
                <w:color w:val="0070C0"/>
              </w:rPr>
              <w:t>3 sesiones de laboratorios (6 horas)</w:t>
            </w:r>
          </w:p>
        </w:tc>
      </w:tr>
      <w:tr w:rsidR="00897B4A">
        <w:trPr>
          <w:trHeight w:val="541"/>
        </w:trPr>
        <w:tc>
          <w:tcPr>
            <w:tcW w:w="502" w:type="dxa"/>
          </w:tcPr>
          <w:p w:rsidR="00897B4A" w:rsidRDefault="00897B4A">
            <w:pPr>
              <w:jc w:val="center"/>
              <w:rPr>
                <w:b/>
              </w:rPr>
            </w:pPr>
          </w:p>
          <w:p w:rsidR="00897B4A" w:rsidRDefault="00897B4A">
            <w:pPr>
              <w:jc w:val="center"/>
              <w:rPr>
                <w:b/>
              </w:rPr>
            </w:pPr>
          </w:p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0" w:type="dxa"/>
            <w:gridSpan w:val="5"/>
          </w:tcPr>
          <w:p w:rsidR="00897B4A" w:rsidRDefault="00897B4A">
            <w:pPr>
              <w:spacing w:before="120" w:after="120" w:line="240" w:lineRule="auto"/>
              <w:rPr>
                <w:b/>
              </w:rPr>
            </w:pPr>
          </w:p>
          <w:p w:rsidR="00897B4A" w:rsidRDefault="006B15CF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Interfaz radio de redes móviles celulares de cuarta y quinta generación (4G y 5G).</w:t>
            </w:r>
          </w:p>
          <w:p w:rsidR="00897B4A" w:rsidRDefault="006B15CF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1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Arquitectura y fundamentos.</w:t>
            </w:r>
          </w:p>
          <w:p w:rsidR="00897B4A" w:rsidRDefault="006B15CF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1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Planeación interfaz radio. </w:t>
            </w:r>
          </w:p>
        </w:tc>
        <w:tc>
          <w:tcPr>
            <w:tcW w:w="1796" w:type="dxa"/>
          </w:tcPr>
          <w:p w:rsidR="00897B4A" w:rsidRDefault="00897B4A"/>
          <w:p w:rsidR="00897B4A" w:rsidRDefault="006B15C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sesiones (8 horas)</w:t>
            </w:r>
          </w:p>
          <w:p w:rsidR="00897B4A" w:rsidRDefault="00897B4A"/>
          <w:p w:rsidR="00897B4A" w:rsidRDefault="006B15CF">
            <w:r>
              <w:rPr>
                <w:color w:val="0070C0"/>
              </w:rPr>
              <w:t>5 sesiones de laboratorio (10 horas)</w:t>
            </w:r>
          </w:p>
        </w:tc>
      </w:tr>
    </w:tbl>
    <w:p w:rsidR="00897B4A" w:rsidRDefault="00897B4A"/>
    <w:tbl>
      <w:tblPr>
        <w:tblStyle w:val="a2"/>
        <w:tblW w:w="9498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4874"/>
        <w:gridCol w:w="1559"/>
        <w:gridCol w:w="1843"/>
      </w:tblGrid>
      <w:tr w:rsidR="00897B4A">
        <w:trPr>
          <w:trHeight w:val="544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VI. EVALUACIÓN (¿Qué? ¿Cuándo? ¿Cómo?)</w:t>
            </w:r>
          </w:p>
        </w:tc>
      </w:tr>
      <w:tr w:rsidR="00897B4A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before="120" w:line="240" w:lineRule="auto"/>
            </w:pPr>
            <w:r>
              <w:t>Las evaluaciones a los estudiantes son diseñadas de manera que permitan evidenciar el nivel de abstracción (representación), conceptualización (fundamentos) y aplicación (procedimientos, metodologías y resultados) de cada una de las Unidades del curso.</w:t>
            </w:r>
          </w:p>
        </w:tc>
      </w:tr>
      <w:tr w:rsidR="00897B4A">
        <w:trPr>
          <w:cantSplit/>
          <w:trHeight w:val="42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B4A" w:rsidRDefault="00897B4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Tipo de Evaluación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97B4A">
        <w:trPr>
          <w:trHeight w:val="1213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B4A" w:rsidRDefault="006B15CF">
            <w:pPr>
              <w:jc w:val="center"/>
            </w:pPr>
            <w:r>
              <w:t>Nota 1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left"/>
            </w:pPr>
            <w:r>
              <w:t>Parcial I: Evaluación escrita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</w:pPr>
            <w:proofErr w:type="spellStart"/>
            <w:r>
              <w:t>xxxxxxx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25 %</w:t>
            </w:r>
          </w:p>
        </w:tc>
      </w:tr>
      <w:tr w:rsidR="00897B4A">
        <w:trPr>
          <w:trHeight w:val="122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Nota 2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</w:pPr>
            <w:r>
              <w:t>Parcial II: Evaluación escrita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</w:pPr>
            <w:proofErr w:type="spellStart"/>
            <w:r>
              <w:t>xxxxxxx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25 %</w:t>
            </w:r>
          </w:p>
        </w:tc>
      </w:tr>
      <w:tr w:rsidR="00897B4A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Nota 3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keepNext w:val="0"/>
              <w:spacing w:line="240" w:lineRule="auto"/>
              <w:jc w:val="left"/>
            </w:pPr>
            <w:r>
              <w:t>Proyecto de laboratorio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</w:pPr>
            <w:proofErr w:type="spellStart"/>
            <w:r>
              <w:t>xxxxxxx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20 %</w:t>
            </w:r>
          </w:p>
        </w:tc>
      </w:tr>
      <w:tr w:rsidR="00897B4A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Nota 4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</w:pPr>
            <w:r>
              <w:t xml:space="preserve">Proyecto (rúbrica) desarrollado a lo largo de todo el semestre. </w:t>
            </w:r>
          </w:p>
          <w:p w:rsidR="00897B4A" w:rsidRDefault="00897B4A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</w:pPr>
            <w:proofErr w:type="spellStart"/>
            <w:r>
              <w:t>xxxxxxx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jc w:val="center"/>
            </w:pPr>
            <w:r>
              <w:t>30 %</w:t>
            </w:r>
          </w:p>
        </w:tc>
      </w:tr>
      <w:tr w:rsidR="00897B4A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Aspectos a Evaluar del Curso</w:t>
            </w:r>
          </w:p>
        </w:tc>
      </w:tr>
      <w:tr w:rsidR="00897B4A">
        <w:trPr>
          <w:trHeight w:val="1371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6B15CF">
            <w:pPr>
              <w:keepNext w:val="0"/>
              <w:numPr>
                <w:ilvl w:val="0"/>
                <w:numId w:val="11"/>
              </w:numPr>
              <w:spacing w:before="120" w:line="240" w:lineRule="auto"/>
              <w:ind w:left="357" w:hanging="357"/>
              <w:jc w:val="left"/>
            </w:pPr>
            <w:r>
              <w:t xml:space="preserve">Evaluación del desempeño docente </w:t>
            </w:r>
          </w:p>
          <w:p w:rsidR="00897B4A" w:rsidRDefault="006B15CF">
            <w:pPr>
              <w:keepNext w:val="0"/>
              <w:numPr>
                <w:ilvl w:val="0"/>
                <w:numId w:val="11"/>
              </w:numPr>
              <w:spacing w:line="240" w:lineRule="auto"/>
              <w:jc w:val="left"/>
            </w:pPr>
            <w:r>
              <w:t>Evaluación del aprendizaje de los estudiantes en sus dimensiones: individual/grupo, teórico/práctica, oral/escrita.</w:t>
            </w:r>
          </w:p>
          <w:p w:rsidR="00897B4A" w:rsidRDefault="006B15CF">
            <w:pPr>
              <w:keepNext w:val="0"/>
              <w:numPr>
                <w:ilvl w:val="0"/>
                <w:numId w:val="11"/>
              </w:numPr>
              <w:spacing w:line="240" w:lineRule="auto"/>
              <w:jc w:val="left"/>
            </w:pPr>
            <w:r>
              <w:t>Autoevaluación:</w:t>
            </w:r>
          </w:p>
          <w:p w:rsidR="00897B4A" w:rsidRDefault="006B15CF">
            <w:pPr>
              <w:keepNext w:val="0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Coevaluación del curso: de forma oral entre estudiantes y docente.</w:t>
            </w:r>
          </w:p>
        </w:tc>
      </w:tr>
    </w:tbl>
    <w:p w:rsidR="00897B4A" w:rsidRDefault="00897B4A">
      <w:pPr>
        <w:rPr>
          <w:b/>
        </w:rPr>
      </w:pPr>
    </w:p>
    <w:tbl>
      <w:tblPr>
        <w:tblStyle w:val="a3"/>
        <w:tblW w:w="935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897B4A">
        <w:trPr>
          <w:trHeight w:val="38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97B4A" w:rsidRDefault="006B15CF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Datos del Docente</w:t>
            </w:r>
          </w:p>
        </w:tc>
      </w:tr>
      <w:tr w:rsidR="00897B4A">
        <w:trPr>
          <w:trHeight w:val="856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6B15CF">
            <w:pPr>
              <w:spacing w:before="120" w:line="240" w:lineRule="auto"/>
            </w:pPr>
            <w:r>
              <w:rPr>
                <w:b/>
              </w:rPr>
              <w:t xml:space="preserve">Nombre:  </w:t>
            </w:r>
            <w:r>
              <w:t>Juan Carlos Gómez Paredes</w:t>
            </w:r>
          </w:p>
          <w:p w:rsidR="00897B4A" w:rsidRDefault="006B15CF">
            <w:pPr>
              <w:spacing w:line="240" w:lineRule="auto"/>
            </w:pPr>
            <w:r>
              <w:rPr>
                <w:b/>
              </w:rPr>
              <w:t>Pregrado</w:t>
            </w:r>
            <w:r>
              <w:t>: Ingeniero en Telecomunicaciones (ISPJAE-La Habana-Cuba)</w:t>
            </w:r>
          </w:p>
          <w:p w:rsidR="00897B4A" w:rsidRDefault="006B15CF">
            <w:pPr>
              <w:spacing w:line="240" w:lineRule="auto"/>
            </w:pPr>
            <w:r>
              <w:rPr>
                <w:b/>
              </w:rPr>
              <w:t>Posgrado:</w:t>
            </w:r>
            <w:r>
              <w:t xml:space="preserve"> </w:t>
            </w:r>
            <w:r>
              <w:rPr>
                <w:rFonts w:ascii="Arial-BoldMT" w:eastAsia="Arial-BoldMT" w:hAnsi="Arial-BoldMT" w:cs="Arial-BoldMT"/>
                <w:sz w:val="21"/>
                <w:szCs w:val="21"/>
              </w:rPr>
              <w:t xml:space="preserve">Magíster en Ingeniería </w:t>
            </w:r>
            <w:r>
              <w:t>(ISPJAE-La Habana-Cuba)</w:t>
            </w:r>
            <w:r>
              <w:rPr>
                <w:rFonts w:ascii="Arial-BoldMT" w:eastAsia="Arial-BoldMT" w:hAnsi="Arial-BoldMT" w:cs="Arial-BoldMT"/>
                <w:b/>
                <w:sz w:val="21"/>
                <w:szCs w:val="21"/>
              </w:rPr>
              <w:t xml:space="preserve">  </w:t>
            </w:r>
          </w:p>
        </w:tc>
      </w:tr>
      <w:tr w:rsidR="00897B4A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Asesorías: Firma de Estudiantes</w:t>
            </w:r>
          </w:p>
        </w:tc>
      </w:tr>
      <w:tr w:rsidR="00897B4A">
        <w:trPr>
          <w:trHeight w:val="400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B4A" w:rsidRDefault="006B15C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97B4A">
        <w:trPr>
          <w:trHeight w:val="2263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897B4A"/>
          <w:p w:rsidR="00897B4A" w:rsidRDefault="006B15CF">
            <w:r>
              <w:t>1.</w:t>
            </w:r>
          </w:p>
          <w:p w:rsidR="00897B4A" w:rsidRDefault="00897B4A"/>
          <w:p w:rsidR="00897B4A" w:rsidRDefault="006B15CF">
            <w:r>
              <w:t>2.</w:t>
            </w:r>
          </w:p>
          <w:p w:rsidR="00897B4A" w:rsidRDefault="00897B4A"/>
          <w:p w:rsidR="00897B4A" w:rsidRDefault="006B15CF">
            <w:r>
              <w:t>3.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897B4A">
            <w:pPr>
              <w:rPr>
                <w:b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897B4A">
            <w:pPr>
              <w:rPr>
                <w:b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897B4A">
            <w:pPr>
              <w:rPr>
                <w:b/>
              </w:rPr>
            </w:pPr>
          </w:p>
        </w:tc>
      </w:tr>
      <w:tr w:rsidR="00897B4A">
        <w:trPr>
          <w:trHeight w:val="26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97B4A" w:rsidRDefault="006B15CF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Firma del Docente</w:t>
            </w:r>
          </w:p>
        </w:tc>
      </w:tr>
      <w:tr w:rsidR="00897B4A">
        <w:trPr>
          <w:trHeight w:val="3392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4A" w:rsidRDefault="00897B4A">
            <w:pPr>
              <w:rPr>
                <w:b/>
              </w:rPr>
            </w:pPr>
          </w:p>
          <w:p w:rsidR="00897B4A" w:rsidRDefault="00897B4A">
            <w:pPr>
              <w:rPr>
                <w:b/>
              </w:rPr>
            </w:pPr>
          </w:p>
          <w:p w:rsidR="00897B4A" w:rsidRDefault="00897B4A">
            <w:pPr>
              <w:rPr>
                <w:b/>
              </w:rPr>
            </w:pPr>
          </w:p>
          <w:p w:rsidR="00897B4A" w:rsidRDefault="00897B4A">
            <w:pPr>
              <w:rPr>
                <w:b/>
              </w:rPr>
            </w:pPr>
          </w:p>
          <w:p w:rsidR="00897B4A" w:rsidRDefault="00897B4A">
            <w:pPr>
              <w:rPr>
                <w:b/>
              </w:rPr>
            </w:pPr>
          </w:p>
          <w:p w:rsidR="00897B4A" w:rsidRDefault="00897B4A">
            <w:pPr>
              <w:rPr>
                <w:b/>
              </w:rPr>
            </w:pPr>
          </w:p>
          <w:p w:rsidR="00897B4A" w:rsidRDefault="006B15C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897B4A" w:rsidRDefault="00897B4A">
            <w:pPr>
              <w:rPr>
                <w:b/>
              </w:rPr>
            </w:pPr>
          </w:p>
          <w:p w:rsidR="00897B4A" w:rsidRDefault="006B1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FECHA DE ENTREGA</w:t>
            </w:r>
            <w:r>
              <w:rPr>
                <w:color w:val="000000"/>
                <w:szCs w:val="22"/>
              </w:rPr>
              <w:t>: octubre 24 de 2022.</w:t>
            </w:r>
          </w:p>
        </w:tc>
      </w:tr>
    </w:tbl>
    <w:p w:rsidR="00897B4A" w:rsidRDefault="00897B4A">
      <w:pPr>
        <w:keepNext w:val="0"/>
        <w:spacing w:line="240" w:lineRule="auto"/>
      </w:pPr>
    </w:p>
    <w:sectPr w:rsidR="00897B4A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F9B"/>
    <w:multiLevelType w:val="multilevel"/>
    <w:tmpl w:val="5628B7F2"/>
    <w:lvl w:ilvl="0">
      <w:start w:val="1"/>
      <w:numFmt w:val="bullet"/>
      <w:lvlText w:val="●"/>
      <w:lvlJc w:val="left"/>
      <w:pPr>
        <w:ind w:left="9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613D65"/>
    <w:multiLevelType w:val="multilevel"/>
    <w:tmpl w:val="F8E03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946436"/>
    <w:multiLevelType w:val="multilevel"/>
    <w:tmpl w:val="4DF07C66"/>
    <w:lvl w:ilvl="0">
      <w:start w:val="1"/>
      <w:numFmt w:val="bullet"/>
      <w:lvlText w:val="●"/>
      <w:lvlJc w:val="left"/>
      <w:pPr>
        <w:ind w:left="9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E9452F"/>
    <w:multiLevelType w:val="multilevel"/>
    <w:tmpl w:val="D53C07F6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B571E0D"/>
    <w:multiLevelType w:val="multilevel"/>
    <w:tmpl w:val="019E6AA0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913"/>
    <w:multiLevelType w:val="multilevel"/>
    <w:tmpl w:val="BC689470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4BA"/>
    <w:multiLevelType w:val="multilevel"/>
    <w:tmpl w:val="D0A87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264A"/>
    <w:multiLevelType w:val="multilevel"/>
    <w:tmpl w:val="260AD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4E5A6D"/>
    <w:multiLevelType w:val="multilevel"/>
    <w:tmpl w:val="C7049EF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12FBE"/>
    <w:multiLevelType w:val="multilevel"/>
    <w:tmpl w:val="B04E2A20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C2B4E1E"/>
    <w:multiLevelType w:val="multilevel"/>
    <w:tmpl w:val="4398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EF348C"/>
    <w:multiLevelType w:val="multilevel"/>
    <w:tmpl w:val="17848872"/>
    <w:lvl w:ilvl="0">
      <w:start w:val="1"/>
      <w:numFmt w:val="decimal"/>
      <w:lvlText w:val="2.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5732A84"/>
    <w:multiLevelType w:val="multilevel"/>
    <w:tmpl w:val="7F14AB42"/>
    <w:lvl w:ilvl="0">
      <w:start w:val="1"/>
      <w:numFmt w:val="decimal"/>
      <w:lvlText w:val="3.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87F39"/>
    <w:multiLevelType w:val="multilevel"/>
    <w:tmpl w:val="EB14EE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B0823A5"/>
    <w:multiLevelType w:val="multilevel"/>
    <w:tmpl w:val="6346D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3"/>
  </w:num>
  <w:num w:numId="12">
    <w:abstractNumId w:val="6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4A"/>
    <w:rsid w:val="006B15CF"/>
    <w:rsid w:val="008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83118D"/>
  <w15:docId w15:val="{610CA83F-B003-4717-ADF5-727390D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F116F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46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30E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30E"/>
    <w:rPr>
      <w:rFonts w:ascii="Courier New" w:hAnsi="Courier New" w:cs="Courier New"/>
      <w:lang w:val="en-US" w:eastAsia="en-US"/>
    </w:rPr>
  </w:style>
  <w:style w:type="table" w:styleId="Tablaconcuadrcula">
    <w:name w:val="Table Grid"/>
    <w:basedOn w:val="Tablanormal"/>
    <w:rsid w:val="00DD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7n1+ruAVseTiJvyYOuob+OKjw==">AMUW2mWLhEt1ON6lSvIEQTLgKi0QKWXbup6gw0cBWMcRaaqMyjT75MgR6pzkXuln0EBJ/L7YBxvdKL/iXSE9RlFumxGiPKvTrKKnonGZx59eKr2aY9Ww/Qs=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1581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Francisco Combita Alfonso</dc:creator>
  <cp:lastModifiedBy>Jose</cp:lastModifiedBy>
  <cp:revision>2</cp:revision>
  <dcterms:created xsi:type="dcterms:W3CDTF">2023-02-14T16:47:00Z</dcterms:created>
  <dcterms:modified xsi:type="dcterms:W3CDTF">2023-02-14T16:47:00Z</dcterms:modified>
</cp:coreProperties>
</file>