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after="0"/>
      </w:pPr>
    </w:p>
    <w:p>
      <w:pPr>
        <w:spacing w:after="320"/>
        <w:jc w:val="center"/>
      </w:pPr>
      <w:r>
        <w:rPr>
          <w:rFonts w:ascii="Calibri" w:hAnsi="Calibri" w:eastAsia="Calibri" w:cs="Calibri"/>
          <w:b/>
          <w:color w:val="2E74B5"/>
          <w:sz w:val="21"/>
        </w:rPr>
        <w:t>MD-OEM RESEARCH DOSSIER</w:t>
      </w:r>
    </w:p>
    <w:p>
      <w:pPr>
        <w:pStyle w:val="Title"/>
        <w:jc w:val="center"/>
      </w:pPr>
      <w:r>
        <w:rPr>
          <w:rFonts w:ascii="Calibri" w:hAnsi="Calibri" w:eastAsia="Calibri" w:cs="Calibri"/>
          <w:b/>
          <w:i w:val="0"/>
          <w:color w:val="203748"/>
          <w:sz w:val="60"/>
        </w:rPr>
        <w:t>E3: The Stage That Became the Industry</w:t>
      </w:r>
    </w:p>
    <w:p>
      <w:pPr>
        <w:pStyle w:val="Subtitle"/>
        <w:jc w:val="center"/>
      </w:pPr>
      <w:r>
        <w:rPr>
          <w:rFonts w:ascii="Calibri" w:hAnsi="Calibri" w:eastAsia="Calibri" w:cs="Calibri"/>
          <w:b w:val="0"/>
          <w:i w:val="0"/>
          <w:color w:val="1F4D78"/>
          <w:sz w:val="30"/>
        </w:rPr>
        <w:t>Full historical research and MD-OEM implementation brief</w:t>
      </w:r>
    </w:p>
    <w:p>
      <w:pPr>
        <w:spacing w:before="280" w:after="600" w:line="300" w:lineRule="auto"/>
        <w:jc w:val="center"/>
      </w:pPr>
      <w:r>
        <w:rPr>
          <w:rFonts w:ascii="Calibri" w:hAnsi="Calibri" w:eastAsia="Calibri" w:cs="Calibri"/>
          <w:b/>
          <w:color w:val="667085"/>
          <w:sz w:val="19"/>
        </w:rPr>
        <w:t>Research cutoff  •  22 July 2026</w:t>
        <w:br/>
      </w:r>
      <w:r>
        <w:rPr>
          <w:rFonts w:ascii="Calibri" w:hAnsi="Calibri" w:eastAsia="Calibri" w:cs="Calibri"/>
          <w:b w:val="0"/>
          <w:color w:val="667085"/>
          <w:sz w:val="19"/>
        </w:rPr>
        <w:t>Historical scope  •  Prehistory through the post-E3 ecosystem</w:t>
        <w:br/>
      </w:r>
      <w:r>
        <w:rPr>
          <w:rFonts w:ascii="Calibri" w:hAnsi="Calibri" w:eastAsia="Calibri" w:cs="Calibri"/>
          <w:b w:val="0"/>
          <w:color w:val="667085"/>
          <w:sz w:val="19"/>
        </w:rPr>
        <w:t>Recommended owner  •  United States / ESA</w:t>
        <w:br/>
      </w:r>
      <w:r>
        <w:rPr>
          <w:rFonts w:ascii="Calibri" w:hAnsi="Calibri" w:eastAsia="Calibri" w:cs="Calibri"/>
          <w:b w:val="0"/>
          <w:color w:val="667085"/>
          <w:sz w:val="19"/>
        </w:rPr>
        <w:t>Deliverable  •  Historical record + implementation blueprint</w:t>
      </w:r>
    </w:p>
    <w:p>
      <w:pPr>
        <w:spacing w:before="200" w:after="0" w:line="276" w:lineRule="auto"/>
        <w:ind w:left="504" w:right="504"/>
        <w:jc w:val="left"/>
        <w:shd w:fill="EAF2F8" w:val="clear"/>
        <w:pBdr>
          <w:left w:val="single" w:sz="20" w:space="10" w:color="2E74B5"/>
        </w:pBdr>
      </w:pPr>
      <w:r>
        <w:rPr>
          <w:rFonts w:ascii="Calibri" w:hAnsi="Calibri" w:eastAsia="Calibri" w:cs="Calibri"/>
          <w:b/>
          <w:color w:val="1F4D78"/>
          <w:sz w:val="19"/>
        </w:rPr>
        <w:t xml:space="preserve">CORE FINDING  </w:t>
      </w:r>
      <w:r>
        <w:rPr>
          <w:rFonts w:ascii="Calibri" w:hAnsi="Calibri" w:eastAsia="Calibri" w:cs="Calibri"/>
          <w:color w:val="222222"/>
          <w:sz w:val="21"/>
        </w:rPr>
        <w:t>E3 declined when the five functions it once concentrated—trade access, press attention, platform competition, consumer anticipation, and industry ritual—became separable. COVID-19 was the decisive shock to an institution already undergoing disintermediation, not a sufficient explanation by itself.</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0"/>
      </w:pPr>
      <w:r>
        <w:t>Contents</w:t>
      </w:r>
    </w:p>
    <w:p>
      <w:pPr>
        <w:keepLines/>
        <w:spacing w:before="160" w:after="200" w:line="264" w:lineRule="auto"/>
        <w:ind w:left="216" w:right="144"/>
        <w:shd w:fill="F2F4F7" w:val="clear"/>
        <w:pBdr>
          <w:left w:val="single" w:sz="18" w:space="8" w:color="2E74B5"/>
        </w:pBdr>
      </w:pPr>
      <w:r>
        <w:rPr>
          <w:rFonts w:ascii="Calibri" w:hAnsi="Calibri" w:eastAsia="Calibri" w:cs="Calibri"/>
          <w:b w:val="0"/>
          <w:i w:val="0"/>
        </w:rPr>
        <w:t>Four parts cover the history, chronology and OEM links, the implementation blueprint, and annotated sources. Use Word's Navigation Pane to jump to any heading.</w:t>
      </w:r>
    </w:p>
    <w:p>
      <w:pPr>
        <w:pStyle w:val="ContentsEntry"/>
      </w:pPr>
      <w:r>
        <w:rPr>
          <w:rFonts w:ascii="Calibri" w:hAnsi="Calibri" w:eastAsia="Calibri" w:cs="Calibri"/>
          <w:b w:val="0"/>
          <w:i w:val="0"/>
        </w:rPr>
        <w:t>How to use this brief</w:t>
      </w:r>
    </w:p>
    <w:p>
      <w:pPr>
        <w:pStyle w:val="ContentsEntry"/>
      </w:pPr>
      <w:r>
        <w:rPr>
          <w:rFonts w:ascii="Calibri" w:hAnsi="Calibri" w:eastAsia="Calibri" w:cs="Calibri"/>
          <w:b w:val="0"/>
          <w:i w:val="0"/>
        </w:rPr>
        <w:t>Executive brief</w:t>
      </w:r>
    </w:p>
    <w:p>
      <w:pPr>
        <w:pStyle w:val="ContentsPart"/>
      </w:pPr>
      <w:r>
        <w:rPr>
          <w:rFonts w:ascii="Calibri" w:hAnsi="Calibri" w:eastAsia="Calibri" w:cs="Calibri"/>
          <w:b w:val="0"/>
          <w:i w:val="0"/>
        </w:rPr>
        <w:t>Part I — A full institutional history</w:t>
      </w:r>
    </w:p>
    <w:p>
      <w:pPr>
        <w:pStyle w:val="ContentsEntry"/>
      </w:pPr>
      <w:r>
        <w:rPr>
          <w:rFonts w:ascii="Calibri" w:hAnsi="Calibri" w:eastAsia="Calibri" w:cs="Calibri"/>
          <w:b w:val="0"/>
          <w:i w:val="0"/>
        </w:rPr>
        <w:t>1. Before E3: legitimacy, regulation, and CES</w:t>
      </w:r>
    </w:p>
    <w:p>
      <w:pPr>
        <w:pStyle w:val="ContentsEntry"/>
      </w:pPr>
      <w:r>
        <w:rPr>
          <w:rFonts w:ascii="Calibri" w:hAnsi="Calibri" w:eastAsia="Calibri" w:cs="Calibri"/>
          <w:b w:val="0"/>
          <w:i w:val="0"/>
        </w:rPr>
        <w:t>2. 1996–1999: scale, Atlanta, and the return to Los Angeles</w:t>
      </w:r>
    </w:p>
    <w:p>
      <w:pPr>
        <w:pStyle w:val="ContentsEntry"/>
      </w:pPr>
      <w:r>
        <w:rPr>
          <w:rFonts w:ascii="Calibri" w:hAnsi="Calibri" w:eastAsia="Calibri" w:cs="Calibri"/>
          <w:b w:val="0"/>
          <w:i w:val="0"/>
        </w:rPr>
        <w:t>3. The 2000 operating picture: E3 at the Millennium Dawn start</w:t>
      </w:r>
    </w:p>
    <w:p>
      <w:pPr>
        <w:pStyle w:val="ContentsEntry"/>
      </w:pPr>
      <w:r>
        <w:rPr>
          <w:rFonts w:ascii="Calibri" w:hAnsi="Calibri" w:eastAsia="Calibri" w:cs="Calibri"/>
          <w:b w:val="0"/>
          <w:i w:val="0"/>
        </w:rPr>
        <w:t>4. 2001–2006: the console-war stage</w:t>
      </w:r>
    </w:p>
    <w:p>
      <w:pPr>
        <w:pStyle w:val="ContentsEntry"/>
      </w:pPr>
      <w:r>
        <w:rPr>
          <w:rFonts w:ascii="Calibri" w:hAnsi="Calibri" w:eastAsia="Calibri" w:cs="Calibri"/>
          <w:b w:val="0"/>
          <w:i w:val="0"/>
        </w:rPr>
        <w:t>5. 2007–2008: the summit experiment</w:t>
      </w:r>
    </w:p>
    <w:p>
      <w:pPr>
        <w:pStyle w:val="ContentsEntry"/>
      </w:pPr>
      <w:r>
        <w:rPr>
          <w:rFonts w:ascii="Calibri" w:hAnsi="Calibri" w:eastAsia="Calibri" w:cs="Calibri"/>
          <w:b w:val="0"/>
          <w:i w:val="0"/>
        </w:rPr>
        <w:t>6. 2009–2012: restoration without monopoly</w:t>
      </w:r>
    </w:p>
    <w:p>
      <w:pPr>
        <w:pStyle w:val="ContentsEntry"/>
      </w:pPr>
      <w:r>
        <w:rPr>
          <w:rFonts w:ascii="Calibri" w:hAnsi="Calibri" w:eastAsia="Calibri" w:cs="Calibri"/>
          <w:b w:val="0"/>
          <w:i w:val="0"/>
        </w:rPr>
        <w:t>7. 2013: the last perfect comparison machine</w:t>
      </w:r>
    </w:p>
    <w:p>
      <w:pPr>
        <w:pStyle w:val="ContentsEntry"/>
      </w:pPr>
      <w:r>
        <w:rPr>
          <w:rFonts w:ascii="Calibri" w:hAnsi="Calibri" w:eastAsia="Calibri" w:cs="Calibri"/>
          <w:b w:val="0"/>
          <w:i w:val="0"/>
        </w:rPr>
        <w:t>8. 2014–2016: E3 week separates from E3</w:t>
      </w:r>
    </w:p>
    <w:p>
      <w:pPr>
        <w:pStyle w:val="ContentsEntry"/>
      </w:pPr>
      <w:r>
        <w:rPr>
          <w:rFonts w:ascii="Calibri" w:hAnsi="Calibri" w:eastAsia="Calibri" w:cs="Calibri"/>
          <w:b w:val="0"/>
          <w:i w:val="0"/>
        </w:rPr>
        <w:t>9. 2017–2018: opening the doors</w:t>
      </w:r>
    </w:p>
    <w:p>
      <w:pPr>
        <w:pStyle w:val="ContentsEntry"/>
      </w:pPr>
      <w:r>
        <w:rPr>
          <w:rFonts w:ascii="Calibri" w:hAnsi="Calibri" w:eastAsia="Calibri" w:cs="Calibri"/>
          <w:b w:val="0"/>
          <w:i w:val="0"/>
        </w:rPr>
        <w:t>10. 2019: the warning becomes unmistakable</w:t>
      </w:r>
    </w:p>
    <w:p>
      <w:pPr>
        <w:pStyle w:val="ContentsEntry"/>
      </w:pPr>
      <w:r>
        <w:rPr>
          <w:rFonts w:ascii="Calibri" w:hAnsi="Calibri" w:eastAsia="Calibri" w:cs="Calibri"/>
          <w:b w:val="0"/>
          <w:i w:val="0"/>
        </w:rPr>
        <w:t>11. 2020: the floor goes dark</w:t>
      </w:r>
    </w:p>
    <w:p>
      <w:pPr>
        <w:pStyle w:val="ContentsEntry"/>
      </w:pPr>
      <w:r>
        <w:rPr>
          <w:rFonts w:ascii="Calibri" w:hAnsi="Calibri" w:eastAsia="Calibri" w:cs="Calibri"/>
          <w:b w:val="0"/>
          <w:i w:val="0"/>
        </w:rPr>
        <w:t>12. 2021–2022: a digital finale and another absence</w:t>
      </w:r>
    </w:p>
    <w:p>
      <w:pPr>
        <w:pStyle w:val="ContentsEntry"/>
      </w:pPr>
      <w:r>
        <w:rPr>
          <w:rFonts w:ascii="Calibri" w:hAnsi="Calibri" w:eastAsia="Calibri" w:cs="Calibri"/>
          <w:b w:val="0"/>
          <w:i w:val="0"/>
        </w:rPr>
        <w:t>13. 2023: the revival that never opened</w:t>
      </w:r>
    </w:p>
    <w:p>
      <w:pPr>
        <w:pStyle w:val="ContentsEntry"/>
      </w:pPr>
      <w:r>
        <w:rPr>
          <w:rFonts w:ascii="Calibri" w:hAnsi="Calibri" w:eastAsia="Calibri" w:cs="Calibri"/>
          <w:b w:val="0"/>
          <w:i w:val="0"/>
        </w:rPr>
        <w:t>14. 12 December 2023: permanent retirement</w:t>
      </w:r>
    </w:p>
    <w:p>
      <w:pPr>
        <w:pStyle w:val="ContentsEntry"/>
      </w:pPr>
      <w:r>
        <w:rPr>
          <w:rFonts w:ascii="Calibri" w:hAnsi="Calibri" w:eastAsia="Calibri" w:cs="Calibri"/>
          <w:b w:val="0"/>
          <w:i w:val="0"/>
        </w:rPr>
        <w:t>15. After E3: functional decomposition</w:t>
      </w:r>
    </w:p>
    <w:p>
      <w:pPr>
        <w:pStyle w:val="ContentsEntry"/>
      </w:pPr>
      <w:r>
        <w:rPr>
          <w:rFonts w:ascii="Calibri" w:hAnsi="Calibri" w:eastAsia="Calibri" w:cs="Calibri"/>
          <w:b w:val="0"/>
          <w:i w:val="0"/>
        </w:rPr>
        <w:t>16. ESA after E3: iicon is not a revival</w:t>
      </w:r>
    </w:p>
    <w:p>
      <w:pPr>
        <w:pStyle w:val="ContentsEntry"/>
      </w:pPr>
      <w:r>
        <w:rPr>
          <w:rFonts w:ascii="Calibri" w:hAnsi="Calibri" w:eastAsia="Calibri" w:cs="Calibri"/>
          <w:b w:val="0"/>
          <w:i w:val="0"/>
        </w:rPr>
        <w:t>17. Why E3 ended: a causal verdict</w:t>
      </w:r>
    </w:p>
    <w:p>
      <w:pPr>
        <w:pStyle w:val="ContentsPart"/>
      </w:pPr>
      <w:r>
        <w:rPr>
          <w:rFonts w:ascii="Calibri" w:hAnsi="Calibri" w:eastAsia="Calibri" w:cs="Calibri"/>
          <w:b w:val="0"/>
          <w:i w:val="0"/>
        </w:rPr>
        <w:t>Part II — Chronology, evidence, and OEM connections</w:t>
      </w:r>
    </w:p>
    <w:p>
      <w:pPr>
        <w:pStyle w:val="ContentsEntry"/>
      </w:pPr>
      <w:r>
        <w:rPr>
          <w:rFonts w:ascii="Calibri" w:hAnsi="Calibri" w:eastAsia="Calibri" w:cs="Calibri"/>
          <w:b w:val="0"/>
          <w:i w:val="0"/>
        </w:rPr>
        <w:t>18. Master chronology</w:t>
      </w:r>
    </w:p>
    <w:p>
      <w:pPr>
        <w:pStyle w:val="ContentsEntry"/>
      </w:pPr>
      <w:r>
        <w:rPr>
          <w:rFonts w:ascii="Calibri" w:hAnsi="Calibri" w:eastAsia="Calibri" w:cs="Calibri"/>
          <w:b w:val="0"/>
          <w:i w:val="0"/>
        </w:rPr>
        <w:t>19. Attendance and venue record</w:t>
      </w:r>
    </w:p>
    <w:p>
      <w:pPr>
        <w:pStyle w:val="ContentsEntry"/>
      </w:pPr>
      <w:r>
        <w:rPr>
          <w:rFonts w:ascii="Calibri" w:hAnsi="Calibri" w:eastAsia="Calibri" w:cs="Calibri"/>
          <w:b w:val="0"/>
          <w:i w:val="0"/>
        </w:rPr>
        <w:t>20. Misstatements to avoid</w:t>
      </w:r>
    </w:p>
    <w:p>
      <w:pPr>
        <w:pStyle w:val="ContentsEntry"/>
      </w:pPr>
      <w:r>
        <w:rPr>
          <w:rFonts w:ascii="Calibri" w:hAnsi="Calibri" w:eastAsia="Calibri" w:cs="Calibri"/>
          <w:b w:val="0"/>
          <w:i w:val="0"/>
        </w:rPr>
        <w:t>21. E3 inside the MD-OEM hardware world</w:t>
      </w:r>
    </w:p>
    <w:p>
      <w:pPr>
        <w:pStyle w:val="ContentsPart"/>
      </w:pPr>
      <w:r>
        <w:rPr>
          <w:rFonts w:ascii="Calibri" w:hAnsi="Calibri" w:eastAsia="Calibri" w:cs="Calibri"/>
          <w:b w:val="0"/>
          <w:i w:val="0"/>
        </w:rPr>
        <w:t>Part III — MD-OEM implementation blueprint</w:t>
      </w:r>
    </w:p>
    <w:p>
      <w:pPr>
        <w:pStyle w:val="ContentsEntry"/>
      </w:pPr>
      <w:r>
        <w:rPr>
          <w:rFonts w:ascii="Calibri" w:hAnsi="Calibri" w:eastAsia="Calibri" w:cs="Calibri"/>
          <w:b w:val="0"/>
          <w:i w:val="0"/>
        </w:rPr>
        <w:t>22. Design objective and ownership</w:t>
      </w:r>
    </w:p>
    <w:p>
      <w:pPr>
        <w:pStyle w:val="ContentsEntry"/>
      </w:pPr>
      <w:r>
        <w:rPr>
          <w:rFonts w:ascii="Calibri" w:hAnsi="Calibri" w:eastAsia="Calibri" w:cs="Calibri"/>
          <w:b w:val="0"/>
          <w:i w:val="0"/>
        </w:rPr>
        <w:t>23. State model</w:t>
      </w:r>
    </w:p>
    <w:p>
      <w:pPr>
        <w:pStyle w:val="ContentsEntry"/>
      </w:pPr>
      <w:r>
        <w:rPr>
          <w:rFonts w:ascii="Calibri" w:hAnsi="Calibri" w:eastAsia="Calibri" w:cs="Calibri"/>
          <w:b w:val="0"/>
          <w:i w:val="0"/>
        </w:rPr>
        <w:t>24. Lifecycle ideas and presentation</w:t>
      </w:r>
    </w:p>
    <w:p>
      <w:pPr>
        <w:pStyle w:val="ContentsEntry"/>
      </w:pPr>
      <w:r>
        <w:rPr>
          <w:rFonts w:ascii="Calibri" w:hAnsi="Calibri" w:eastAsia="Calibri" w:cs="Calibri"/>
          <w:b w:val="0"/>
          <w:i w:val="0"/>
        </w:rPr>
        <w:t>25. Playable event spine</w:t>
      </w:r>
    </w:p>
    <w:p>
      <w:pPr>
        <w:pStyle w:val="ContentsEntry"/>
      </w:pPr>
      <w:r>
        <w:rPr>
          <w:rFonts w:ascii="Calibri" w:hAnsi="Calibri" w:eastAsia="Calibri" w:cs="Calibri"/>
          <w:b w:val="0"/>
          <w:i w:val="0"/>
        </w:rPr>
        <w:t>26. Decision architecture by era</w:t>
      </w:r>
    </w:p>
    <w:p>
      <w:pPr>
        <w:pStyle w:val="ContentsEntry"/>
      </w:pPr>
      <w:r>
        <w:rPr>
          <w:rFonts w:ascii="Calibri" w:hAnsi="Calibri" w:eastAsia="Calibri" w:cs="Calibri"/>
          <w:b w:val="0"/>
          <w:i w:val="0"/>
        </w:rPr>
        <w:t>27. Capstones</w:t>
      </w:r>
    </w:p>
    <w:p>
      <w:pPr>
        <w:pStyle w:val="ContentsEntry"/>
      </w:pPr>
      <w:r>
        <w:rPr>
          <w:rFonts w:ascii="Calibri" w:hAnsi="Calibri" w:eastAsia="Calibri" w:cs="Calibri"/>
          <w:b w:val="0"/>
          <w:i w:val="0"/>
        </w:rPr>
        <w:t>28. Cross-company handshake architecture</w:t>
      </w:r>
    </w:p>
    <w:p>
      <w:pPr>
        <w:pStyle w:val="ContentsEntry"/>
      </w:pPr>
      <w:r>
        <w:rPr>
          <w:rFonts w:ascii="Calibri" w:hAnsi="Calibri" w:eastAsia="Calibri" w:cs="Calibri"/>
          <w:b w:val="0"/>
          <w:i w:val="0"/>
        </w:rPr>
        <w:t>29. Reconstruction and scheduling</w:t>
      </w:r>
    </w:p>
    <w:p>
      <w:pPr>
        <w:pStyle w:val="ContentsEntry"/>
      </w:pPr>
      <w:r>
        <w:rPr>
          <w:rFonts w:ascii="Calibri" w:hAnsi="Calibri" w:eastAsia="Calibri" w:cs="Calibri"/>
          <w:b w:val="0"/>
          <w:i w:val="0"/>
        </w:rPr>
        <w:t>30. AI behavior and historical mode</w:t>
      </w:r>
    </w:p>
    <w:p>
      <w:pPr>
        <w:pStyle w:val="ContentsEntry"/>
      </w:pPr>
      <w:r>
        <w:rPr>
          <w:rFonts w:ascii="Calibri" w:hAnsi="Calibri" w:eastAsia="Calibri" w:cs="Calibri"/>
          <w:b w:val="0"/>
          <w:i w:val="0"/>
        </w:rPr>
        <w:t>31. Balance framework</w:t>
      </w:r>
    </w:p>
    <w:p>
      <w:pPr>
        <w:pStyle w:val="ContentsEntry"/>
      </w:pPr>
      <w:r>
        <w:rPr>
          <w:rFonts w:ascii="Calibri" w:hAnsi="Calibri" w:eastAsia="Calibri" w:cs="Calibri"/>
          <w:b w:val="0"/>
          <w:i w:val="0"/>
        </w:rPr>
        <w:t>32. Repository-specific file plan</w:t>
      </w:r>
    </w:p>
    <w:p>
      <w:pPr>
        <w:pStyle w:val="ContentsEntry"/>
      </w:pPr>
      <w:r>
        <w:rPr>
          <w:rFonts w:ascii="Calibri" w:hAnsi="Calibri" w:eastAsia="Calibri" w:cs="Calibri"/>
          <w:b w:val="0"/>
          <w:i w:val="0"/>
        </w:rPr>
        <w:t>33. Acceptance tests for implementation</w:t>
      </w:r>
    </w:p>
    <w:p>
      <w:pPr>
        <w:pStyle w:val="ContentsPart"/>
      </w:pPr>
      <w:r>
        <w:rPr>
          <w:rFonts w:ascii="Calibri" w:hAnsi="Calibri" w:eastAsia="Calibri" w:cs="Calibri"/>
          <w:b w:val="0"/>
          <w:i w:val="0"/>
        </w:rPr>
        <w:t>Part IV — Source register and research controls</w:t>
      </w:r>
    </w:p>
    <w:p>
      <w:pPr>
        <w:pStyle w:val="ContentsEntry"/>
      </w:pPr>
      <w:r>
        <w:rPr>
          <w:rFonts w:ascii="Calibri" w:hAnsi="Calibri" w:eastAsia="Calibri" w:cs="Calibri"/>
          <w:b w:val="0"/>
          <w:i w:val="0"/>
        </w:rPr>
        <w:t>34. Source method</w:t>
      </w:r>
    </w:p>
    <w:p>
      <w:pPr>
        <w:pStyle w:val="ContentsEntry"/>
      </w:pPr>
      <w:r>
        <w:rPr>
          <w:rFonts w:ascii="Calibri" w:hAnsi="Calibri" w:eastAsia="Calibri" w:cs="Calibri"/>
          <w:b w:val="0"/>
          <w:i w:val="0"/>
        </w:rPr>
        <w:t>35. Institutional origins and the mega-show era, 1994–2006</w:t>
      </w:r>
    </w:p>
    <w:p>
      <w:pPr>
        <w:pStyle w:val="ContentsEntry"/>
      </w:pPr>
      <w:r>
        <w:rPr>
          <w:rFonts w:ascii="Calibri" w:hAnsi="Calibri" w:eastAsia="Calibri" w:cs="Calibri"/>
          <w:b w:val="0"/>
          <w:i w:val="0"/>
        </w:rPr>
        <w:t>36. Reform, restoration, and disintermediation, 2007–2019</w:t>
      </w:r>
    </w:p>
    <w:p>
      <w:pPr>
        <w:pStyle w:val="ContentsEntry"/>
      </w:pPr>
      <w:r>
        <w:rPr>
          <w:rFonts w:ascii="Calibri" w:hAnsi="Calibri" w:eastAsia="Calibri" w:cs="Calibri"/>
          <w:b w:val="0"/>
          <w:i w:val="0"/>
        </w:rPr>
        <w:t>37. Cancellation, retirement, and successor institutions, 2020–2026</w:t>
      </w:r>
    </w:p>
    <w:p>
      <w:pPr>
        <w:pStyle w:val="ContentsEntry"/>
      </w:pPr>
      <w:r>
        <w:rPr>
          <w:rFonts w:ascii="Calibri" w:hAnsi="Calibri" w:eastAsia="Calibri" w:cs="Calibri"/>
          <w:b w:val="0"/>
          <w:i w:val="0"/>
        </w:rPr>
        <w:t>38. Repository evidence reviewed</w:t>
      </w:r>
    </w:p>
    <w:p>
      <w:pPr>
        <w:pStyle w:val="ContentsEntry"/>
      </w:pPr>
      <w:r>
        <w:rPr>
          <w:rFonts w:ascii="Calibri" w:hAnsi="Calibri" w:eastAsia="Calibri" w:cs="Calibri"/>
          <w:b w:val="0"/>
          <w:i w:val="0"/>
        </w:rPr>
        <w:t>39. Final recommendation</w:t>
      </w:r>
    </w:p>
    <w:p>
      <w:r>
        <w:br w:type="page"/>
      </w:r>
    </w:p>
    <w:p>
      <w:pPr>
        <w:pStyle w:val="Heading1"/>
      </w:pPr>
      <w:r>
        <w:rPr>
          <w:rFonts w:ascii="Calibri" w:hAnsi="Calibri" w:eastAsia="Calibri" w:cs="Calibri"/>
          <w:b/>
          <w:i w:val="0"/>
          <w:color w:val="2E74B5"/>
          <w:sz w:val="32"/>
        </w:rPr>
        <w:t>How to use this brief</w:t>
      </w:r>
    </w:p>
    <w:p>
      <w:r>
        <w:rPr>
          <w:rFonts w:ascii="Calibri" w:hAnsi="Calibri" w:eastAsia="Calibri" w:cs="Calibri"/>
          <w:b w:val="0"/>
          <w:i w:val="0"/>
        </w:rPr>
        <w:t>This document has two jobs. Parts I and II reconstruct E3 as a historical institution: where it came from, what it did, why it became the games industry's symbolic center, and why it ended. Part III translates that history into an implementation-ready MD-OEM event chain that can coexist with the project's Sony, Microsoft, Apple, GPU, and broader OEM systems.</w:t>
      </w:r>
    </w:p>
    <w:p>
      <w:r>
        <w:rPr>
          <w:rFonts w:ascii="Calibri" w:hAnsi="Calibri" w:eastAsia="Calibri" w:cs="Calibri"/>
          <w:b w:val="0"/>
          <w:i w:val="0"/>
        </w:rPr>
        <w:t>The historical narrative distinguishes three kinds of statements:</w:t>
      </w:r>
    </w:p>
    <w:p>
      <w:pPr>
        <w:numPr>
          <w:ilvl w:val="0"/>
          <w:numId w:val="10"/>
        </w:numPr>
        <w:spacing w:before="0" w:after="160" w:line="280" w:lineRule="auto"/>
        <w:ind w:left="720" w:hanging="360"/>
      </w:pPr>
      <w:r>
        <w:rPr>
          <w:rFonts w:ascii="Calibri" w:hAnsi="Calibri" w:eastAsia="Calibri" w:cs="Calibri"/>
          <w:b/>
          <w:i w:val="0"/>
        </w:rPr>
        <w:t>Established fact:</w:t>
      </w:r>
      <w:r>
        <w:rPr>
          <w:rFonts w:ascii="Calibri" w:hAnsi="Calibri" w:eastAsia="Calibri" w:cs="Calibri"/>
          <w:b w:val="0"/>
          <w:i w:val="0"/>
        </w:rPr>
        <w:t xml:space="preserve"> dates, format changes, official announcements, participation, and institutional status supported by primary or strong contemporaneous sources.</w:t>
      </w:r>
    </w:p>
    <w:p>
      <w:pPr>
        <w:numPr>
          <w:ilvl w:val="0"/>
          <w:numId w:val="10"/>
        </w:numPr>
        <w:spacing w:before="0" w:after="160" w:line="280" w:lineRule="auto"/>
        <w:ind w:left="720" w:hanging="360"/>
      </w:pPr>
      <w:r>
        <w:rPr>
          <w:rFonts w:ascii="Calibri" w:hAnsi="Calibri" w:eastAsia="Calibri" w:cs="Calibri"/>
          <w:b/>
          <w:i w:val="0"/>
        </w:rPr>
        <w:t>Reported estimate:</w:t>
      </w:r>
      <w:r>
        <w:rPr>
          <w:rFonts w:ascii="Calibri" w:hAnsi="Calibri" w:eastAsia="Calibri" w:cs="Calibri"/>
          <w:b w:val="0"/>
          <w:i w:val="0"/>
        </w:rPr>
        <w:t xml:space="preserve"> attendance, exhibitor spending, and other figures whose definitions or contemporary reporting sometimes conflict.</w:t>
      </w:r>
    </w:p>
    <w:p>
      <w:pPr>
        <w:numPr>
          <w:ilvl w:val="0"/>
          <w:numId w:val="10"/>
        </w:numPr>
        <w:spacing w:before="0" w:after="160" w:line="280" w:lineRule="auto"/>
        <w:ind w:left="720" w:hanging="360"/>
      </w:pPr>
      <w:r>
        <w:rPr>
          <w:rFonts w:ascii="Calibri" w:hAnsi="Calibri" w:eastAsia="Calibri" w:cs="Calibri"/>
          <w:b/>
          <w:i w:val="0"/>
        </w:rPr>
        <w:t>Interpretation:</w:t>
      </w:r>
      <w:r>
        <w:rPr>
          <w:rFonts w:ascii="Calibri" w:hAnsi="Calibri" w:eastAsia="Calibri" w:cs="Calibri"/>
          <w:b w:val="0"/>
          <w:i w:val="0"/>
        </w:rPr>
        <w:t xml:space="preserve"> causal conclusions and game-design abstractions derived from the evidence. These are labeled as analysis rather than presented as direct quotations from sources.</w:t>
      </w:r>
    </w:p>
    <w:p>
      <w:r>
        <w:rPr>
          <w:rFonts w:ascii="Calibri" w:hAnsi="Calibri" w:eastAsia="Calibri" w:cs="Calibri"/>
          <w:b w:val="0"/>
          <w:i w:val="0"/>
        </w:rPr>
        <w:t>The document deliberately avoids treating E3 as a manufacturer. E3 did not fabricate consoles, semiconductors, or games. It was a market-making and attention-coordination institution. Its gameplay value should therefore be expressed through visibility, coordination, consumer-electronics demand, business confidence, digital reach, soft power, and cross-company callbacks—not factories or guaranteed product success.</w:t>
      </w:r>
    </w:p>
    <w:p>
      <w:pPr>
        <w:pStyle w:val="Heading1"/>
      </w:pPr>
      <w:r>
        <w:rPr>
          <w:rFonts w:ascii="Calibri" w:hAnsi="Calibri" w:eastAsia="Calibri" w:cs="Calibri"/>
          <w:b/>
          <w:i w:val="0"/>
          <w:color w:val="2E74B5"/>
          <w:sz w:val="32"/>
        </w:rPr>
        <w:t>Executive brief</w:t>
      </w:r>
    </w:p>
    <w:p>
      <w:pPr>
        <w:pStyle w:val="Heading2"/>
      </w:pPr>
      <w:r>
        <w:rPr>
          <w:rFonts w:ascii="Calibri" w:hAnsi="Calibri" w:eastAsia="Calibri" w:cs="Calibri"/>
          <w:b/>
          <w:i w:val="0"/>
          <w:color w:val="2E74B5"/>
          <w:sz w:val="26"/>
        </w:rPr>
        <w:t>The answer in one page</w:t>
      </w:r>
    </w:p>
    <w:p>
      <w:r>
        <w:rPr>
          <w:rFonts w:ascii="Calibri" w:hAnsi="Calibri" w:eastAsia="Calibri" w:cs="Calibri"/>
          <w:b w:val="0"/>
          <w:i w:val="0"/>
        </w:rPr>
        <w:t>E3 began in 1995 as a declaration that the video-game business had become large enough to stop borrowing space and status from the consumer-electronics industry. The Interactive Digital Software Association—later renamed the Entertainment Software Association—worked with IDG World Expo to establish a dedicated trade show after game companies had grown dissatisfied with their treatment at the Consumer Electronics Show. The first E3 occupied the major Los Angeles Convention Center halls, drew 40,851 attendees according to a contemporary show-spokesman figure, and immediately became a competitive stage: Sega announced an early Saturn launch at $399, while Sony executive Steve Race answered with the now-famous $299 PlayStation price.</w:t>
      </w:r>
    </w:p>
    <w:p>
      <w:r>
        <w:rPr>
          <w:rFonts w:ascii="Calibri" w:hAnsi="Calibri" w:eastAsia="Calibri" w:cs="Calibri"/>
          <w:b w:val="0"/>
          <w:i w:val="0"/>
        </w:rPr>
        <w:t>From the late 1990s through 2006, E3 developed into both a business market and a media spectacle. Closed to the general public, it synchronized retailer meetings, licensing, distribution, press previews, platform announcements, developer recruitment, and a growing theater of giant booths and press conferences. Its strength was a network effect: because the major platform holders, publishers, media, and buyers all expected one another to attend, absence carried a cost. The show also produced an annual narrative of industry progress. Hardware competition—Dreamcast, PlayStation 2, Xbox, GameCube, handhelds, motion control, and high-definition consoles—was compressed into highly visible confrontations.</w:t>
      </w:r>
    </w:p>
    <w:p>
      <w:r>
        <w:rPr>
          <w:rFonts w:ascii="Calibri" w:hAnsi="Calibri" w:eastAsia="Calibri" w:cs="Calibri"/>
          <w:b w:val="0"/>
          <w:i w:val="0"/>
        </w:rPr>
        <w:t>That model contained the seeds of its own weakness. Spectacle was expensive. Major exhibitors could spend millions while smaller studios struggled for attention. News was crowded into a few days, and companies surrendered control over timing and message. In 2006, the ESA responded to member pressure by replacing the mega-show with a much smaller, invitation-heavy summit for 2007. The contraction went too far: the show lost the common floor and ambient network effects that made it valuable. A similarly small 2008 edition did not solve the problem. In 2009, E3 restored a larger Los Angeles convention format and attendance rebounded above 41,000.</w:t>
      </w:r>
    </w:p>
    <w:p>
      <w:r>
        <w:rPr>
          <w:rFonts w:ascii="Calibri" w:hAnsi="Calibri" w:eastAsia="Calibri" w:cs="Calibri"/>
          <w:b w:val="0"/>
          <w:i w:val="0"/>
        </w:rPr>
        <w:t>The recovery did not reverse the structural shift. Broadband video, social platforms, digital storefronts, and continuous marketing reduced the need for a June gatekeeper. Nintendo's Direct broadcasts demonstrated that a platform holder could deliver a tightly controlled presentation to consumers worldwide while retaining an E3 floor presence. Electronic Arts moved its consumer event outside E3 in 2016. E3 opened to 15,000 public ticket holders in 2017, trying to combine a business show with a fan convention. Attendance rose, but the hybrid identity introduced congestion and did not restore exclusivity. Sony's decision to skip E3 2019—the first such absence since PlayStation entered the market—made the loss of anchor exhibitors unmistakable. A 2019 exposure of journalists' personal contact details further damaged trust.</w:t>
      </w:r>
    </w:p>
    <w:p>
      <w:r>
        <w:rPr>
          <w:rFonts w:ascii="Calibri" w:hAnsi="Calibri" w:eastAsia="Calibri" w:cs="Calibri"/>
          <w:b w:val="0"/>
          <w:i w:val="0"/>
        </w:rPr>
        <w:t>COVID-19 canceled the 2020 physical show. The ESA explored and then abandoned a centralized digital replacement, while publishers accelerated independent broadcasts and Geoff Keighley's Summer Game Fest filled part of the shared-calendar vacuum. A free, all-digital E3 ran from 12–15 June 2021, becoming the final event to carry the name. The ESA canceled both physical and digital versions of E3 2022. It retained ownership and partnered with ReedPop on a 2023 revival, but anchor-company withdrawals and weak sustained exhibitor interest forced cancellation before the event. The partnership ended in September. On 12 December 2023, the ESA permanently retired E3.</w:t>
      </w:r>
    </w:p>
    <w:p>
      <w:r>
        <w:rPr>
          <w:rFonts w:ascii="Calibri" w:hAnsi="Calibri" w:eastAsia="Calibri" w:cs="Calibri"/>
          <w:b w:val="0"/>
          <w:i w:val="0"/>
        </w:rPr>
        <w:t>What followed was not a single successor. E3's old functions decomposed among publisher broadcasts, platform-holder showcases, Summer Game Fest, Gamescom and regional conventions, PAX and fan gatherings, GDC and professional events, private press appointments, and online distribution. In April 2026 the ESA held the first iicon, a curated senior-executive conference about interactive entertainment across business and culture. The ESA explicitly did not position it as a new E3, and its completed format was neither a public product expo nor a game-announcement show.</w:t>
      </w:r>
    </w:p>
    <w:p>
      <w:r>
        <w:rPr>
          <w:rFonts w:ascii="Calibri" w:hAnsi="Calibri" w:eastAsia="Calibri" w:cs="Calibri"/>
          <w:b w:val="0"/>
          <w:i w:val="0"/>
        </w:rPr>
        <w:t xml:space="preserve">For MD-OEM, E3 should be a United States-owned industry institution with bounded state, dated choices, later-start reconstruction, and optional cross-company handshakes. The historically grounded endpoint is </w:t>
      </w:r>
      <w:r>
        <w:rPr>
          <w:rFonts w:ascii="Calibri" w:hAnsi="Calibri" w:eastAsia="Calibri" w:cs="Calibri"/>
          <w:b/>
          <w:i w:val="0"/>
        </w:rPr>
        <w:t>The Decentralized Showcase Economy</w:t>
      </w:r>
      <w:r>
        <w:rPr>
          <w:rFonts w:ascii="Calibri" w:hAnsi="Calibri" w:eastAsia="Calibri" w:cs="Calibri"/>
          <w:b w:val="0"/>
          <w:i w:val="0"/>
        </w:rPr>
        <w:t>: E3 reaches permanent retirement, publisher autonomy and digital distribution rise, and the industry retains a weaker but more distributed calendar. Counterfactual paths can preserve E3 as a trade-only exchange, a public festival, a federated digital commons, a ReedPop-operated hybrid, or a subsidized national soft-power showcase.</w:t>
      </w:r>
    </w:p>
    <w:p>
      <w:pPr>
        <w:pStyle w:val="Heading2"/>
      </w:pPr>
      <w:r>
        <w:rPr>
          <w:rFonts w:ascii="Calibri" w:hAnsi="Calibri" w:eastAsia="Calibri" w:cs="Calibri"/>
          <w:b/>
          <w:i w:val="0"/>
          <w:color w:val="2E74B5"/>
          <w:sz w:val="26"/>
        </w:rPr>
        <w:t>Seven conclusions that should govern implementation</w:t>
      </w:r>
    </w:p>
    <w:p>
      <w:pPr>
        <w:numPr>
          <w:ilvl w:val="0"/>
          <w:numId w:val="12"/>
        </w:numPr>
        <w:spacing w:before="0" w:after="160" w:line="280" w:lineRule="auto"/>
        <w:ind w:left="720" w:hanging="360"/>
      </w:pPr>
      <w:r>
        <w:rPr>
          <w:rFonts w:ascii="Calibri" w:hAnsi="Calibri" w:eastAsia="Calibri" w:cs="Calibri"/>
          <w:b/>
          <w:i w:val="0"/>
        </w:rPr>
        <w:t>E3 was an institution, not a company.</w:t>
      </w:r>
      <w:r>
        <w:rPr>
          <w:rFonts w:ascii="Calibri" w:hAnsi="Calibri" w:eastAsia="Calibri" w:cs="Calibri"/>
          <w:b w:val="0"/>
          <w:i w:val="0"/>
        </w:rPr>
        <w:t xml:space="preserve"> After the inaugural IDSA–IDG partnership and a later ownership renegotiation, IDSA/ESA owned the E3 brand; later production partners and venue operators did not. Its state belongs in the United States chain.</w:t>
      </w:r>
    </w:p>
    <w:p>
      <w:pPr>
        <w:numPr>
          <w:ilvl w:val="0"/>
          <w:numId w:val="12"/>
        </w:numPr>
        <w:spacing w:before="0" w:after="160" w:line="280" w:lineRule="auto"/>
        <w:ind w:left="720" w:hanging="360"/>
      </w:pPr>
      <w:r>
        <w:rPr>
          <w:rFonts w:ascii="Calibri" w:hAnsi="Calibri" w:eastAsia="Calibri" w:cs="Calibri"/>
          <w:b/>
          <w:i w:val="0"/>
        </w:rPr>
        <w:t>The central resource was coordination.</w:t>
      </w:r>
      <w:r>
        <w:rPr>
          <w:rFonts w:ascii="Calibri" w:hAnsi="Calibri" w:eastAsia="Calibri" w:cs="Calibri"/>
          <w:b w:val="0"/>
          <w:i w:val="0"/>
        </w:rPr>
        <w:t xml:space="preserve"> E3's value rose when exhibitors, press, buyers, and audiences expected one another to be present. Exhibitor departures therefore need network effects rather than isolated flavor penalties.</w:t>
      </w:r>
    </w:p>
    <w:p>
      <w:pPr>
        <w:numPr>
          <w:ilvl w:val="0"/>
          <w:numId w:val="12"/>
        </w:numPr>
        <w:spacing w:before="0" w:after="160" w:line="280" w:lineRule="auto"/>
        <w:ind w:left="720" w:hanging="360"/>
      </w:pPr>
      <w:r>
        <w:rPr>
          <w:rFonts w:ascii="Calibri" w:hAnsi="Calibri" w:eastAsia="Calibri" w:cs="Calibri"/>
          <w:b/>
          <w:i w:val="0"/>
        </w:rPr>
        <w:t>Scale and health are not synonyms.</w:t>
      </w:r>
      <w:r>
        <w:rPr>
          <w:rFonts w:ascii="Calibri" w:hAnsi="Calibri" w:eastAsia="Calibri" w:cs="Calibri"/>
          <w:b w:val="0"/>
          <w:i w:val="0"/>
        </w:rPr>
        <w:t xml:space="preserve"> The giant 2005–06 show had immense reach but rising cost and dissatisfaction. A healthy E3 path can be smaller if it preserves a differentiated business function.</w:t>
      </w:r>
    </w:p>
    <w:p>
      <w:pPr>
        <w:numPr>
          <w:ilvl w:val="0"/>
          <w:numId w:val="12"/>
        </w:numPr>
        <w:spacing w:before="0" w:after="160" w:line="280" w:lineRule="auto"/>
        <w:ind w:left="720" w:hanging="360"/>
      </w:pPr>
      <w:r>
        <w:rPr>
          <w:rFonts w:ascii="Calibri" w:hAnsi="Calibri" w:eastAsia="Calibri" w:cs="Calibri"/>
          <w:b/>
          <w:i w:val="0"/>
        </w:rPr>
        <w:t>Digital capability can strengthen or disintermediate E3.</w:t>
      </w:r>
      <w:r>
        <w:rPr>
          <w:rFonts w:ascii="Calibri" w:hAnsi="Calibri" w:eastAsia="Calibri" w:cs="Calibri"/>
          <w:b w:val="0"/>
          <w:i w:val="0"/>
        </w:rPr>
        <w:t xml:space="preserve"> Better streaming can expand the institution when E3 owns useful infrastructure; it can also empower publishers to bypass the institution.</w:t>
      </w:r>
    </w:p>
    <w:p>
      <w:pPr>
        <w:numPr>
          <w:ilvl w:val="0"/>
          <w:numId w:val="12"/>
        </w:numPr>
        <w:spacing w:before="0" w:after="160" w:line="280" w:lineRule="auto"/>
        <w:ind w:left="720" w:hanging="360"/>
      </w:pPr>
      <w:r>
        <w:rPr>
          <w:rFonts w:ascii="Calibri" w:hAnsi="Calibri" w:eastAsia="Calibri" w:cs="Calibri"/>
          <w:b/>
          <w:i w:val="0"/>
        </w:rPr>
        <w:t>The 2007 contraction and 2017 public opening are distinct reinventions.</w:t>
      </w:r>
      <w:r>
        <w:rPr>
          <w:rFonts w:ascii="Calibri" w:hAnsi="Calibri" w:eastAsia="Calibri" w:cs="Calibri"/>
          <w:b w:val="0"/>
          <w:i w:val="0"/>
        </w:rPr>
        <w:t xml:space="preserve"> One prioritized controlled business meetings; the other tried to add a fan convention. They should not share a generic “reform” flag.</w:t>
      </w:r>
    </w:p>
    <w:p>
      <w:pPr>
        <w:numPr>
          <w:ilvl w:val="0"/>
          <w:numId w:val="12"/>
        </w:numPr>
        <w:spacing w:before="0" w:after="160" w:line="280" w:lineRule="auto"/>
        <w:ind w:left="720" w:hanging="360"/>
      </w:pPr>
      <w:r>
        <w:rPr>
          <w:rFonts w:ascii="Calibri" w:hAnsi="Calibri" w:eastAsia="Calibri" w:cs="Calibri"/>
          <w:b/>
          <w:i w:val="0"/>
        </w:rPr>
        <w:t>COVID-19 is a shock, not a scripted death sentence.</w:t>
      </w:r>
      <w:r>
        <w:rPr>
          <w:rFonts w:ascii="Calibri" w:hAnsi="Calibri" w:eastAsia="Calibri" w:cs="Calibri"/>
          <w:b w:val="0"/>
          <w:i w:val="0"/>
        </w:rPr>
        <w:t xml:space="preserve"> A player with high digital capability and exhibitor confidence should have viable, costly alternatives in 2020–23.</w:t>
      </w:r>
    </w:p>
    <w:p>
      <w:pPr>
        <w:numPr>
          <w:ilvl w:val="0"/>
          <w:numId w:val="12"/>
        </w:numPr>
        <w:spacing w:before="0" w:after="160" w:line="280" w:lineRule="auto"/>
        <w:ind w:left="720" w:hanging="360"/>
      </w:pPr>
      <w:r>
        <w:rPr>
          <w:rFonts w:ascii="Calibri" w:hAnsi="Calibri" w:eastAsia="Calibri" w:cs="Calibri"/>
          <w:b/>
          <w:i w:val="0"/>
        </w:rPr>
        <w:t>E3 retirement is not industry failure.</w:t>
      </w:r>
      <w:r>
        <w:rPr>
          <w:rFonts w:ascii="Calibri" w:hAnsi="Calibri" w:eastAsia="Calibri" w:cs="Calibri"/>
          <w:b w:val="0"/>
          <w:i w:val="0"/>
        </w:rPr>
        <w:t xml:space="preserve"> Historical retirement should transfer strength toward a decentralized showcase ecosystem and later permit iicon to build a separate executive-convening capability.</w:t>
      </w:r>
    </w:p>
    <w:p>
      <w:pPr>
        <w:pStyle w:val="Heading2"/>
      </w:pPr>
      <w:r>
        <w:rPr>
          <w:rFonts w:ascii="Calibri" w:hAnsi="Calibri" w:eastAsia="Calibri" w:cs="Calibri"/>
          <w:b/>
          <w:i w:val="0"/>
          <w:color w:val="2E74B5"/>
          <w:sz w:val="26"/>
        </w:rPr>
        <w:t>Recommended landing surface</w:t>
      </w:r>
    </w:p>
    <w:p>
      <w:pPr>
        <w:numPr>
          <w:ilvl w:val="0"/>
          <w:numId w:val="10"/>
        </w:numPr>
        <w:spacing w:before="0" w:after="160" w:line="280" w:lineRule="auto"/>
        <w:ind w:left="720" w:hanging="360"/>
      </w:pPr>
      <w:r>
        <w:rPr>
          <w:rFonts w:ascii="Consolas" w:hAnsi="Consolas" w:eastAsia="Consolas" w:cs="Consolas"/>
          <w:b w:val="0"/>
          <w:color w:val="1F4D78"/>
          <w:sz w:val="19"/>
          <w:shd w:fill="F2F4F7"/>
        </w:rPr>
        <w:t>events/USA_e3_events.txt</w:t>
      </w:r>
      <w:r>
        <w:rPr>
          <w:rFonts w:ascii="Calibri" w:hAnsi="Calibri" w:eastAsia="Calibri" w:cs="Calibri"/>
          <w:b w:val="0"/>
          <w:i w:val="0"/>
        </w:rPr>
        <w:t xml:space="preserve"> — visible event spine and hidden completion callbacks.</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common/scripted_effects/USA_e3_effects.txt</w:t>
      </w:r>
      <w:r>
        <w:rPr>
          <w:rFonts w:ascii="Calibri" w:hAnsi="Calibri" w:eastAsia="Calibri" w:cs="Calibri"/>
          <w:b w:val="0"/>
          <w:i w:val="0"/>
        </w:rPr>
        <w:t xml:space="preserve"> — initialization, clamp, reconstruction, current-year scheduling, capstone resolution, and cross-chain notifications.</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common/scripted_triggers/MD_oem_triggers.txt</w:t>
      </w:r>
      <w:r>
        <w:rPr>
          <w:rFonts w:ascii="Calibri" w:hAnsi="Calibri" w:eastAsia="Calibri" w:cs="Calibri"/>
          <w:b w:val="0"/>
          <w:i w:val="0"/>
        </w:rPr>
        <w:t xml:space="preserve"> — add lifecycle, viability, or capstone predicates only if they are reused often enough to justify extraction.</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common/ideas/USA_e3_ideas.txt</w:t>
      </w:r>
      <w:r>
        <w:rPr>
          <w:rFonts w:ascii="Calibri" w:hAnsi="Calibri" w:eastAsia="Calibri" w:cs="Calibri"/>
          <w:b w:val="0"/>
          <w:i w:val="0"/>
        </w:rPr>
        <w:t xml:space="preserve"> — mutually exclusive lifecycle and capstone ideas, each guarded by </w:t>
      </w:r>
      <w:r>
        <w:rPr>
          <w:rFonts w:ascii="Consolas" w:hAnsi="Consolas" w:eastAsia="Consolas" w:cs="Consolas"/>
          <w:b w:val="0"/>
          <w:color w:val="1F4D78"/>
          <w:sz w:val="19"/>
          <w:shd w:fill="F2F4F7"/>
        </w:rPr>
        <w:t>original_tag = USA</w:t>
      </w:r>
      <w:r>
        <w:rPr>
          <w:rFonts w:ascii="Calibri" w:hAnsi="Calibri" w:eastAsia="Calibri" w:cs="Calibri"/>
          <w:b w:val="0"/>
          <w:i w:val="0"/>
        </w:rPr>
        <w:t xml:space="preserve"> and civil-war allowances consistent with the repository.</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common/scripted_effects/00_yearly_effects.txt</w:t>
      </w:r>
      <w:r>
        <w:rPr>
          <w:rFonts w:ascii="Calibri" w:hAnsi="Calibri" w:eastAsia="Calibri" w:cs="Calibri"/>
          <w:b w:val="0"/>
          <w:i w:val="0"/>
        </w:rPr>
        <w:t xml:space="preserve"> — one guarded startup/reconstruction call plus dated annual dispatch where required.</w:t>
      </w:r>
    </w:p>
    <w:p>
      <w:pPr>
        <w:numPr>
          <w:ilvl w:val="0"/>
          <w:numId w:val="10"/>
        </w:numPr>
        <w:spacing w:before="0" w:after="160" w:line="280" w:lineRule="auto"/>
        <w:ind w:left="720" w:hanging="360"/>
      </w:pPr>
      <w:r>
        <w:rPr>
          <w:rFonts w:ascii="Consolas" w:hAnsi="Consolas" w:eastAsia="Consolas" w:cs="Consolas"/>
          <w:b w:val="0"/>
          <w:color w:val="1F4D78"/>
          <w:sz w:val="19"/>
          <w:shd w:fill="F2F4F7"/>
        </w:rPr>
        <w:t>localisation/english/MD_focus_USA_l_english.yml</w:t>
      </w:r>
      <w:r>
        <w:rPr>
          <w:rFonts w:ascii="Calibri" w:hAnsi="Calibri" w:eastAsia="Calibri" w:cs="Calibri"/>
          <w:b w:val="0"/>
          <w:i w:val="0"/>
        </w:rPr>
        <w:t xml:space="preserve"> — add English E3 localization to the existing U.S. corporate file in UTF-8 with BOM.</w:t>
      </w:r>
    </w:p>
    <w:p>
      <w:pPr>
        <w:pStyle w:val="PartHeading"/>
      </w:pPr>
      <w:r>
        <w:rPr>
          <w:rFonts w:ascii="Calibri" w:hAnsi="Calibri" w:eastAsia="Calibri" w:cs="Calibri"/>
          <w:b/>
          <w:i w:val="0"/>
          <w:color w:val="1F4D78"/>
          <w:sz w:val="24"/>
        </w:rPr>
        <w:t>PART I — A FULL INSTITUTIONAL HISTORY</w:t>
      </w:r>
    </w:p>
    <w:p>
      <w:pPr>
        <w:pStyle w:val="Heading1"/>
      </w:pPr>
      <w:r>
        <w:rPr>
          <w:rFonts w:ascii="Calibri" w:hAnsi="Calibri" w:eastAsia="Calibri" w:cs="Calibri"/>
          <w:b/>
          <w:i w:val="0"/>
          <w:color w:val="2E74B5"/>
          <w:sz w:val="32"/>
        </w:rPr>
        <w:t>1. Before E3: legitimacy, regulation, and CES</w:t>
      </w:r>
    </w:p>
    <w:p>
      <w:pPr>
        <w:pStyle w:val="Heading2"/>
      </w:pPr>
      <w:r>
        <w:rPr>
          <w:rFonts w:ascii="Calibri" w:hAnsi="Calibri" w:eastAsia="Calibri" w:cs="Calibri"/>
          <w:b/>
          <w:i w:val="0"/>
          <w:color w:val="2E74B5"/>
          <w:sz w:val="26"/>
        </w:rPr>
        <w:t>Games outgrow the electronics aisle</w:t>
      </w:r>
    </w:p>
    <w:p>
      <w:r>
        <w:rPr>
          <w:rFonts w:ascii="Calibri" w:hAnsi="Calibri" w:eastAsia="Calibri" w:cs="Calibri"/>
          <w:b w:val="0"/>
          <w:i w:val="0"/>
        </w:rPr>
        <w:t>By the early 1990s, the North American video-game business had become commercially important but institutionally awkward. Its companies still presented products at the Consumer Electronics Show, where game exhibitors often described themselves as secondary tenants in a hardware-centered event. Accounts from E3's founders and early participants emphasize poor placement, weak control over presentation, and a growing belief that games needed a dedicated marketplace.</w:t>
      </w:r>
    </w:p>
    <w:p>
      <w:r>
        <w:rPr>
          <w:rFonts w:ascii="Calibri" w:hAnsi="Calibri" w:eastAsia="Calibri" w:cs="Calibri"/>
          <w:b w:val="0"/>
          <w:i w:val="0"/>
        </w:rPr>
        <w:t>The break was not only about exhibition space. Violent-content controversies and United States congressional hearings in 1993–94 pushed leading publishers and platform holders toward collective representation and an industry ratings system. The Interactive Digital Software Association was established in 1994 and the Entertainment Software Rating Board began rating games that year. That association gave major firms an organization capable of running an independent show as well as lobbying, research, and policy work.</w:t>
      </w:r>
    </w:p>
    <w:p>
      <w:r>
        <w:rPr>
          <w:rFonts w:ascii="Calibri" w:hAnsi="Calibri" w:eastAsia="Calibri" w:cs="Calibri"/>
          <w:b w:val="0"/>
          <w:i w:val="0"/>
        </w:rPr>
        <w:t>IDG executive Pat Ferrell and industry participants developed the dedicated-show proposal while another organizer associated with CES also explored a games event. Early recollections describe a moment when Nintendo and Microsoft initially hesitated, then joined after the broader industry aligned around the new E3. The result was not simply a new convention; it was a coordinated exit from borrowed institutional space.</w:t>
      </w:r>
    </w:p>
    <w:p>
      <w:pPr>
        <w:pStyle w:val="Heading2"/>
      </w:pPr>
      <w:r>
        <w:rPr>
          <w:rFonts w:ascii="Calibri" w:hAnsi="Calibri" w:eastAsia="Calibri" w:cs="Calibri"/>
          <w:b/>
          <w:i w:val="0"/>
          <w:color w:val="2E74B5"/>
          <w:sz w:val="26"/>
        </w:rPr>
        <w:t>What changed in 1995</w:t>
      </w:r>
    </w:p>
    <w:p>
      <w:r>
        <w:rPr>
          <w:rFonts w:ascii="Calibri" w:hAnsi="Calibri" w:eastAsia="Calibri" w:cs="Calibri"/>
          <w:b w:val="0"/>
          <w:i w:val="0"/>
        </w:rPr>
        <w:t>The first Electronic Entertainment Expo ran from 11–13 May 1995 at the Los Angeles Convention Center. A contemporary show-spokesman figure reported 40,851 attendees. Later compilations and founder recollections often use approximately 50,000–55,000, sometimes including suspected noncredentialed entrants. The safe historical conclusion is that the inaugural show immediately operated at major-convention scale while the contemporary 40,851 figure remains the preferred count. A contemporary pre-show report expected more than 300 exhibitors; a later oral history recalled more than 400.</w:t>
      </w:r>
    </w:p>
    <w:p>
      <w:r>
        <w:rPr>
          <w:rFonts w:ascii="Calibri" w:hAnsi="Calibri" w:eastAsia="Calibri" w:cs="Calibri"/>
          <w:b w:val="0"/>
          <w:i w:val="0"/>
        </w:rPr>
        <w:t>The show's best-remembered moment condensed E3's purpose into two prices. Sega announced that its Saturn console was available early in the United States at $399. At Sony's presentation, Steve Race took the stage and said only “299,” establishing PlayStation's lower launch price. Nintendo showed the Virtual Boy and discussed its next console, then known as Ultra 64. E3 had become a venue where product strategy, competitive signaling, media framing, and retailer expectations could change in minutes.</w:t>
      </w:r>
    </w:p>
    <w:p>
      <w:pPr>
        <w:keepLines/>
        <w:spacing w:before="160" w:after="200" w:line="264" w:lineRule="auto"/>
        <w:ind w:left="216" w:right="144"/>
        <w:shd w:fill="EAF2F8" w:val="clear"/>
        <w:pBdr>
          <w:left w:val="single" w:sz="18" w:space="8" w:color="2E74B5"/>
        </w:pBdr>
      </w:pPr>
      <w:r>
        <w:rPr>
          <w:rFonts w:ascii="Calibri" w:hAnsi="Calibri" w:eastAsia="Calibri" w:cs="Calibri"/>
          <w:b/>
          <w:i w:val="0"/>
        </w:rPr>
        <w:t>Design meaning.</w:t>
      </w:r>
      <w:r>
        <w:rPr>
          <w:rFonts w:ascii="Calibri" w:hAnsi="Calibri" w:eastAsia="Calibri" w:cs="Calibri"/>
          <w:b w:val="0"/>
          <w:i w:val="0"/>
        </w:rPr>
        <w:t xml:space="preserve"> The founding event should raise institutional centrality and exhibitor confidence, but it belongs in reconstruction for a 2000 start rather than as a playable reward. Its lasting state is the existence of an independent games-industry marketplace.</w:t>
      </w:r>
    </w:p>
    <w:p>
      <w:pPr>
        <w:pStyle w:val="Heading2"/>
      </w:pPr>
      <w:r>
        <w:rPr>
          <w:rFonts w:ascii="Calibri" w:hAnsi="Calibri" w:eastAsia="Calibri" w:cs="Calibri"/>
          <w:b/>
          <w:i w:val="0"/>
          <w:color w:val="2E74B5"/>
          <w:sz w:val="26"/>
        </w:rPr>
        <w:t>The founding compact</w:t>
      </w:r>
    </w:p>
    <w:p>
      <w:r>
        <w:rPr>
          <w:rFonts w:ascii="Calibri" w:hAnsi="Calibri" w:eastAsia="Calibri" w:cs="Calibri"/>
          <w:b w:val="0"/>
          <w:i w:val="0"/>
        </w:rPr>
        <w:t>E3's early model rested on four mutually reinforcing promises:</w:t>
      </w:r>
    </w:p>
    <w:p>
      <w:pPr>
        <w:numPr>
          <w:ilvl w:val="0"/>
          <w:numId w:val="10"/>
        </w:numPr>
        <w:spacing w:before="0" w:after="160" w:line="280" w:lineRule="auto"/>
        <w:ind w:left="720" w:hanging="360"/>
      </w:pPr>
      <w:r>
        <w:rPr>
          <w:rFonts w:ascii="Calibri" w:hAnsi="Calibri" w:eastAsia="Calibri" w:cs="Calibri"/>
          <w:b w:val="0"/>
          <w:i w:val="0"/>
        </w:rPr>
        <w:t>Publishers would receive a dedicated audience of buyers, press, developers, and partners.</w:t>
      </w:r>
    </w:p>
    <w:p>
      <w:pPr>
        <w:numPr>
          <w:ilvl w:val="0"/>
          <w:numId w:val="10"/>
        </w:numPr>
        <w:spacing w:before="0" w:after="160" w:line="280" w:lineRule="auto"/>
        <w:ind w:left="720" w:hanging="360"/>
      </w:pPr>
      <w:r>
        <w:rPr>
          <w:rFonts w:ascii="Calibri" w:hAnsi="Calibri" w:eastAsia="Calibri" w:cs="Calibri"/>
          <w:b w:val="0"/>
          <w:i w:val="0"/>
        </w:rPr>
        <w:t>Platform holders could frame a full year of competitive strategy in one synchronized window.</w:t>
      </w:r>
    </w:p>
    <w:p>
      <w:pPr>
        <w:numPr>
          <w:ilvl w:val="0"/>
          <w:numId w:val="10"/>
        </w:numPr>
        <w:spacing w:before="0" w:after="160" w:line="280" w:lineRule="auto"/>
        <w:ind w:left="720" w:hanging="360"/>
      </w:pPr>
      <w:r>
        <w:rPr>
          <w:rFonts w:ascii="Calibri" w:hAnsi="Calibri" w:eastAsia="Calibri" w:cs="Calibri"/>
          <w:b w:val="0"/>
          <w:i w:val="0"/>
        </w:rPr>
        <w:t>Media could preview a large share of the industry's pipeline with efficient travel and access.</w:t>
      </w:r>
    </w:p>
    <w:p>
      <w:pPr>
        <w:numPr>
          <w:ilvl w:val="0"/>
          <w:numId w:val="10"/>
        </w:numPr>
        <w:spacing w:before="0" w:after="160" w:line="280" w:lineRule="auto"/>
        <w:ind w:left="720" w:hanging="360"/>
      </w:pPr>
      <w:r>
        <w:rPr>
          <w:rFonts w:ascii="Calibri" w:hAnsi="Calibri" w:eastAsia="Calibri" w:cs="Calibri"/>
          <w:b w:val="0"/>
          <w:i w:val="0"/>
        </w:rPr>
        <w:t>The association could convert member coordination into revenue, visibility, and policy legitimacy.</w:t>
      </w:r>
    </w:p>
    <w:p>
      <w:r>
        <w:rPr>
          <w:rFonts w:ascii="Calibri" w:hAnsi="Calibri" w:eastAsia="Calibri" w:cs="Calibri"/>
          <w:b w:val="0"/>
          <w:i w:val="0"/>
        </w:rPr>
        <w:t>The model was deliberately trade-oriented. Admission required credentials, and the floor was not intended as a general public entertainment festival. This distinction matters throughout the history: E3 later acquired fan culture and mass viewership, but its institutional DNA was business-to-business access.</w:t>
      </w:r>
    </w:p>
    <w:p>
      <w:pPr>
        <w:pStyle w:val="Heading1"/>
      </w:pPr>
      <w:r>
        <w:rPr>
          <w:rFonts w:ascii="Calibri" w:hAnsi="Calibri" w:eastAsia="Calibri" w:cs="Calibri"/>
          <w:b/>
          <w:i w:val="0"/>
          <w:color w:val="2E74B5"/>
          <w:sz w:val="32"/>
        </w:rPr>
        <w:t>2. 1996–1999: scale, Atlanta, and the return to Los Angeles</w:t>
      </w:r>
    </w:p>
    <w:p>
      <w:r>
        <w:rPr>
          <w:rFonts w:ascii="Calibri" w:hAnsi="Calibri" w:eastAsia="Calibri" w:cs="Calibri"/>
          <w:b w:val="0"/>
          <w:i w:val="0"/>
        </w:rPr>
        <w:t>E3's second edition remained in Los Angeles and expanded the competitive formula. Nintendo provided the Nintendo 64's United States launch details, while the PlayStation and Saturn fought for software and mindshare. The annual show quickly became a deadline around which publishers organized demos, press materials, and announcement strategies.</w:t>
      </w:r>
    </w:p>
    <w:p>
      <w:r>
        <w:rPr>
          <w:rFonts w:ascii="Calibri" w:hAnsi="Calibri" w:eastAsia="Calibri" w:cs="Calibri"/>
          <w:b w:val="0"/>
          <w:i w:val="0"/>
        </w:rPr>
        <w:t>Venue politics then intervened. E3 moved to Atlanta for 1997 and 1998, using the Georgia World Congress Center and related venues. The move demonstrated that E3 could travel, but it did not establish a durable alternative home. Attendance fell to 37,100 in 1997 and recovered to 41,300 in 1998. A later Guinness claim of 70,000 for 1998 conflicts with the contemporary IDSA report and is not used as the baseline. Atlanta was a real two-year chapter, but Los Angeles remained better aligned with the industry's media, entertainment, and West Coast corporate geography.</w:t>
      </w:r>
    </w:p>
    <w:p>
      <w:r>
        <w:rPr>
          <w:rFonts w:ascii="Calibri" w:hAnsi="Calibri" w:eastAsia="Calibri" w:cs="Calibri"/>
          <w:b w:val="0"/>
          <w:i w:val="0"/>
        </w:rPr>
        <w:t>E3 returned to the Los Angeles Convention Center in 1999. The IDSA reported more than 55,000 attendees, more than 400 exhibitors, and representation from over 70 countries. Nintendo used the period to announce the “Dolphin” project that became GameCube. Sega was preparing Dreamcast's Western launch, Sony was approaching the PlayStation 2 transition, and Microsoft was moving toward its own console. The return placed E3 at the center of an unusually consequential platform transition.</w:t>
      </w:r>
    </w:p>
    <w:p>
      <w:pPr>
        <w:pStyle w:val="Heading2"/>
      </w:pPr>
      <w:r>
        <w:rPr>
          <w:rFonts w:ascii="Calibri" w:hAnsi="Calibri" w:eastAsia="Calibri" w:cs="Calibri"/>
          <w:b/>
          <w:i w:val="0"/>
          <w:color w:val="2E74B5"/>
          <w:sz w:val="26"/>
        </w:rPr>
        <w:t>Why Los Angeles became part of the product</w:t>
      </w:r>
    </w:p>
    <w:p>
      <w:r>
        <w:rPr>
          <w:rFonts w:ascii="Calibri" w:hAnsi="Calibri" w:eastAsia="Calibri" w:cs="Calibri"/>
          <w:b w:val="0"/>
          <w:i w:val="0"/>
        </w:rPr>
        <w:t>Los Angeles offered more than floor space. It connected the show to entertainment press, production talent, advertising, hospitality, and the global image of the American media business. Large off-site press conferences and stunts could be staged around the convention center. Over time, the venue and surrounding city became part of E3's ritual—useful for soft power in game terms, but also a source of cost, logistics pressure, and dependence on one urban convention complex.</w:t>
      </w:r>
    </w:p>
    <w:p>
      <w:pPr>
        <w:pStyle w:val="Heading1"/>
      </w:pPr>
      <w:r>
        <w:rPr>
          <w:rFonts w:ascii="Calibri" w:hAnsi="Calibri" w:eastAsia="Calibri" w:cs="Calibri"/>
          <w:b/>
          <w:i w:val="0"/>
          <w:color w:val="2E74B5"/>
          <w:sz w:val="32"/>
        </w:rPr>
        <w:t>3. The 2000 operating picture: E3 at the Millennium Dawn start</w:t>
      </w:r>
    </w:p>
    <w:p>
      <w:pPr>
        <w:pStyle w:val="Heading2"/>
      </w:pPr>
      <w:r>
        <w:rPr>
          <w:rFonts w:ascii="Calibri" w:hAnsi="Calibri" w:eastAsia="Calibri" w:cs="Calibri"/>
          <w:b/>
          <w:i w:val="0"/>
          <w:color w:val="2E74B5"/>
          <w:sz w:val="26"/>
        </w:rPr>
        <w:t>A trade show at a platform inflection point</w:t>
      </w:r>
    </w:p>
    <w:p>
      <w:r>
        <w:rPr>
          <w:rFonts w:ascii="Calibri" w:hAnsi="Calibri" w:eastAsia="Calibri" w:cs="Calibri"/>
          <w:b w:val="0"/>
          <w:i w:val="0"/>
        </w:rPr>
        <w:t>E3 2000 ran from 11–13 May in Los Angeles. For an MD-OEM campaign beginning on 1 January 2000, E3 is already an established institution rather than a startup. Its state should reconstruct the founding and 1990s growth, then schedule the May 2000 event only if it has not elapsed.</w:t>
      </w:r>
    </w:p>
    <w:p>
      <w:r>
        <w:rPr>
          <w:rFonts w:ascii="Calibri" w:hAnsi="Calibri" w:eastAsia="Calibri" w:cs="Calibri"/>
          <w:b w:val="0"/>
          <w:i w:val="0"/>
        </w:rPr>
        <w:t>The immediate industry context was a multi-sided console transition:</w:t>
      </w:r>
    </w:p>
    <w:p>
      <w:pPr>
        <w:numPr>
          <w:ilvl w:val="0"/>
          <w:numId w:val="10"/>
        </w:numPr>
        <w:spacing w:before="0" w:after="160" w:line="280" w:lineRule="auto"/>
        <w:ind w:left="720" w:hanging="360"/>
      </w:pPr>
      <w:r>
        <w:rPr>
          <w:rFonts w:ascii="Calibri" w:hAnsi="Calibri" w:eastAsia="Calibri" w:cs="Calibri"/>
          <w:b w:val="0"/>
          <w:i w:val="0"/>
        </w:rPr>
        <w:t>Sega was supporting Dreamcast and an online-services strategy.</w:t>
      </w:r>
    </w:p>
    <w:p>
      <w:pPr>
        <w:numPr>
          <w:ilvl w:val="0"/>
          <w:numId w:val="10"/>
        </w:numPr>
        <w:spacing w:before="0" w:after="160" w:line="280" w:lineRule="auto"/>
        <w:ind w:left="720" w:hanging="360"/>
      </w:pPr>
      <w:r>
        <w:rPr>
          <w:rFonts w:ascii="Calibri" w:hAnsi="Calibri" w:eastAsia="Calibri" w:cs="Calibri"/>
          <w:b w:val="0"/>
          <w:i w:val="0"/>
        </w:rPr>
        <w:t>Sony was preparing the North American and European launch of PlayStation 2.</w:t>
      </w:r>
    </w:p>
    <w:p>
      <w:pPr>
        <w:numPr>
          <w:ilvl w:val="0"/>
          <w:numId w:val="10"/>
        </w:numPr>
        <w:spacing w:before="0" w:after="160" w:line="280" w:lineRule="auto"/>
        <w:ind w:left="720" w:hanging="360"/>
      </w:pPr>
      <w:r>
        <w:rPr>
          <w:rFonts w:ascii="Calibri" w:hAnsi="Calibri" w:eastAsia="Calibri" w:cs="Calibri"/>
          <w:b w:val="0"/>
          <w:i w:val="0"/>
        </w:rPr>
        <w:t>Microsoft had announced the Xbox project but did not yet present final hardware on the show floor.</w:t>
      </w:r>
    </w:p>
    <w:p>
      <w:pPr>
        <w:numPr>
          <w:ilvl w:val="0"/>
          <w:numId w:val="10"/>
        </w:numPr>
        <w:spacing w:before="0" w:after="160" w:line="280" w:lineRule="auto"/>
        <w:ind w:left="720" w:hanging="360"/>
      </w:pPr>
      <w:r>
        <w:rPr>
          <w:rFonts w:ascii="Calibri" w:hAnsi="Calibri" w:eastAsia="Calibri" w:cs="Calibri"/>
          <w:b w:val="0"/>
          <w:i w:val="0"/>
        </w:rPr>
        <w:t>Nintendo's Dolphin project was discussed, but final GameCube hardware was not on public display.</w:t>
      </w:r>
    </w:p>
    <w:p>
      <w:pPr>
        <w:numPr>
          <w:ilvl w:val="0"/>
          <w:numId w:val="10"/>
        </w:numPr>
        <w:spacing w:before="0" w:after="160" w:line="280" w:lineRule="auto"/>
        <w:ind w:left="720" w:hanging="360"/>
      </w:pPr>
      <w:r>
        <w:rPr>
          <w:rFonts w:ascii="Calibri" w:hAnsi="Calibri" w:eastAsia="Calibri" w:cs="Calibri"/>
          <w:b w:val="0"/>
          <w:i w:val="0"/>
        </w:rPr>
        <w:t>PC publishers still mattered, while console spectacle increasingly dominated general coverage.</w:t>
      </w:r>
    </w:p>
    <w:p>
      <w:r>
        <w:rPr>
          <w:rFonts w:ascii="Calibri" w:hAnsi="Calibri" w:eastAsia="Calibri" w:cs="Calibri"/>
          <w:b w:val="0"/>
          <w:i w:val="0"/>
        </w:rPr>
        <w:t xml:space="preserve">The </w:t>
      </w:r>
      <w:r>
        <w:rPr>
          <w:rFonts w:ascii="Calibri" w:hAnsi="Calibri" w:eastAsia="Calibri" w:cs="Calibri"/>
          <w:b w:val="0"/>
          <w:i/>
        </w:rPr>
        <w:t>Washington Post</w:t>
      </w:r>
      <w:r>
        <w:rPr>
          <w:rFonts w:ascii="Calibri" w:hAnsi="Calibri" w:eastAsia="Calibri" w:cs="Calibri"/>
          <w:b w:val="0"/>
          <w:i w:val="0"/>
        </w:rPr>
        <w:t xml:space="preserve"> estimated about 2,400 software titles on display, while the IDSA's post-show count identified 1,250 “first-look products” from 430 exhibitors across 550,000 square feet. These are different categories, not interchangeable counts of announcements. The IDSA reported 62,000 attendees. The safe design conclusion is that E3 was operating at high scale and high centrality, with broad international reach and intense console competition.</w:t>
      </w:r>
    </w:p>
    <w:p>
      <w:r>
        <w:rPr>
          <w:rFonts w:ascii="Calibri" w:hAnsi="Calibri" w:eastAsia="Calibri" w:cs="Calibri"/>
          <w:b w:val="0"/>
          <w:i w:val="0"/>
        </w:rPr>
        <w:t>The show remained credentialed and trade-only. Contemporary reporting described under-18 exclusions and an audience centered on development, distribution, retail, and media. This makes 2000 a useful baseline: consumer anticipation was already enormous, but direct public access remained low. E3's reach came through press and broadcast mediation, not ticketed fans.</w:t>
      </w:r>
    </w:p>
    <w:p>
      <w:pPr>
        <w:pStyle w:val="Heading2"/>
        <w:spacing w:after="80"/>
      </w:pPr>
      <w:r>
        <w:rPr>
          <w:rFonts w:ascii="Calibri" w:hAnsi="Calibri" w:eastAsia="Calibri" w:cs="Calibri"/>
          <w:b/>
          <w:i w:val="0"/>
          <w:color w:val="2E74B5"/>
          <w:sz w:val="26"/>
        </w:rPr>
        <w:t>Recommended 1 January 2000 baseline</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33"/>
        <w:gridCol w:w="1123"/>
        <w:gridCol w:w="5804"/>
      </w:tblGrid>
      <w:tr>
        <w:trPr>
          <w:cantSplit w:val="true"/>
          <w:tblHeader w:val="true"/>
        </w:trPr>
        <w:tc>
          <w:tcPr>
            <w:tcW w:type="dxa" w:w="2433"/>
            <w:vAlign w:val="center"/>
            <w:shd w:fill="F2F4F7" w:val="clear"/>
          </w:tcPr>
          <w:p>
            <w:pPr>
              <w:spacing w:before="0" w:after="0" w:line="252" w:lineRule="auto"/>
              <w:jc w:val="left"/>
            </w:pPr>
            <w:r>
              <w:rPr>
                <w:rFonts w:ascii="Calibri" w:hAnsi="Calibri" w:eastAsia="Calibri" w:cs="Calibri"/>
                <w:b/>
                <w:i w:val="0"/>
                <w:color w:val="1F4D78"/>
                <w:sz w:val="18"/>
              </w:rPr>
              <w:t>State</w:t>
            </w:r>
          </w:p>
        </w:tc>
        <w:tc>
          <w:tcPr>
            <w:tcW w:type="dxa" w:w="1123"/>
            <w:vAlign w:val="center"/>
            <w:shd w:fill="F2F4F7" w:val="clear"/>
          </w:tcPr>
          <w:p>
            <w:pPr>
              <w:spacing w:before="0" w:after="0" w:line="252" w:lineRule="auto"/>
              <w:jc w:val="center"/>
            </w:pPr>
            <w:r>
              <w:rPr>
                <w:rFonts w:ascii="Calibri" w:hAnsi="Calibri" w:eastAsia="Calibri" w:cs="Calibri"/>
                <w:b/>
                <w:i w:val="0"/>
                <w:color w:val="1F4D78"/>
                <w:sz w:val="18"/>
              </w:rPr>
              <w:t>Value</w:t>
            </w:r>
          </w:p>
        </w:tc>
        <w:tc>
          <w:tcPr>
            <w:tcW w:type="dxa" w:w="5804"/>
            <w:vAlign w:val="center"/>
            <w:shd w:fill="F2F4F7" w:val="clear"/>
          </w:tcPr>
          <w:p>
            <w:pPr>
              <w:spacing w:before="0" w:after="0" w:line="252" w:lineRule="auto"/>
              <w:jc w:val="left"/>
            </w:pPr>
            <w:r>
              <w:rPr>
                <w:rFonts w:ascii="Calibri" w:hAnsi="Calibri" w:eastAsia="Calibri" w:cs="Calibri"/>
                <w:b/>
                <w:i w:val="0"/>
                <w:color w:val="1F4D78"/>
                <w:sz w:val="18"/>
              </w:rPr>
              <w:t>Historical rationale</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Institutional centrality</w:t>
            </w:r>
          </w:p>
        </w:tc>
        <w:tc>
          <w:tcPr>
            <w:tcW w:type="dxa" w:w="1123"/>
            <w:vAlign w:val="center"/>
          </w:tcPr>
          <w:p>
            <w:pPr>
              <w:spacing w:before="0" w:after="0" w:line="252" w:lineRule="auto"/>
              <w:jc w:val="center"/>
            </w:pPr>
            <w:r>
              <w:rPr>
                <w:rFonts w:ascii="Calibri" w:hAnsi="Calibri" w:eastAsia="Calibri" w:cs="Calibri"/>
                <w:b w:val="0"/>
                <w:i w:val="0"/>
                <w:color w:val="222222"/>
                <w:sz w:val="18"/>
              </w:rPr>
              <w:t>8/10</w:t>
            </w:r>
          </w:p>
        </w:tc>
        <w:tc>
          <w:tcPr>
            <w:tcW w:type="dxa" w:w="5804"/>
            <w:vAlign w:val="center"/>
          </w:tcPr>
          <w:p>
            <w:pPr>
              <w:spacing w:before="0" w:after="0" w:line="252" w:lineRule="auto"/>
              <w:jc w:val="left"/>
            </w:pPr>
            <w:r>
              <w:rPr>
                <w:rFonts w:ascii="Calibri" w:hAnsi="Calibri" w:eastAsia="Calibri" w:cs="Calibri"/>
                <w:b w:val="0"/>
                <w:i w:val="0"/>
                <w:color w:val="222222"/>
                <w:sz w:val="18"/>
              </w:rPr>
              <w:t>E3 is the default North American games-industry gathering and a global announcement stage.</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Exhibitor confidence</w:t>
            </w:r>
          </w:p>
        </w:tc>
        <w:tc>
          <w:tcPr>
            <w:tcW w:type="dxa" w:w="1123"/>
            <w:vAlign w:val="center"/>
          </w:tcPr>
          <w:p>
            <w:pPr>
              <w:spacing w:before="0" w:after="0" w:line="252" w:lineRule="auto"/>
              <w:jc w:val="center"/>
            </w:pPr>
            <w:r>
              <w:rPr>
                <w:rFonts w:ascii="Calibri" w:hAnsi="Calibri" w:eastAsia="Calibri" w:cs="Calibri"/>
                <w:b w:val="0"/>
                <w:i w:val="0"/>
                <w:color w:val="222222"/>
                <w:sz w:val="18"/>
              </w:rPr>
              <w:t>8/10</w:t>
            </w:r>
          </w:p>
        </w:tc>
        <w:tc>
          <w:tcPr>
            <w:tcW w:type="dxa" w:w="5804"/>
            <w:vAlign w:val="center"/>
          </w:tcPr>
          <w:p>
            <w:pPr>
              <w:spacing w:before="0" w:after="0" w:line="252" w:lineRule="auto"/>
              <w:jc w:val="left"/>
            </w:pPr>
            <w:r>
              <w:rPr>
                <w:rFonts w:ascii="Calibri" w:hAnsi="Calibri" w:eastAsia="Calibri" w:cs="Calibri"/>
                <w:b w:val="0"/>
                <w:i w:val="0"/>
                <w:color w:val="222222"/>
                <w:sz w:val="18"/>
              </w:rPr>
              <w:t>Major platform holders and publishers organize around the show.</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Consumer reach</w:t>
            </w:r>
          </w:p>
        </w:tc>
        <w:tc>
          <w:tcPr>
            <w:tcW w:type="dxa" w:w="1123"/>
            <w:vAlign w:val="center"/>
          </w:tcPr>
          <w:p>
            <w:pPr>
              <w:spacing w:before="0" w:after="0" w:line="252" w:lineRule="auto"/>
              <w:jc w:val="center"/>
            </w:pPr>
            <w:r>
              <w:rPr>
                <w:rFonts w:ascii="Calibri" w:hAnsi="Calibri" w:eastAsia="Calibri" w:cs="Calibri"/>
                <w:b w:val="0"/>
                <w:i w:val="0"/>
                <w:color w:val="222222"/>
                <w:sz w:val="18"/>
              </w:rPr>
              <w:t>5/10</w:t>
            </w:r>
          </w:p>
        </w:tc>
        <w:tc>
          <w:tcPr>
            <w:tcW w:type="dxa" w:w="5804"/>
            <w:vAlign w:val="center"/>
          </w:tcPr>
          <w:p>
            <w:pPr>
              <w:spacing w:before="0" w:after="0" w:line="252" w:lineRule="auto"/>
              <w:jc w:val="left"/>
            </w:pPr>
            <w:r>
              <w:rPr>
                <w:rFonts w:ascii="Calibri" w:hAnsi="Calibri" w:eastAsia="Calibri" w:cs="Calibri"/>
                <w:b w:val="0"/>
                <w:i w:val="0"/>
                <w:color w:val="222222"/>
                <w:sz w:val="18"/>
              </w:rPr>
              <w:t>Public anticipation is high, but access is mediated by press and television/web coverage.</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Digital capability</w:t>
            </w:r>
          </w:p>
        </w:tc>
        <w:tc>
          <w:tcPr>
            <w:tcW w:type="dxa" w:w="1123"/>
            <w:vAlign w:val="center"/>
          </w:tcPr>
          <w:p>
            <w:pPr>
              <w:spacing w:before="0" w:after="0" w:line="252" w:lineRule="auto"/>
              <w:jc w:val="center"/>
            </w:pPr>
            <w:r>
              <w:rPr>
                <w:rFonts w:ascii="Calibri" w:hAnsi="Calibri" w:eastAsia="Calibri" w:cs="Calibri"/>
                <w:b w:val="0"/>
                <w:i w:val="0"/>
                <w:color w:val="222222"/>
                <w:sz w:val="18"/>
              </w:rPr>
              <w:t>2/10</w:t>
            </w:r>
          </w:p>
        </w:tc>
        <w:tc>
          <w:tcPr>
            <w:tcW w:type="dxa" w:w="5804"/>
            <w:vAlign w:val="center"/>
          </w:tcPr>
          <w:p>
            <w:pPr>
              <w:spacing w:before="0" w:after="0" w:line="252" w:lineRule="auto"/>
              <w:jc w:val="left"/>
            </w:pPr>
            <w:r>
              <w:rPr>
                <w:rFonts w:ascii="Calibri" w:hAnsi="Calibri" w:eastAsia="Calibri" w:cs="Calibri"/>
                <w:b w:val="0"/>
                <w:i w:val="0"/>
                <w:color w:val="222222"/>
                <w:sz w:val="18"/>
              </w:rPr>
              <w:t>Web coverage and early streaming exist, but the institution is fundamentally physical.</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Showcase decentralization</w:t>
            </w:r>
          </w:p>
        </w:tc>
        <w:tc>
          <w:tcPr>
            <w:tcW w:type="dxa" w:w="1123"/>
            <w:vAlign w:val="center"/>
          </w:tcPr>
          <w:p>
            <w:pPr>
              <w:spacing w:before="0" w:after="0" w:line="252" w:lineRule="auto"/>
              <w:jc w:val="center"/>
            </w:pPr>
            <w:r>
              <w:rPr>
                <w:rFonts w:ascii="Calibri" w:hAnsi="Calibri" w:eastAsia="Calibri" w:cs="Calibri"/>
                <w:b w:val="0"/>
                <w:i w:val="0"/>
                <w:color w:val="222222"/>
                <w:sz w:val="18"/>
              </w:rPr>
              <w:t>1/10</w:t>
            </w:r>
          </w:p>
        </w:tc>
        <w:tc>
          <w:tcPr>
            <w:tcW w:type="dxa" w:w="5804"/>
            <w:vAlign w:val="center"/>
          </w:tcPr>
          <w:p>
            <w:pPr>
              <w:spacing w:before="0" w:after="0" w:line="252" w:lineRule="auto"/>
              <w:jc w:val="left"/>
            </w:pPr>
            <w:r>
              <w:rPr>
                <w:rFonts w:ascii="Calibri" w:hAnsi="Calibri" w:eastAsia="Calibri" w:cs="Calibri"/>
                <w:b w:val="0"/>
                <w:i w:val="0"/>
                <w:color w:val="222222"/>
                <w:sz w:val="18"/>
              </w:rPr>
              <w:t>Company events exist, yet E3 retains strong calendar control.</w:t>
            </w:r>
          </w:p>
        </w:tc>
      </w:tr>
      <w:tr>
        <w:trPr>
          <w:cantSplit w:val="true"/>
        </w:trPr>
        <w:tc>
          <w:tcPr>
            <w:tcW w:type="dxa" w:w="2433"/>
            <w:vAlign w:val="center"/>
          </w:tcPr>
          <w:p>
            <w:pPr>
              <w:spacing w:before="0" w:after="0" w:line="252" w:lineRule="auto"/>
              <w:jc w:val="left"/>
            </w:pPr>
            <w:r>
              <w:rPr>
                <w:rFonts w:ascii="Calibri" w:hAnsi="Calibri" w:eastAsia="Calibri" w:cs="Calibri"/>
                <w:b/>
                <w:i w:val="0"/>
                <w:color w:val="222222"/>
                <w:sz w:val="18"/>
              </w:rPr>
              <w:t>ESA executive convening</w:t>
            </w:r>
          </w:p>
        </w:tc>
        <w:tc>
          <w:tcPr>
            <w:tcW w:type="dxa" w:w="1123"/>
            <w:vAlign w:val="center"/>
          </w:tcPr>
          <w:p>
            <w:pPr>
              <w:spacing w:before="0" w:after="0" w:line="252" w:lineRule="auto"/>
              <w:jc w:val="center"/>
            </w:pPr>
            <w:r>
              <w:rPr>
                <w:rFonts w:ascii="Calibri" w:hAnsi="Calibri" w:eastAsia="Calibri" w:cs="Calibri"/>
                <w:b w:val="0"/>
                <w:i w:val="0"/>
                <w:color w:val="222222"/>
                <w:sz w:val="18"/>
              </w:rPr>
              <w:t>6/10</w:t>
            </w:r>
          </w:p>
        </w:tc>
        <w:tc>
          <w:tcPr>
            <w:tcW w:type="dxa" w:w="5804"/>
            <w:vAlign w:val="center"/>
          </w:tcPr>
          <w:p>
            <w:pPr>
              <w:spacing w:before="0" w:after="0" w:line="252" w:lineRule="auto"/>
              <w:jc w:val="left"/>
            </w:pPr>
            <w:r>
              <w:rPr>
                <w:rFonts w:ascii="Calibri" w:hAnsi="Calibri" w:eastAsia="Calibri" w:cs="Calibri"/>
                <w:b w:val="0"/>
                <w:i w:val="0"/>
                <w:color w:val="222222"/>
                <w:sz w:val="18"/>
              </w:rPr>
              <w:t>Policy, trade, and business access are integrated into the E3 institution.</w:t>
            </w:r>
          </w:p>
        </w:tc>
      </w:tr>
    </w:tbl>
    <w:p>
      <w:pPr>
        <w:spacing w:before="80"/>
      </w:pPr>
      <w:r>
        <w:rPr>
          <w:rFonts w:ascii="Calibri" w:hAnsi="Calibri" w:eastAsia="Calibri" w:cs="Calibri"/>
          <w:b w:val="0"/>
          <w:i w:val="0"/>
        </w:rPr>
        <w:t>These values are design judgments, not historical measurements. They create room for growth, contraction, and counterfactual choices while preserving the historically powerful opening position.</w:t>
      </w:r>
    </w:p>
    <w:p>
      <w:pPr>
        <w:pStyle w:val="Heading1"/>
      </w:pPr>
      <w:r>
        <w:rPr>
          <w:rFonts w:ascii="Calibri" w:hAnsi="Calibri" w:eastAsia="Calibri" w:cs="Calibri"/>
          <w:b/>
          <w:i w:val="0"/>
          <w:color w:val="2E74B5"/>
          <w:sz w:val="32"/>
        </w:rPr>
        <w:t>4. 2001–2006: the console-war stage</w:t>
      </w:r>
    </w:p>
    <w:p>
      <w:pPr>
        <w:pStyle w:val="Heading2"/>
      </w:pPr>
      <w:r>
        <w:rPr>
          <w:rFonts w:ascii="Calibri" w:hAnsi="Calibri" w:eastAsia="Calibri" w:cs="Calibri"/>
          <w:b/>
          <w:i w:val="0"/>
          <w:color w:val="2E74B5"/>
          <w:sz w:val="26"/>
        </w:rPr>
        <w:t>2001: three competing systems and one shared theater</w:t>
      </w:r>
    </w:p>
    <w:p>
      <w:r>
        <w:rPr>
          <w:rFonts w:ascii="Calibri" w:hAnsi="Calibri" w:eastAsia="Calibri" w:cs="Calibri"/>
          <w:b w:val="0"/>
          <w:i w:val="0"/>
        </w:rPr>
        <w:t>The early 2000s were E3's most legible strategic era. In 2001, the coming PlayStation 2–Xbox–GameCube contest gave the show an unusually concentrated story. Platform holders could use press conferences and floor demonstrations to negotiate not only with consumers, but with publishers deciding where to allocate development resources. E3 coverage translated technical claims, exclusive games, online plans, and launch windows into a comparative market narrative.</w:t>
      </w:r>
    </w:p>
    <w:p>
      <w:r>
        <w:rPr>
          <w:rFonts w:ascii="Calibri" w:hAnsi="Calibri" w:eastAsia="Calibri" w:cs="Calibri"/>
          <w:b w:val="0"/>
          <w:i w:val="0"/>
        </w:rPr>
        <w:t>For MD-OEM, this is a powerful cross-chain moment but should not determine the console war. E3 can modify visibility, developer confidence, and consumer-electronics demand. Sony and Microsoft choices should remain authoritative in their own chains. A well-received presentation may improve momentum; it cannot create manufacturing capacity or guarantee adoption.</w:t>
      </w:r>
    </w:p>
    <w:p>
      <w:pPr>
        <w:pStyle w:val="Heading2"/>
      </w:pPr>
      <w:r>
        <w:rPr>
          <w:rFonts w:ascii="Calibri" w:hAnsi="Calibri" w:eastAsia="Calibri" w:cs="Calibri"/>
          <w:b/>
          <w:i w:val="0"/>
          <w:color w:val="2E74B5"/>
          <w:sz w:val="26"/>
        </w:rPr>
        <w:t>2002–2004: an annual industry operating system</w:t>
      </w:r>
    </w:p>
    <w:p>
      <w:r>
        <w:rPr>
          <w:rFonts w:ascii="Calibri" w:hAnsi="Calibri" w:eastAsia="Calibri" w:cs="Calibri"/>
          <w:b w:val="0"/>
          <w:i w:val="0"/>
        </w:rPr>
        <w:t>As the show matured, E3 became a recurring operating system for marketing work. Publishers timed demos for May, press outlets built special coverage operations, and retailers and licensors scheduled meetings around the floor. The concentration lowered search costs: a buyer or journalist could compare a large portion of the market in days. It also imposed synchronized risk. Delayed or weak demos were exposed next to competitors, and announcements could disappear in the volume of news.</w:t>
      </w:r>
    </w:p>
    <w:p>
      <w:r>
        <w:rPr>
          <w:rFonts w:ascii="Calibri" w:hAnsi="Calibri" w:eastAsia="Calibri" w:cs="Calibri"/>
          <w:b w:val="0"/>
          <w:i w:val="0"/>
        </w:rPr>
        <w:t xml:space="preserve">The spectacle escalated. Contemporary 2004 coverage describes giant booths, loud presentations, theatrical props, and more than a thousand games. Nintendo DS and Sony's PlayStation Portable embodied a new handheld contest. The United States Army used a Black Hawk helicopter stunt to promote </w:t>
      </w:r>
      <w:r>
        <w:rPr>
          <w:rFonts w:ascii="Calibri" w:hAnsi="Calibri" w:eastAsia="Calibri" w:cs="Calibri"/>
          <w:b w:val="0"/>
          <w:i/>
        </w:rPr>
        <w:t>America's Army</w:t>
      </w:r>
      <w:r>
        <w:rPr>
          <w:rFonts w:ascii="Calibri" w:hAnsi="Calibri" w:eastAsia="Calibri" w:cs="Calibri"/>
          <w:b w:val="0"/>
          <w:i w:val="0"/>
        </w:rPr>
        <w:t>. Such displays increased reach and cultural visibility while worsening noise, expense, and the gap between rich and small exhibitors.</w:t>
      </w:r>
    </w:p>
    <w:p>
      <w:pPr>
        <w:pStyle w:val="Heading2"/>
      </w:pPr>
      <w:r>
        <w:rPr>
          <w:rFonts w:ascii="Calibri" w:hAnsi="Calibri" w:eastAsia="Calibri" w:cs="Calibri"/>
          <w:b/>
          <w:i w:val="0"/>
          <w:color w:val="2E74B5"/>
          <w:sz w:val="26"/>
        </w:rPr>
        <w:t>2005: peak scale, imperfect measurement</w:t>
      </w:r>
    </w:p>
    <w:p>
      <w:r>
        <w:rPr>
          <w:rFonts w:ascii="Calibri" w:hAnsi="Calibri" w:eastAsia="Calibri" w:cs="Calibri"/>
          <w:b w:val="0"/>
          <w:i w:val="0"/>
        </w:rPr>
        <w:t>The ESA's thirtieth-anniversary retrospective identifies 2005 as E3's most widely attended show, with more than 70,000 attendees. Microsoft, Nintendo, and Sony all discussed the next console generation, but historical wording must be precise. Microsoft expanded on Xbox 360 after its initial MTV reveal; Sony revealed PlayStation 3 plans; Nintendo showed a compact Revolution console prototype or chassis, but not its motion controller. The controller followed at Tokyo Game Show in September 2005, and the Wii name on 27 April 2006.</w:t>
      </w:r>
    </w:p>
    <w:p>
      <w:r>
        <w:rPr>
          <w:rFonts w:ascii="Calibri" w:hAnsi="Calibri" w:eastAsia="Calibri" w:cs="Calibri"/>
          <w:b w:val="0"/>
          <w:i w:val="0"/>
        </w:rPr>
        <w:t>E3 2005 demonstrates why attendance cannot serve as the sole health score. A packed show maximized press and public attention, yet crowding, escalating booth costs, and announcement overload reduced efficiency for participants. Centrality and reach were near their peak while exhibitor satisfaction was already under pressure.</w:t>
      </w:r>
    </w:p>
    <w:p>
      <w:pPr>
        <w:pStyle w:val="Heading2"/>
      </w:pPr>
      <w:r>
        <w:rPr>
          <w:rFonts w:ascii="Calibri" w:hAnsi="Calibri" w:eastAsia="Calibri" w:cs="Calibri"/>
          <w:b/>
          <w:i w:val="0"/>
          <w:color w:val="2E74B5"/>
          <w:sz w:val="26"/>
        </w:rPr>
        <w:t>2006: spectacle reaches its limit</w:t>
      </w:r>
    </w:p>
    <w:p>
      <w:r>
        <w:rPr>
          <w:rFonts w:ascii="Calibri" w:hAnsi="Calibri" w:eastAsia="Calibri" w:cs="Calibri"/>
          <w:b w:val="0"/>
          <w:i w:val="0"/>
        </w:rPr>
        <w:t>The 2006 show is remembered for the Wii's playable momentum, PlayStation 3 pricing and presentation, Xbox 360's established position, and long lines around major products. It was also the final edition of the original mega-show model. Large publishers reportedly spent millions of dollars on booths, staffing, demonstrations, hospitality, and off-site presentations. Smaller exhibitors faced a choice between expensive participation and near-invisibility.</w:t>
      </w:r>
    </w:p>
    <w:p>
      <w:r>
        <w:rPr>
          <w:rFonts w:ascii="Calibri" w:hAnsi="Calibri" w:eastAsia="Calibri" w:cs="Calibri"/>
          <w:b w:val="0"/>
          <w:i w:val="0"/>
        </w:rPr>
        <w:t>On 31 July 2006, the ESA confirmed a radical change. Its leadership said members wanted a more intimate event centered on targeted meetings and described the mega-show as no longer necessary or efficient. That language is central to the causal history: the 2007 contraction was not an external cancellation. It was a deliberate member-driven response to the economics of E3's own success.</w:t>
      </w:r>
    </w:p>
    <w:p>
      <w:pPr>
        <w:keepLines/>
        <w:spacing w:before="160" w:after="200" w:line="264" w:lineRule="auto"/>
        <w:ind w:left="216" w:right="144"/>
        <w:shd w:fill="EAF2F8" w:val="clear"/>
        <w:pBdr>
          <w:left w:val="single" w:sz="18" w:space="8" w:color="2E74B5"/>
        </w:pBdr>
      </w:pPr>
      <w:r>
        <w:rPr>
          <w:rFonts w:ascii="Calibri" w:hAnsi="Calibri" w:eastAsia="Calibri" w:cs="Calibri"/>
          <w:b/>
          <w:i w:val="0"/>
        </w:rPr>
        <w:t>Interpretation.</w:t>
      </w:r>
      <w:r>
        <w:rPr>
          <w:rFonts w:ascii="Calibri" w:hAnsi="Calibri" w:eastAsia="Calibri" w:cs="Calibri"/>
          <w:b w:val="0"/>
          <w:i w:val="0"/>
        </w:rPr>
        <w:t xml:space="preserve"> The 1995–2006 arc is a network-effect expansion followed by congestion. Centrality, reach, and expense all rose together. The correct 2006 decision should force a trade-off between preserving spectacle, controlling cost, and protecting small-exhibitor access.</w:t>
      </w:r>
    </w:p>
    <w:p>
      <w:pPr>
        <w:pStyle w:val="Heading1"/>
      </w:pPr>
      <w:r>
        <w:rPr>
          <w:rFonts w:ascii="Calibri" w:hAnsi="Calibri" w:eastAsia="Calibri" w:cs="Calibri"/>
          <w:b/>
          <w:i w:val="0"/>
          <w:color w:val="2E74B5"/>
          <w:sz w:val="32"/>
        </w:rPr>
        <w:t>5. 2007–2008: the summit experiment</w:t>
      </w:r>
    </w:p>
    <w:p>
      <w:pPr>
        <w:pStyle w:val="Heading2"/>
      </w:pPr>
      <w:r>
        <w:rPr>
          <w:rFonts w:ascii="Calibri" w:hAnsi="Calibri" w:eastAsia="Calibri" w:cs="Calibri"/>
          <w:b/>
          <w:i w:val="0"/>
          <w:color w:val="2E74B5"/>
          <w:sz w:val="26"/>
        </w:rPr>
        <w:t>A voluntary reset, not a collapse</w:t>
      </w:r>
    </w:p>
    <w:p>
      <w:r>
        <w:rPr>
          <w:rFonts w:ascii="Calibri" w:hAnsi="Calibri" w:eastAsia="Calibri" w:cs="Calibri"/>
          <w:b w:val="0"/>
          <w:i w:val="0"/>
        </w:rPr>
        <w:t>The renamed E3 Media and Business Summit ran from 11–13 July 2007 in Santa Monica. It spread activity across hotels and Barker Hangar; only about 16,000 square feet of the hangar was available for exhibitor space. The design prioritized scheduled meetings, controlled access, and lower company spending. Pre-show sources projected roughly 3,000–4,000 invitees; a later retrospective described approximately 5,000 attendees. Later totals approaching 10,000 appear to use a broader or undocumented counting basis, so no single exact completed total is secure.</w:t>
      </w:r>
    </w:p>
    <w:p>
      <w:r>
        <w:rPr>
          <w:rFonts w:ascii="Calibri" w:hAnsi="Calibri" w:eastAsia="Calibri" w:cs="Calibri"/>
          <w:b w:val="0"/>
          <w:i w:val="0"/>
        </w:rPr>
        <w:t>The reform was designed to reduce exhibitor spending; Disney projected that it would spend roughly 60 percent less. Executives could conduct targeted meetings, but no comprehensive post-show exhibitor-cost total is established here. The summit dispersed the audience across venues and removed much of the dense, shared floor that had generated chance meetings, comparative coverage, and a sense that the whole industry was present. E3's value was not only the sum of appointments; it also came from the ambient probability of encountering partners, competitors, media, and unexpected products.</w:t>
      </w:r>
    </w:p>
    <w:p>
      <w:r>
        <w:rPr>
          <w:rFonts w:ascii="Calibri" w:hAnsi="Calibri" w:eastAsia="Calibri" w:cs="Calibri"/>
          <w:b w:val="0"/>
          <w:i w:val="0"/>
        </w:rPr>
        <w:t>E3 2008 returned to the Los Angeles Convention Center from 15–17 July but retained the restricted summit model. Attendance remained below 5,000, and contemporary descriptions emphasized empty space and limited energy. Activision and Vivendi Games skipped the event and left the ESA that year, officially citing business reasons. Their departure should be recorded as an association-governance warning, without presenting speculative internal motives as fact.</w:t>
      </w:r>
    </w:p>
    <w:p>
      <w:r>
        <w:rPr>
          <w:rFonts w:ascii="Calibri" w:hAnsi="Calibri" w:eastAsia="Calibri" w:cs="Calibri"/>
          <w:b w:val="0"/>
          <w:i w:val="0"/>
        </w:rPr>
        <w:t>The two-year experiment revealed E3's core paradox. Members had objected to a booth-building arms race; after removing it, they discovered that spectacle and dense participation were part of the shared product. The lesson is not that “bigger is always better.” It is that a coordinated market needs enough common presence to create network effects, whatever its footprint.</w:t>
      </w:r>
    </w:p>
    <w:p>
      <w:pPr>
        <w:keepLines/>
        <w:spacing w:before="160" w:after="200" w:line="264" w:lineRule="auto"/>
        <w:ind w:left="216" w:right="144"/>
        <w:shd w:fill="EAF2F8" w:val="clear"/>
        <w:pBdr>
          <w:left w:val="single" w:sz="18" w:space="8" w:color="2E74B5"/>
        </w:pBdr>
      </w:pPr>
      <w:r>
        <w:rPr>
          <w:rFonts w:ascii="Calibri" w:hAnsi="Calibri" w:eastAsia="Calibri" w:cs="Calibri"/>
          <w:b/>
          <w:i w:val="0"/>
        </w:rPr>
        <w:t>Design meaning.</w:t>
      </w:r>
      <w:r>
        <w:rPr>
          <w:rFonts w:ascii="Calibri" w:hAnsi="Calibri" w:eastAsia="Calibri" w:cs="Calibri"/>
          <w:b w:val="0"/>
          <w:i w:val="0"/>
        </w:rPr>
        <w:t xml:space="preserve"> The 2007 option should sharply lower spectacle cost and public reach, modestly improve meeting efficiency, and test exhibitor confidence. If confidence or business value falls too far, 2008 should create pressure for restoration or a new differentiated format.</w:t>
      </w:r>
    </w:p>
    <w:p>
      <w:pPr>
        <w:pStyle w:val="Heading1"/>
      </w:pPr>
      <w:r>
        <w:rPr>
          <w:rFonts w:ascii="Calibri" w:hAnsi="Calibri" w:eastAsia="Calibri" w:cs="Calibri"/>
          <w:b/>
          <w:i w:val="0"/>
          <w:color w:val="2E74B5"/>
          <w:sz w:val="32"/>
        </w:rPr>
        <w:t>6. 2009–2012: restoration without monopoly</w:t>
      </w:r>
    </w:p>
    <w:p>
      <w:pPr>
        <w:pStyle w:val="Heading2"/>
      </w:pPr>
      <w:r>
        <w:rPr>
          <w:rFonts w:ascii="Calibri" w:hAnsi="Calibri" w:eastAsia="Calibri" w:cs="Calibri"/>
          <w:b/>
          <w:i w:val="0"/>
          <w:color w:val="2E74B5"/>
          <w:sz w:val="26"/>
        </w:rPr>
        <w:t>The floor returns</w:t>
      </w:r>
    </w:p>
    <w:p>
      <w:r>
        <w:rPr>
          <w:rFonts w:ascii="Calibri" w:hAnsi="Calibri" w:eastAsia="Calibri" w:cs="Calibri"/>
          <w:b w:val="0"/>
          <w:i w:val="0"/>
        </w:rPr>
        <w:t>For 2009, the ESA restored large booths, a broader qualified-industry audience, and a June schedule. The timing mattered: retailers were making holiday decisions earlier, making July poorly aligned with the remaining trade function. E3 2009 drew more than 41,000 attendees and 216 exhibitors. The attendance rebound demonstrated renewed demand for the larger format, although attendance alone does not establish exhibitor return on investment.</w:t>
      </w:r>
    </w:p>
    <w:p>
      <w:r>
        <w:rPr>
          <w:rFonts w:ascii="Calibri" w:hAnsi="Calibri" w:eastAsia="Calibri" w:cs="Calibri"/>
          <w:b w:val="0"/>
          <w:i w:val="0"/>
        </w:rPr>
        <w:t>Attendance rose to 45,600 in 2010 and 46,800 in 2011, then held near 45,700 in 2012. These figures did not match the 2005 peak, but they represented a viable large trade event. Los Angeles economic-impact estimates also increased, although such studies are not interchangeable with ESA revenue or exhibitor return on investment.</w:t>
      </w:r>
    </w:p>
    <w:p>
      <w:pPr>
        <w:pStyle w:val="Heading2"/>
      </w:pPr>
      <w:r>
        <w:rPr>
          <w:rFonts w:ascii="Calibri" w:hAnsi="Calibri" w:eastAsia="Calibri" w:cs="Calibri"/>
          <w:b/>
          <w:i w:val="0"/>
          <w:color w:val="2E74B5"/>
          <w:sz w:val="26"/>
        </w:rPr>
        <w:t>Hardware again gives the show a story</w:t>
      </w:r>
    </w:p>
    <w:p>
      <w:r>
        <w:rPr>
          <w:rFonts w:ascii="Calibri" w:hAnsi="Calibri" w:eastAsia="Calibri" w:cs="Calibri"/>
          <w:b w:val="0"/>
          <w:i w:val="0"/>
        </w:rPr>
        <w:t>The restored E3 benefited from major platform moments. Microsoft promoted Kinect and a redesigned Xbox 360 in 2010. Nintendo revealed Wii U in 2011. Sony named PlayStation Vita and announced a $249 starting price. These presentations renewed E3's comparative function: journalists and consumers could evaluate competing visions in a shared window, while publishers and developers read the response.</w:t>
      </w:r>
    </w:p>
    <w:p>
      <w:r>
        <w:rPr>
          <w:rFonts w:ascii="Calibri" w:hAnsi="Calibri" w:eastAsia="Calibri" w:cs="Calibri"/>
          <w:b w:val="0"/>
          <w:i w:val="0"/>
        </w:rPr>
        <w:t>At the same time, the distribution layer was changing. YouTube, Justin.tv and—from 2011—Twitch, social media, platform storefronts, and broadband video made remote audiences central rather than supplemental. Nintendo launched Nintendo Direct in October 2011. The format did not initially replace E3 participation, but it proved that a platform holder could choose its own date, length, framing, and distribution while speaking directly to consumers.</w:t>
      </w:r>
    </w:p>
    <w:p>
      <w:r>
        <w:rPr>
          <w:rFonts w:ascii="Calibri" w:hAnsi="Calibri" w:eastAsia="Calibri" w:cs="Calibri"/>
          <w:b w:val="0"/>
          <w:i w:val="0"/>
        </w:rPr>
        <w:t>The correct interpretation of 2009–12 is therefore a restored institution with a weakening monopoly. Physical attendance and announcement power remained healthy; the opportunity cost of bypassing E3 was falling.</w:t>
      </w:r>
    </w:p>
    <w:p>
      <w:pPr>
        <w:pStyle w:val="Heading1"/>
      </w:pPr>
      <w:r>
        <w:rPr>
          <w:rFonts w:ascii="Calibri" w:hAnsi="Calibri" w:eastAsia="Calibri" w:cs="Calibri"/>
          <w:b/>
          <w:i w:val="0"/>
          <w:color w:val="2E74B5"/>
          <w:sz w:val="32"/>
        </w:rPr>
        <w:t>7. 2013: the last perfect comparison machine</w:t>
      </w:r>
    </w:p>
    <w:p>
      <w:r>
        <w:rPr>
          <w:rFonts w:ascii="Calibri" w:hAnsi="Calibri" w:eastAsia="Calibri" w:cs="Calibri"/>
          <w:b w:val="0"/>
          <w:i w:val="0"/>
        </w:rPr>
        <w:t>E3 2013 demonstrated the old show's greatest remaining advantage: synchronized comparison. Microsoft had introduced Xbox One in May and, on 6 June, detailed policies involving regular online verification and controlled game transfers. Microsoft and Sony held their E3 presentations on 10 June; Sony priced PlayStation 4 at $399 and emphasized a more conventional ownership model. The show floor ran 11–13 June. Public and press response turned the policy difference into a defining story of the week. Microsoft reversed the restrictions on 19 June, explicitly citing customer feedback.</w:t>
      </w:r>
    </w:p>
    <w:p>
      <w:r>
        <w:rPr>
          <w:rFonts w:ascii="Calibri" w:hAnsi="Calibri" w:eastAsia="Calibri" w:cs="Calibri"/>
          <w:b w:val="0"/>
          <w:i w:val="0"/>
        </w:rPr>
        <w:t>Calling any firm the winner of E3 is interpretation, not an auditable fact. The factual sequence is more useful for design: competing policies were announced in a shared attention window, followed by Microsoft's reversal, which Microsoft attributed to customer feedback. E3 should therefore multiply messaging consequences when institutional centrality is high, not script a predetermined winner or assign a precise causal share to the show.</w:t>
      </w:r>
    </w:p>
    <w:p>
      <w:r>
        <w:rPr>
          <w:rFonts w:ascii="Calibri" w:hAnsi="Calibri" w:eastAsia="Calibri" w:cs="Calibri"/>
          <w:b w:val="0"/>
          <w:i w:val="0"/>
        </w:rPr>
        <w:t>Nintendo took a different path. It declined to hold its traditional large auditorium presentation, using smaller business and media meetings plus a Nintendo Direct aligned with E3. Nintendo still exhibited on the floor. This distinction is essential: the company separated its broadcast from the conventional press conference while continuing to exhibit at the expo. In 2014, Nintendo Treehouse: Live extended the model with multi-day streamed demonstrations from its booth.</w:t>
      </w:r>
    </w:p>
    <w:p>
      <w:r>
        <w:rPr>
          <w:rFonts w:ascii="Calibri" w:hAnsi="Calibri" w:eastAsia="Calibri" w:cs="Calibri"/>
          <w:b w:val="0"/>
          <w:i w:val="0"/>
        </w:rPr>
        <w:t>E3 2013 was not the beginning of digital presentation, but it was the moment when the industry displayed two viable communications architectures at once: shared-stage confrontation and platform-controlled direct broadcasting.</w:t>
      </w:r>
    </w:p>
    <w:p>
      <w:pPr>
        <w:pStyle w:val="Heading2"/>
      </w:pPr>
      <w:r>
        <w:rPr>
          <w:rFonts w:ascii="Calibri" w:hAnsi="Calibri" w:eastAsia="Calibri" w:cs="Calibri"/>
          <w:b/>
          <w:i w:val="0"/>
          <w:color w:val="2E74B5"/>
          <w:sz w:val="26"/>
        </w:rPr>
        <w:t>A mechanic worth preserving</w:t>
      </w:r>
    </w:p>
    <w:p>
      <w:r>
        <w:rPr>
          <w:rFonts w:ascii="Calibri" w:hAnsi="Calibri" w:eastAsia="Calibri" w:cs="Calibri"/>
          <w:b w:val="0"/>
          <w:i w:val="0"/>
        </w:rPr>
        <w:t xml:space="preserve">When centrality, confidence, and platform participation are high, an E3 presentation can create an </w:t>
      </w:r>
      <w:r>
        <w:rPr>
          <w:rFonts w:ascii="Calibri" w:hAnsi="Calibri" w:eastAsia="Calibri" w:cs="Calibri"/>
          <w:b/>
          <w:i w:val="0"/>
        </w:rPr>
        <w:t>attention multiplier</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Strong platform policy receives extra consumer reach and developer confidence.</w:t>
      </w:r>
    </w:p>
    <w:p>
      <w:pPr>
        <w:numPr>
          <w:ilvl w:val="0"/>
          <w:numId w:val="10"/>
        </w:numPr>
        <w:spacing w:before="0" w:after="160" w:line="280" w:lineRule="auto"/>
        <w:ind w:left="720" w:hanging="360"/>
      </w:pPr>
      <w:r>
        <w:rPr>
          <w:rFonts w:ascii="Calibri" w:hAnsi="Calibri" w:eastAsia="Calibri" w:cs="Calibri"/>
          <w:b w:val="0"/>
          <w:i w:val="0"/>
        </w:rPr>
        <w:t>Controversial policy receives extra backlash because comparison is immediate.</w:t>
      </w:r>
    </w:p>
    <w:p>
      <w:pPr>
        <w:numPr>
          <w:ilvl w:val="0"/>
          <w:numId w:val="10"/>
        </w:numPr>
        <w:spacing w:before="0" w:after="160" w:line="280" w:lineRule="auto"/>
        <w:ind w:left="720" w:hanging="360"/>
      </w:pPr>
      <w:r>
        <w:rPr>
          <w:rFonts w:ascii="Calibri" w:hAnsi="Calibri" w:eastAsia="Calibri" w:cs="Calibri"/>
          <w:b w:val="0"/>
          <w:i w:val="0"/>
        </w:rPr>
        <w:t>A response or reversal can recover trust at a cost to strategic coherence.</w:t>
      </w:r>
    </w:p>
    <w:p>
      <w:pPr>
        <w:numPr>
          <w:ilvl w:val="0"/>
          <w:numId w:val="10"/>
        </w:numPr>
        <w:spacing w:before="0" w:after="160" w:line="280" w:lineRule="auto"/>
        <w:ind w:left="720" w:hanging="360"/>
      </w:pPr>
      <w:r>
        <w:rPr>
          <w:rFonts w:ascii="Calibri" w:hAnsi="Calibri" w:eastAsia="Calibri" w:cs="Calibri"/>
          <w:b w:val="0"/>
          <w:i w:val="0"/>
        </w:rPr>
        <w:t>A company choosing a direct stream gains message control but contributes less to E3 centrality.</w:t>
      </w:r>
    </w:p>
    <w:p>
      <w:r>
        <w:rPr>
          <w:rFonts w:ascii="Calibri" w:hAnsi="Calibri" w:eastAsia="Calibri" w:cs="Calibri"/>
          <w:b w:val="0"/>
          <w:i w:val="0"/>
        </w:rPr>
        <w:t>This is superior to a flat “successful show” bonus because it models the shared stage as an amplifier.</w:t>
      </w:r>
    </w:p>
    <w:p>
      <w:pPr>
        <w:pStyle w:val="Heading1"/>
      </w:pPr>
      <w:r>
        <w:rPr>
          <w:rFonts w:ascii="Calibri" w:hAnsi="Calibri" w:eastAsia="Calibri" w:cs="Calibri"/>
          <w:b/>
          <w:i w:val="0"/>
          <w:color w:val="2E74B5"/>
          <w:sz w:val="32"/>
        </w:rPr>
        <w:t>8. 2014–2016: E3 week separates from E3</w:t>
      </w:r>
    </w:p>
    <w:p>
      <w:pPr>
        <w:pStyle w:val="Heading2"/>
      </w:pPr>
      <w:r>
        <w:rPr>
          <w:rFonts w:ascii="Calibri" w:hAnsi="Calibri" w:eastAsia="Calibri" w:cs="Calibri"/>
          <w:b/>
          <w:i w:val="0"/>
          <w:color w:val="2E74B5"/>
          <w:sz w:val="26"/>
        </w:rPr>
        <w:t>Digital reach outgrows the building</w:t>
      </w:r>
    </w:p>
    <w:p>
      <w:r>
        <w:rPr>
          <w:rFonts w:ascii="Calibri" w:hAnsi="Calibri" w:eastAsia="Calibri" w:cs="Calibri"/>
          <w:b w:val="0"/>
          <w:i w:val="0"/>
        </w:rPr>
        <w:t>The convention remained a large physical event: attendance was reported at 48,900 in 2014, 52,200 in 2015, and 50,300 for the 2016 trade show. Organizer-reported digital metrics were far larger, although viewers, peak concurrents, social posts, video uploads, and physical badges are not methodologically comparable. ESA reported that E3 2015 generated 6.3 million Twitter posts, a Twitch peak around 500,000 viewers, and approximately one million related YouTube videos. For 2016, it reported 42 million viewers of E3-related Twitch content.</w:t>
      </w:r>
    </w:p>
    <w:p>
      <w:r>
        <w:rPr>
          <w:rFonts w:ascii="Calibri" w:hAnsi="Calibri" w:eastAsia="Calibri" w:cs="Calibri"/>
          <w:b w:val="0"/>
          <w:i w:val="0"/>
        </w:rPr>
        <w:t>These figures were evidence of relevance and disintermediation at the same time. The E3 calendar aggregated attention, but publishers could own the broadcast, viewer data, archive, and follow-up relationship. The internet made the convention center less necessary for reach even as “E3 week” remained culturally powerful.</w:t>
      </w:r>
    </w:p>
    <w:p>
      <w:pPr>
        <w:pStyle w:val="Heading2"/>
      </w:pPr>
      <w:r>
        <w:rPr>
          <w:rFonts w:ascii="Calibri" w:hAnsi="Calibri" w:eastAsia="Calibri" w:cs="Calibri"/>
          <w:b/>
          <w:i w:val="0"/>
          <w:color w:val="2E74B5"/>
          <w:sz w:val="26"/>
        </w:rPr>
        <w:t>Experiments with the audience</w:t>
      </w:r>
    </w:p>
    <w:p>
      <w:r>
        <w:rPr>
          <w:rFonts w:ascii="Calibri" w:hAnsi="Calibri" w:eastAsia="Calibri" w:cs="Calibri"/>
          <w:b w:val="0"/>
          <w:i w:val="0"/>
        </w:rPr>
        <w:t>E3 tested limited consumer access in 2015 by allocating exhibitors several thousand passes for invited enthusiasts or “prosumers.” In 2016, the ESA ran E3 Live as a separate free fan event at LA Live. The association reported roughly 20,000 people at E3 Live in addition to 50,300 trade attendees. These experiments acknowledged a widening contradiction: fans generated the attention and energy, but the show had been designed for buyers, media, and business appointments.</w:t>
      </w:r>
    </w:p>
    <w:p>
      <w:pPr>
        <w:pStyle w:val="Heading2"/>
      </w:pPr>
      <w:r>
        <w:rPr>
          <w:rFonts w:ascii="Calibri" w:hAnsi="Calibri" w:eastAsia="Calibri" w:cs="Calibri"/>
          <w:b/>
          <w:i w:val="0"/>
          <w:color w:val="2E74B5"/>
          <w:sz w:val="26"/>
        </w:rPr>
        <w:t>EA Play and the collective-action problem</w:t>
      </w:r>
    </w:p>
    <w:p>
      <w:r>
        <w:rPr>
          <w:rFonts w:ascii="Calibri" w:hAnsi="Calibri" w:eastAsia="Calibri" w:cs="Calibri"/>
          <w:b w:val="0"/>
          <w:i w:val="0"/>
        </w:rPr>
        <w:t>Electronic Arts moved away from a conventional E3-floor strategy in 2016 and staged EA Play in Los Angeles and London, built around players, hands-on access, and livestreaming. EA retained meeting space, so it did not abandon the entire E3 business ecosystem. It did, however, demonstrate a critical strategy: use the shared June attention window while controlling the venue, audience, and message.</w:t>
      </w:r>
    </w:p>
    <w:p>
      <w:r>
        <w:rPr>
          <w:rFonts w:ascii="Calibri" w:hAnsi="Calibri" w:eastAsia="Calibri" w:cs="Calibri"/>
          <w:b w:val="0"/>
          <w:i w:val="0"/>
        </w:rPr>
        <w:t>This created a collective-action problem. Every large company benefited when others sustained E3 as a global ritual. Each also had an incentive to move outside the official event, avoid its cost and constraints, and still reach the assembled press and audience. As more anchor firms did so, the common institution lost the density that made the strategy possible.</w:t>
      </w:r>
    </w:p>
    <w:p>
      <w:pPr>
        <w:pStyle w:val="Heading1"/>
      </w:pPr>
      <w:r>
        <w:rPr>
          <w:rFonts w:ascii="Calibri" w:hAnsi="Calibri" w:eastAsia="Calibri" w:cs="Calibri"/>
          <w:b/>
          <w:i w:val="0"/>
          <w:color w:val="2E74B5"/>
          <w:sz w:val="32"/>
        </w:rPr>
        <w:t>9. 2017–2018: opening the doors</w:t>
      </w:r>
    </w:p>
    <w:p>
      <w:pPr>
        <w:pStyle w:val="Heading2"/>
      </w:pPr>
      <w:r>
        <w:rPr>
          <w:rFonts w:ascii="Calibri" w:hAnsi="Calibri" w:eastAsia="Calibri" w:cs="Calibri"/>
          <w:b/>
          <w:i w:val="0"/>
          <w:color w:val="2E74B5"/>
          <w:sz w:val="26"/>
        </w:rPr>
        <w:t>Fifteen thousand public tickets</w:t>
      </w:r>
    </w:p>
    <w:p>
      <w:r>
        <w:rPr>
          <w:rFonts w:ascii="Calibri" w:hAnsi="Calibri" w:eastAsia="Calibri" w:cs="Calibri"/>
          <w:b w:val="0"/>
          <w:i w:val="0"/>
        </w:rPr>
        <w:t>On 8 February 2017, the ESA announced 15,000 general-admission badges, with the first 1,000 priced at $149 and the rest at $249. They sold out. E3 2017 reported 68,400 attendees, including those consumer badges, and 293 exhibitors. E3 2018 repeated the public allocation and reported 69,200 attendees, the highest reported attendance of the restored 2009–2019 era.</w:t>
      </w:r>
    </w:p>
    <w:p>
      <w:r>
        <w:rPr>
          <w:rFonts w:ascii="Calibri" w:hAnsi="Calibri" w:eastAsia="Calibri" w:cs="Calibri"/>
          <w:b w:val="0"/>
          <w:i w:val="0"/>
        </w:rPr>
        <w:t>Public access increased the badge count, generated ticket revenue, and expanded direct consumer participation. Contemporary criticism also emphasized congestion and longer demo queues. Journalists, buyers, developers, influencers, and ticketed consumers had different needs. The ESA introduced industry-only hours, but the underlying product remained unresolved: was E3 a trade marketplace, a press launch, or a public convention?</w:t>
      </w:r>
    </w:p>
    <w:p>
      <w:r>
        <w:rPr>
          <w:rFonts w:ascii="Calibri" w:hAnsi="Calibri" w:eastAsia="Calibri" w:cs="Calibri"/>
          <w:b w:val="0"/>
          <w:i w:val="0"/>
        </w:rPr>
        <w:t>The attendance record can therefore mislead. Adding 15,000 public badges raised countable scale while platform holders were moving key communication outside the ESA-controlled stage. Institutional centrality should be measured by who needs the show and what unique work occurs there, not badge totals alone.</w:t>
      </w:r>
    </w:p>
    <w:p>
      <w:pPr>
        <w:pStyle w:val="Heading2"/>
      </w:pPr>
      <w:r>
        <w:rPr>
          <w:rFonts w:ascii="Calibri" w:hAnsi="Calibri" w:eastAsia="Calibri" w:cs="Calibri"/>
          <w:b/>
          <w:i w:val="0"/>
          <w:color w:val="2E74B5"/>
          <w:sz w:val="26"/>
        </w:rPr>
        <w:t>Microsoft moves across the street</w:t>
      </w:r>
    </w:p>
    <w:p>
      <w:r>
        <w:rPr>
          <w:rFonts w:ascii="Calibri" w:hAnsi="Calibri" w:eastAsia="Calibri" w:cs="Calibri"/>
          <w:b w:val="0"/>
          <w:i w:val="0"/>
        </w:rPr>
        <w:t xml:space="preserve">In 2018, Microsoft shifted most of its physical operation to the nearby Microsoft Theater, retaining a Mixer booth as its only public-facing LACC show-floor presence. Its briefing drew more than 6,000 people, including more than 1,000 fans. Microsoft remained an E3-week anchor while reducing dependence on the E3 floor. This is another reason to distinguish </w:t>
      </w:r>
      <w:r>
        <w:rPr>
          <w:rFonts w:ascii="Calibri" w:hAnsi="Calibri" w:eastAsia="Calibri" w:cs="Calibri"/>
          <w:b/>
          <w:i w:val="0"/>
        </w:rPr>
        <w:t>official show-floor participation</w:t>
      </w:r>
      <w:r>
        <w:rPr>
          <w:rFonts w:ascii="Calibri" w:hAnsi="Calibri" w:eastAsia="Calibri" w:cs="Calibri"/>
          <w:b w:val="0"/>
          <w:i w:val="0"/>
        </w:rPr>
        <w:t xml:space="preserve">, </w:t>
      </w:r>
      <w:r>
        <w:rPr>
          <w:rFonts w:ascii="Calibri" w:hAnsi="Calibri" w:eastAsia="Calibri" w:cs="Calibri"/>
          <w:b/>
          <w:i w:val="0"/>
        </w:rPr>
        <w:t>digital partnership</w:t>
      </w:r>
      <w:r>
        <w:rPr>
          <w:rFonts w:ascii="Calibri" w:hAnsi="Calibri" w:eastAsia="Calibri" w:cs="Calibri"/>
          <w:b w:val="0"/>
          <w:i w:val="0"/>
        </w:rPr>
        <w:t xml:space="preserve">, and </w:t>
      </w:r>
      <w:r>
        <w:rPr>
          <w:rFonts w:ascii="Calibri" w:hAnsi="Calibri" w:eastAsia="Calibri" w:cs="Calibri"/>
          <w:b/>
          <w:i w:val="0"/>
        </w:rPr>
        <w:t>E3-week presence</w:t>
      </w:r>
      <w:r>
        <w:rPr>
          <w:rFonts w:ascii="Calibri" w:hAnsi="Calibri" w:eastAsia="Calibri" w:cs="Calibri"/>
          <w:b w:val="0"/>
          <w:i w:val="0"/>
        </w:rPr>
        <w:t xml:space="preserve"> in flags and localization.</w:t>
      </w:r>
    </w:p>
    <w:p>
      <w:pPr>
        <w:pStyle w:val="Heading1"/>
      </w:pPr>
      <w:r>
        <w:rPr>
          <w:rFonts w:ascii="Calibri" w:hAnsi="Calibri" w:eastAsia="Calibri" w:cs="Calibri"/>
          <w:b/>
          <w:i w:val="0"/>
          <w:color w:val="2E74B5"/>
          <w:sz w:val="32"/>
        </w:rPr>
        <w:t>10. 2019: the warning becomes unmistakable</w:t>
      </w:r>
    </w:p>
    <w:p>
      <w:r>
        <w:rPr>
          <w:rFonts w:ascii="Calibri" w:hAnsi="Calibri" w:eastAsia="Calibri" w:cs="Calibri"/>
          <w:b w:val="0"/>
          <w:i w:val="0"/>
        </w:rPr>
        <w:t>ESA president and CEO Michael Gallagher stepped down on 3 October 2018 after 11 years. Stanley Pierre-Louis became interim chief and subsequently permanent CEO. The transition is part of the governance chronology, but the evidence reviewed here does not establish it as a cause of Sony's absence or E3's decline.</w:t>
      </w:r>
    </w:p>
    <w:p>
      <w:pPr>
        <w:pStyle w:val="Heading2"/>
      </w:pPr>
      <w:r>
        <w:rPr>
          <w:rFonts w:ascii="Calibri" w:hAnsi="Calibri" w:eastAsia="Calibri" w:cs="Calibri"/>
          <w:b/>
          <w:i w:val="0"/>
          <w:color w:val="2E74B5"/>
          <w:sz w:val="26"/>
        </w:rPr>
        <w:t>Sony skips E3 2019</w:t>
      </w:r>
    </w:p>
    <w:p>
      <w:r>
        <w:rPr>
          <w:rFonts w:ascii="Calibri" w:hAnsi="Calibri" w:eastAsia="Calibri" w:cs="Calibri"/>
          <w:b w:val="0"/>
          <w:i w:val="0"/>
        </w:rPr>
        <w:t>On 15 November 2018, Sony Interactive Entertainment announced that it would not participate in E3 2019—the first E3 without PlayStation since the show began. Sony said it was exploring new and familiar ways to engage its community as the industry evolved. Shawn Layden later argued that the retailer-ordering calendar had moved earlier, internet publishing had erased old magazine lead times, and E3 had become a trade show with diminishing trade activity.</w:t>
      </w:r>
    </w:p>
    <w:p>
      <w:r>
        <w:rPr>
          <w:rFonts w:ascii="Calibri" w:hAnsi="Calibri" w:eastAsia="Calibri" w:cs="Calibri"/>
          <w:b w:val="0"/>
          <w:i w:val="0"/>
        </w:rPr>
        <w:t>Sony's absence mattered beyond one booth. Platform holders are anchor participants: their presence attracts publishers, press, business partners, and viewers. When an anchor exits, the return on everyone else's participation declines. E3 2019 still reported 66,100 attendees and more than 200 exhibitors, and Microsoft and Nintendo remained active in E3 week. The show was not empty. Its claim to be the unavoidable center of the industry was no longer credible.</w:t>
      </w:r>
    </w:p>
    <w:p>
      <w:r>
        <w:rPr>
          <w:rFonts w:ascii="Calibri" w:hAnsi="Calibri" w:eastAsia="Calibri" w:cs="Calibri"/>
          <w:b w:val="0"/>
          <w:i w:val="0"/>
        </w:rPr>
        <w:t>Sony launched the recurring State of Play broadcast format in March 2019, joining Nintendo in establishing a repeatable direct channel. EA Play 2019 also ran as a free fan event with multiple streams and hands-on sessions rather than a conventional press conference. The industry's marketing calendar was becoming continuous and company-owned.</w:t>
      </w:r>
    </w:p>
    <w:p>
      <w:pPr>
        <w:pStyle w:val="Heading2"/>
      </w:pPr>
      <w:r>
        <w:rPr>
          <w:rFonts w:ascii="Calibri" w:hAnsi="Calibri" w:eastAsia="Calibri" w:cs="Calibri"/>
          <w:b/>
          <w:i w:val="0"/>
          <w:color w:val="2E74B5"/>
          <w:sz w:val="26"/>
        </w:rPr>
        <w:t>The media-data exposure</w:t>
      </w:r>
    </w:p>
    <w:p>
      <w:r>
        <w:rPr>
          <w:rFonts w:ascii="Calibri" w:hAnsi="Calibri" w:eastAsia="Calibri" w:cs="Calibri"/>
          <w:b w:val="0"/>
          <w:i w:val="0"/>
        </w:rPr>
        <w:t>The ESA learned of the exposed URL on 2 August 2019. On 3 August it acknowledged that a media-contact spreadsheet intended for its password-protected exhibitor portal had also been accessible without authentication. It contained personal information for more than 2,000 media registrants or contact records, including email addresses, telephone numbers, and home addresses. The ESA removed the file, disabled the portal, notified affected people, and apologized. Subsequent reporting identified additional past-year lists and placed the broader historical exposure above 6,000 records.</w:t>
      </w:r>
    </w:p>
    <w:p>
      <w:r>
        <w:rPr>
          <w:rFonts w:ascii="Calibri" w:hAnsi="Calibri" w:eastAsia="Calibri" w:cs="Calibri"/>
          <w:b w:val="0"/>
          <w:i w:val="0"/>
        </w:rPr>
        <w:t>The chronology prevents a simplistic causal claim. Sony announced its 2019 nonparticipation nine months before the exposure became public. The data incident did not create E3's structural problems. ESA itself later identified rebuilding media trust as a priority, supporting the interpretation that the incident added execution risk precisely when the association needed confidence in a redesigned event.</w:t>
      </w:r>
    </w:p>
    <w:p>
      <w:pPr>
        <w:keepLines/>
        <w:spacing w:before="160" w:after="200" w:line="264" w:lineRule="auto"/>
        <w:ind w:left="216" w:right="144"/>
        <w:shd w:fill="EAF2F8" w:val="clear"/>
        <w:pBdr>
          <w:left w:val="single" w:sz="18" w:space="8" w:color="2E74B5"/>
        </w:pBdr>
      </w:pPr>
      <w:r>
        <w:rPr>
          <w:rFonts w:ascii="Calibri" w:hAnsi="Calibri" w:eastAsia="Calibri" w:cs="Calibri"/>
          <w:b/>
          <w:i w:val="0"/>
        </w:rPr>
        <w:t>End-of-era assessment.</w:t>
      </w:r>
      <w:r>
        <w:rPr>
          <w:rFonts w:ascii="Calibri" w:hAnsi="Calibri" w:eastAsia="Calibri" w:cs="Calibri"/>
          <w:b w:val="0"/>
          <w:i w:val="0"/>
        </w:rPr>
        <w:t xml:space="preserve"> By December 2019, E3 still possessed a famous brand, a June ritual, a large audience, and valuable business relationships. It had lost exclusive control over announcements, struggled to serve both professionals and consumers, and depended on anchor exhibitors whose rational individual strategy increasingly favored direct distribution.</w:t>
      </w:r>
    </w:p>
    <w:p>
      <w:pPr>
        <w:pStyle w:val="Heading1"/>
      </w:pPr>
      <w:r>
        <w:rPr>
          <w:rFonts w:ascii="Calibri" w:hAnsi="Calibri" w:eastAsia="Calibri" w:cs="Calibri"/>
          <w:b/>
          <w:i w:val="0"/>
          <w:color w:val="2E74B5"/>
          <w:sz w:val="32"/>
        </w:rPr>
        <w:t>11. 2020: the floor goes dark</w:t>
      </w:r>
    </w:p>
    <w:p>
      <w:pPr>
        <w:pStyle w:val="Heading2"/>
      </w:pPr>
      <w:r>
        <w:rPr>
          <w:rFonts w:ascii="Calibri" w:hAnsi="Calibri" w:eastAsia="Calibri" w:cs="Calibri"/>
          <w:b/>
          <w:i w:val="0"/>
          <w:color w:val="2E74B5"/>
          <w:sz w:val="26"/>
        </w:rPr>
        <w:t>Cancellation and the missing digital substitute</w:t>
      </w:r>
    </w:p>
    <w:p>
      <w:r>
        <w:rPr>
          <w:rFonts w:ascii="Calibri" w:hAnsi="Calibri" w:eastAsia="Calibri" w:cs="Calibri"/>
          <w:b w:val="0"/>
          <w:i w:val="0"/>
        </w:rPr>
        <w:t>On 11 March 2020, the ESA canceled the physical E3 scheduled for 9–11 June because of COVID-19 concerns. It promised refunds and said it was exploring an online experience. On 7 April, the association abandoned plans for a centralized digital replacement and said it would help promote individual company announcements instead.</w:t>
      </w:r>
    </w:p>
    <w:p>
      <w:r>
        <w:rPr>
          <w:rFonts w:ascii="Calibri" w:hAnsi="Calibri" w:eastAsia="Calibri" w:cs="Calibri"/>
          <w:b w:val="0"/>
          <w:i w:val="0"/>
        </w:rPr>
        <w:t>This distinction matters. There was no E3 2020, physical or digital. The ESA did not convert the show into a unified virtual event that year. Publishers and platform holders instead used their own streams, delays, and alternative calendars.</w:t>
      </w:r>
    </w:p>
    <w:p>
      <w:r>
        <w:rPr>
          <w:rFonts w:ascii="Calibri" w:hAnsi="Calibri" w:eastAsia="Calibri" w:cs="Calibri"/>
          <w:b w:val="0"/>
          <w:i w:val="0"/>
        </w:rPr>
        <w:t>Geoff Keighley announced Summer Game Fest on 1 May as a decentralized May-to-August season of announcements, streams, demos, and publisher events. It was independent of the ESA. Its initial form did not reproduce a trade floor, but it demonstrated that a shared marketing season could be coordinated without a single convention owner.</w:t>
      </w:r>
    </w:p>
    <w:p>
      <w:pPr>
        <w:pStyle w:val="Heading2"/>
      </w:pPr>
      <w:r>
        <w:rPr>
          <w:rFonts w:ascii="Calibri" w:hAnsi="Calibri" w:eastAsia="Calibri" w:cs="Calibri"/>
          <w:b/>
          <w:i w:val="0"/>
          <w:color w:val="2E74B5"/>
          <w:sz w:val="26"/>
        </w:rPr>
        <w:t>Shock meets structural weakness</w:t>
      </w:r>
    </w:p>
    <w:p>
      <w:r>
        <w:rPr>
          <w:rFonts w:ascii="Calibri" w:hAnsi="Calibri" w:eastAsia="Calibri" w:cs="Calibri"/>
          <w:b w:val="0"/>
          <w:i w:val="0"/>
        </w:rPr>
        <w:t>COVID-19 was a severe exogenous shock: a physical event based on international travel, packed halls, and hands-on demos could not operate safely as planned. Yet the consequences depended on preexisting conditions. Because publishers already possessed direct channels and E3 no longer held exclusive announcements, cancellation taught firms that they could reach audiences without the floor. A strong institution with unique trade infrastructure might have rebounded more easily; E3 entered the shock while still searching for its differentiated product.</w:t>
      </w:r>
    </w:p>
    <w:p>
      <w:r>
        <w:rPr>
          <w:rFonts w:ascii="Calibri" w:hAnsi="Calibri" w:eastAsia="Calibri" w:cs="Calibri"/>
          <w:b w:val="0"/>
          <w:i w:val="0"/>
        </w:rPr>
        <w:t>In game terms, a pandemic variable should multiply physical risk and penalize a forced show. It should not automatically set permanent retirement. High digital capability, strong exhibitor confidence, and a sustainable operating model should unlock alternative paths.</w:t>
      </w:r>
    </w:p>
    <w:p>
      <w:pPr>
        <w:pStyle w:val="Heading1"/>
      </w:pPr>
      <w:r>
        <w:rPr>
          <w:rFonts w:ascii="Calibri" w:hAnsi="Calibri" w:eastAsia="Calibri" w:cs="Calibri"/>
          <w:b/>
          <w:i w:val="0"/>
          <w:color w:val="2E74B5"/>
          <w:sz w:val="32"/>
        </w:rPr>
        <w:t>12. 2021–2022: a digital finale and another absence</w:t>
      </w:r>
    </w:p>
    <w:p>
      <w:pPr>
        <w:pStyle w:val="Heading2"/>
      </w:pPr>
      <w:r>
        <w:rPr>
          <w:rFonts w:ascii="Calibri" w:hAnsi="Calibri" w:eastAsia="Calibri" w:cs="Calibri"/>
          <w:b/>
          <w:i w:val="0"/>
          <w:color w:val="2E74B5"/>
          <w:sz w:val="26"/>
        </w:rPr>
        <w:t>The Electronic Entertainment Experience</w:t>
      </w:r>
    </w:p>
    <w:p>
      <w:r>
        <w:rPr>
          <w:rFonts w:ascii="Calibri" w:hAnsi="Calibri" w:eastAsia="Calibri" w:cs="Calibri"/>
          <w:b w:val="0"/>
          <w:i w:val="0"/>
        </w:rPr>
        <w:t>The ESA announced a free, all-virtual E3 for 12–15 June 2021. Early commitments included Nintendo, Xbox, Capcom, Konami, Ubisoft, Take-Two, Warner Bros. Games, and Koch Media. The completed event combined publisher broadcasts with an app and portal offering virtual booths, lounges, forums, user profiles, and business/media functions. Retrospectively, it became the final E3.</w:t>
      </w:r>
    </w:p>
    <w:p>
      <w:r>
        <w:rPr>
          <w:rFonts w:ascii="Calibri" w:hAnsi="Calibri" w:eastAsia="Calibri" w:cs="Calibri"/>
          <w:b w:val="0"/>
          <w:i w:val="0"/>
        </w:rPr>
        <w:t>The digital edition proved that the brand could still aggregate programming. It also exposed difficult economics and product design. ESA filings for the fiscal year ending March 2022 reported roughly $7.3 million in the broader category of conferences, conventions, and meetings. Named E3 contractors received approximately $3.9 million for trade-show management, $1.6 million for the web platform, and $580,000 for additional trade-show management. The broader line should not be labeled entirely as E3 expenditure, but it establishes that digital delivery was not costless.</w:t>
      </w:r>
    </w:p>
    <w:p>
      <w:r>
        <w:rPr>
          <w:rFonts w:ascii="Calibri" w:hAnsi="Calibri" w:eastAsia="Calibri" w:cs="Calibri"/>
          <w:b w:val="0"/>
          <w:i w:val="0"/>
        </w:rPr>
        <w:t>The portal competed with simpler and already familiar services: YouTube, Twitch, Discord, publisher websites, social feeds, and private meeting tools. If viewers primarily wanted the broadcasts, a bespoke virtual floor had to create additional value to justify its cost.</w:t>
      </w:r>
    </w:p>
    <w:p>
      <w:pPr>
        <w:pStyle w:val="Heading2"/>
      </w:pPr>
      <w:r>
        <w:rPr>
          <w:rFonts w:ascii="Calibri" w:hAnsi="Calibri" w:eastAsia="Calibri" w:cs="Calibri"/>
          <w:b/>
          <w:i w:val="0"/>
          <w:color w:val="2E74B5"/>
          <w:sz w:val="26"/>
        </w:rPr>
        <w:t>2022 is canceled twice</w:t>
      </w:r>
    </w:p>
    <w:p>
      <w:r>
        <w:rPr>
          <w:rFonts w:ascii="Calibri" w:hAnsi="Calibri" w:eastAsia="Calibri" w:cs="Calibri"/>
          <w:b w:val="0"/>
          <w:i w:val="0"/>
        </w:rPr>
        <w:t>On 6 January 2022, the ESA announced that E3 would not be held in person because of continuing COVID health risks. That announcement canceled only the physical component. On 31 March, the ESA confirmed there would also be no digital showcase and said it would focus resources on a physical-and-digital return in 2023.</w:t>
      </w:r>
    </w:p>
    <w:p>
      <w:r>
        <w:rPr>
          <w:rFonts w:ascii="Calibri" w:hAnsi="Calibri" w:eastAsia="Calibri" w:cs="Calibri"/>
          <w:b w:val="0"/>
          <w:i w:val="0"/>
        </w:rPr>
        <w:t>The precise sequence should be represented by two flags. Collapsing it into a single cancellation loses the decision window in which a digital-only edition or a permanent white-label infrastructure strategy could have been chosen.</w:t>
      </w:r>
    </w:p>
    <w:p>
      <w:pPr>
        <w:pStyle w:val="Heading1"/>
      </w:pPr>
      <w:r>
        <w:rPr>
          <w:rFonts w:ascii="Calibri" w:hAnsi="Calibri" w:eastAsia="Calibri" w:cs="Calibri"/>
          <w:b/>
          <w:i w:val="0"/>
          <w:color w:val="2E74B5"/>
          <w:sz w:val="32"/>
        </w:rPr>
        <w:t>13. 2023: the revival that never opened</w:t>
      </w:r>
    </w:p>
    <w:p>
      <w:pPr>
        <w:pStyle w:val="Heading2"/>
      </w:pPr>
      <w:r>
        <w:rPr>
          <w:rFonts w:ascii="Calibri" w:hAnsi="Calibri" w:eastAsia="Calibri" w:cs="Calibri"/>
          <w:b/>
          <w:i w:val="0"/>
          <w:color w:val="2E74B5"/>
          <w:sz w:val="26"/>
        </w:rPr>
        <w:t>ReedPop as producer, not owner</w:t>
      </w:r>
    </w:p>
    <w:p>
      <w:r>
        <w:rPr>
          <w:rFonts w:ascii="Calibri" w:hAnsi="Calibri" w:eastAsia="Calibri" w:cs="Calibri"/>
          <w:b w:val="0"/>
          <w:i w:val="0"/>
        </w:rPr>
        <w:t>On 7 July 2022, the ESA announced that ReedPop would produce E3 2023. The ESA retained ownership of E3. The planned event would run 13–16 June 2023, with business days, gamer days in separate spaces, and associated digital programming. The design was a serious attempt to resolve the hybrid problem by differentiating audiences rather than mixing them everywhere.</w:t>
      </w:r>
    </w:p>
    <w:p>
      <w:r>
        <w:rPr>
          <w:rFonts w:ascii="Calibri" w:hAnsi="Calibri" w:eastAsia="Calibri" w:cs="Calibri"/>
          <w:b w:val="0"/>
          <w:i w:val="0"/>
        </w:rPr>
        <w:t>The plan failed to secure enough sustained participation. Nintendo formally declined in February 2023. Xbox said it would not have a show-floor booth but intended to co-stream its 11 June showcase as part of E3's digital week—physical absence, not total separation. Ubisoft reversed an earlier intention to attend and scheduled its own Ubisoft Forward event. Sega and Tencent's Level Infinite also confirmed they would not exhibit.</w:t>
      </w:r>
    </w:p>
    <w:p>
      <w:r>
        <w:rPr>
          <w:rFonts w:ascii="Calibri" w:hAnsi="Calibri" w:eastAsia="Calibri" w:cs="Calibri"/>
          <w:b w:val="0"/>
          <w:i w:val="0"/>
        </w:rPr>
        <w:t>On 30 March, the ESA and ReedPop canceled E3 2023. ESA leadership cited disrupted development schedules, economic headwinds affecting event investment, and experimentation with direct digital marketing. ReedPop also pointed to the availability of playable demos and company resources. “The big three pulled out” is an incomplete explanation; the event faced a coordinated confidence and product-readiness failure.</w:t>
      </w:r>
    </w:p>
    <w:p>
      <w:r>
        <w:rPr>
          <w:rFonts w:ascii="Calibri" w:hAnsi="Calibri" w:eastAsia="Calibri" w:cs="Calibri"/>
          <w:b w:val="0"/>
          <w:i w:val="0"/>
        </w:rPr>
        <w:t>The ESA and ReedPop mutually ended their relationship on 7 September, and the association indicated it would not stage E3 at the Los Angeles Convention Center in 2024. At that point the ESA was still evaluating the brand. September is therefore not the permanent-closure date.</w:t>
      </w:r>
    </w:p>
    <w:p>
      <w:pPr>
        <w:pStyle w:val="Heading1"/>
      </w:pPr>
      <w:r>
        <w:rPr>
          <w:rFonts w:ascii="Calibri" w:hAnsi="Calibri" w:eastAsia="Calibri" w:cs="Calibri"/>
          <w:b/>
          <w:i w:val="0"/>
          <w:color w:val="2E74B5"/>
          <w:sz w:val="32"/>
        </w:rPr>
        <w:t>14. 12 December 2023: permanent retirement</w:t>
      </w:r>
    </w:p>
    <w:p>
      <w:r>
        <w:rPr>
          <w:rFonts w:ascii="Calibri" w:hAnsi="Calibri" w:eastAsia="Calibri" w:cs="Calibri"/>
          <w:b w:val="0"/>
          <w:i w:val="0"/>
        </w:rPr>
        <w:t>On 12 December 2023, the Entertainment Software Association formally ended E3. ESA president and CEO Stanley Pierre-Louis pointed to the new opportunities companies had to reach consumers and business partners directly. The decision converted a series of cancellations into a permanent institutional status.</w:t>
      </w:r>
    </w:p>
    <w:p>
      <w:r>
        <w:rPr>
          <w:rFonts w:ascii="Calibri" w:hAnsi="Calibri" w:eastAsia="Calibri" w:cs="Calibri"/>
          <w:b w:val="0"/>
          <w:i w:val="0"/>
        </w:rPr>
        <w:t>The historically correct sequence is:</w:t>
      </w:r>
    </w:p>
    <w:p>
      <w:pPr>
        <w:numPr>
          <w:ilvl w:val="0"/>
          <w:numId w:val="13"/>
        </w:numPr>
        <w:spacing w:before="0" w:after="160" w:line="280" w:lineRule="auto"/>
        <w:ind w:left="720" w:hanging="360"/>
      </w:pPr>
      <w:r>
        <w:rPr>
          <w:rFonts w:ascii="Calibri" w:hAnsi="Calibri" w:eastAsia="Calibri" w:cs="Calibri"/>
          <w:b w:val="0"/>
          <w:i w:val="0"/>
        </w:rPr>
        <w:t>Last in-person E3: June 2019.</w:t>
      </w:r>
    </w:p>
    <w:p>
      <w:pPr>
        <w:numPr>
          <w:ilvl w:val="0"/>
          <w:numId w:val="13"/>
        </w:numPr>
        <w:spacing w:before="0" w:after="160" w:line="280" w:lineRule="auto"/>
        <w:ind w:left="720" w:hanging="360"/>
      </w:pPr>
      <w:r>
        <w:rPr>
          <w:rFonts w:ascii="Calibri" w:hAnsi="Calibri" w:eastAsia="Calibri" w:cs="Calibri"/>
          <w:b w:val="0"/>
          <w:i w:val="0"/>
        </w:rPr>
        <w:t>2020 physical cancellation followed by abandonment of a centralized digital replacement.</w:t>
      </w:r>
    </w:p>
    <w:p>
      <w:pPr>
        <w:numPr>
          <w:ilvl w:val="0"/>
          <w:numId w:val="13"/>
        </w:numPr>
        <w:spacing w:before="0" w:after="160" w:line="280" w:lineRule="auto"/>
        <w:ind w:left="720" w:hanging="360"/>
      </w:pPr>
      <w:r>
        <w:rPr>
          <w:rFonts w:ascii="Calibri" w:hAnsi="Calibri" w:eastAsia="Calibri" w:cs="Calibri"/>
          <w:b w:val="0"/>
          <w:i w:val="0"/>
        </w:rPr>
        <w:t>Final E3 of any kind: the all-digital event in June 2021.</w:t>
      </w:r>
    </w:p>
    <w:p>
      <w:pPr>
        <w:numPr>
          <w:ilvl w:val="0"/>
          <w:numId w:val="13"/>
        </w:numPr>
        <w:spacing w:before="0" w:after="160" w:line="280" w:lineRule="auto"/>
        <w:ind w:left="720" w:hanging="360"/>
      </w:pPr>
      <w:r>
        <w:rPr>
          <w:rFonts w:ascii="Calibri" w:hAnsi="Calibri" w:eastAsia="Calibri" w:cs="Calibri"/>
          <w:b w:val="0"/>
          <w:i w:val="0"/>
        </w:rPr>
        <w:t>2022 physical cancellation followed by full cancellation.</w:t>
      </w:r>
    </w:p>
    <w:p>
      <w:pPr>
        <w:numPr>
          <w:ilvl w:val="0"/>
          <w:numId w:val="13"/>
        </w:numPr>
        <w:spacing w:before="0" w:after="160" w:line="280" w:lineRule="auto"/>
        <w:ind w:left="720" w:hanging="360"/>
      </w:pPr>
      <w:r>
        <w:rPr>
          <w:rFonts w:ascii="Calibri" w:hAnsi="Calibri" w:eastAsia="Calibri" w:cs="Calibri"/>
          <w:b w:val="0"/>
          <w:i w:val="0"/>
        </w:rPr>
        <w:t>Planned ReedPop revival canceled in March 2023.</w:t>
      </w:r>
    </w:p>
    <w:p>
      <w:pPr>
        <w:numPr>
          <w:ilvl w:val="0"/>
          <w:numId w:val="13"/>
        </w:numPr>
        <w:spacing w:before="0" w:after="160" w:line="280" w:lineRule="auto"/>
        <w:ind w:left="720" w:hanging="360"/>
      </w:pPr>
      <w:r>
        <w:rPr>
          <w:rFonts w:ascii="Calibri" w:hAnsi="Calibri" w:eastAsia="Calibri" w:cs="Calibri"/>
          <w:b w:val="0"/>
          <w:i w:val="0"/>
        </w:rPr>
        <w:t>ReedPop relationship ended in September 2023.</w:t>
      </w:r>
    </w:p>
    <w:p>
      <w:pPr>
        <w:numPr>
          <w:ilvl w:val="0"/>
          <w:numId w:val="13"/>
        </w:numPr>
        <w:spacing w:before="0" w:after="160" w:line="280" w:lineRule="auto"/>
        <w:ind w:left="720" w:hanging="360"/>
      </w:pPr>
      <w:r>
        <w:rPr>
          <w:rFonts w:ascii="Calibri" w:hAnsi="Calibri" w:eastAsia="Calibri" w:cs="Calibri"/>
          <w:b w:val="0"/>
          <w:i w:val="0"/>
        </w:rPr>
        <w:t>E3 permanently retired on 12 December 2023.</w:t>
      </w:r>
    </w:p>
    <w:p>
      <w:r>
        <w:rPr>
          <w:rFonts w:ascii="Calibri" w:hAnsi="Calibri" w:eastAsia="Calibri" w:cs="Calibri"/>
          <w:b w:val="0"/>
          <w:i w:val="0"/>
        </w:rPr>
        <w:t>This sequence supports richer gameplay than a single “E3 dies” event. A player can save or transform the institution at several distinct moments, provided earlier choices have created the necessary capability and confidence.</w:t>
      </w:r>
    </w:p>
    <w:p>
      <w:pPr>
        <w:pStyle w:val="Heading1"/>
      </w:pPr>
      <w:r>
        <w:rPr>
          <w:rFonts w:ascii="Calibri" w:hAnsi="Calibri" w:eastAsia="Calibri" w:cs="Calibri"/>
          <w:b/>
          <w:i w:val="0"/>
          <w:color w:val="2E74B5"/>
          <w:sz w:val="32"/>
        </w:rPr>
        <w:t>15. After E3: functional decomposition</w:t>
      </w:r>
    </w:p>
    <w:p>
      <w:pPr>
        <w:spacing w:after="80"/>
      </w:pPr>
      <w:r>
        <w:rPr>
          <w:rFonts w:ascii="Calibri" w:hAnsi="Calibri" w:eastAsia="Calibri" w:cs="Calibri"/>
          <w:b w:val="0"/>
          <w:i w:val="0"/>
        </w:rPr>
        <w:t>E3 did not leave an empty industry. It left a collection of functions that migrated to different institutions and channels.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82"/>
        <w:gridCol w:w="6178"/>
      </w:tblGrid>
      <w:tr>
        <w:trPr>
          <w:cantSplit w:val="true"/>
          <w:tblHeader w:val="true"/>
        </w:trPr>
        <w:tc>
          <w:tcPr>
            <w:tcW w:type="dxa" w:w="3182"/>
            <w:vAlign w:val="center"/>
            <w:shd w:fill="F2F4F7" w:val="clear"/>
          </w:tcPr>
          <w:p>
            <w:pPr>
              <w:spacing w:before="0" w:after="0" w:line="252" w:lineRule="auto"/>
              <w:jc w:val="left"/>
            </w:pPr>
            <w:r>
              <w:rPr>
                <w:rFonts w:ascii="Calibri" w:hAnsi="Calibri" w:eastAsia="Calibri" w:cs="Calibri"/>
                <w:b/>
                <w:i w:val="0"/>
                <w:color w:val="1F4D78"/>
                <w:sz w:val="18"/>
              </w:rPr>
              <w:t>Former E3 function</w:t>
            </w:r>
          </w:p>
        </w:tc>
        <w:tc>
          <w:tcPr>
            <w:tcW w:type="dxa" w:w="6178"/>
            <w:vAlign w:val="center"/>
            <w:shd w:fill="F2F4F7" w:val="clear"/>
          </w:tcPr>
          <w:p>
            <w:pPr>
              <w:spacing w:before="0" w:after="0" w:line="252" w:lineRule="auto"/>
              <w:jc w:val="left"/>
            </w:pPr>
            <w:r>
              <w:rPr>
                <w:rFonts w:ascii="Calibri" w:hAnsi="Calibri" w:eastAsia="Calibri" w:cs="Calibri"/>
                <w:b/>
                <w:i w:val="0"/>
                <w:color w:val="1F4D78"/>
                <w:sz w:val="18"/>
              </w:rPr>
              <w:t>Post-E3 holder or mechanism</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Global reveal broadcast</w:t>
            </w:r>
          </w:p>
        </w:tc>
        <w:tc>
          <w:tcPr>
            <w:tcW w:type="dxa" w:w="6178"/>
            <w:vAlign w:val="center"/>
          </w:tcPr>
          <w:p>
            <w:pPr>
              <w:spacing w:before="0" w:after="0" w:line="252" w:lineRule="auto"/>
              <w:jc w:val="left"/>
            </w:pPr>
            <w:r>
              <w:rPr>
                <w:rFonts w:ascii="Calibri" w:hAnsi="Calibri" w:eastAsia="Calibri" w:cs="Calibri"/>
                <w:b w:val="0"/>
                <w:i w:val="0"/>
                <w:color w:val="222222"/>
                <w:sz w:val="18"/>
              </w:rPr>
              <w:t>Summer Game Fest plus publisher-controlled streams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Platform-holder messaging</w:t>
            </w:r>
          </w:p>
        </w:tc>
        <w:tc>
          <w:tcPr>
            <w:tcW w:type="dxa" w:w="6178"/>
            <w:vAlign w:val="center"/>
          </w:tcPr>
          <w:p>
            <w:pPr>
              <w:spacing w:before="0" w:after="0" w:line="252" w:lineRule="auto"/>
              <w:jc w:val="left"/>
            </w:pPr>
            <w:r>
              <w:rPr>
                <w:rFonts w:ascii="Calibri" w:hAnsi="Calibri" w:eastAsia="Calibri" w:cs="Calibri"/>
                <w:b w:val="0"/>
                <w:i w:val="0"/>
                <w:color w:val="222222"/>
                <w:sz w:val="18"/>
              </w:rPr>
              <w:t>Nintendo Direct, PlayStation State of Play, Xbox Games Showcase</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Publisher messaging</w:t>
            </w:r>
          </w:p>
        </w:tc>
        <w:tc>
          <w:tcPr>
            <w:tcW w:type="dxa" w:w="6178"/>
            <w:vAlign w:val="center"/>
          </w:tcPr>
          <w:p>
            <w:pPr>
              <w:spacing w:before="0" w:after="0" w:line="252" w:lineRule="auto"/>
              <w:jc w:val="left"/>
            </w:pPr>
            <w:r>
              <w:rPr>
                <w:rFonts w:ascii="Calibri" w:hAnsi="Calibri" w:eastAsia="Calibri" w:cs="Calibri"/>
                <w:b w:val="0"/>
                <w:i w:val="0"/>
                <w:color w:val="222222"/>
                <w:sz w:val="18"/>
              </w:rPr>
              <w:t>Ubisoft Forward and other company-owned presentations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Shared June calendar</w:t>
            </w:r>
          </w:p>
        </w:tc>
        <w:tc>
          <w:tcPr>
            <w:tcW w:type="dxa" w:w="6178"/>
            <w:vAlign w:val="center"/>
          </w:tcPr>
          <w:p>
            <w:pPr>
              <w:spacing w:before="0" w:after="0" w:line="252" w:lineRule="auto"/>
              <w:jc w:val="left"/>
            </w:pPr>
            <w:r>
              <w:rPr>
                <w:rFonts w:ascii="Calibri" w:hAnsi="Calibri" w:eastAsia="Calibri" w:cs="Calibri"/>
                <w:b w:val="0"/>
                <w:i w:val="0"/>
                <w:color w:val="222222"/>
                <w:sz w:val="18"/>
              </w:rPr>
              <w:t>Summer Game Fest's umbrella and media-created summer schedules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Press hands-on access</w:t>
            </w:r>
          </w:p>
        </w:tc>
        <w:tc>
          <w:tcPr>
            <w:tcW w:type="dxa" w:w="6178"/>
            <w:vAlign w:val="center"/>
          </w:tcPr>
          <w:p>
            <w:pPr>
              <w:spacing w:before="0" w:after="0" w:line="252" w:lineRule="auto"/>
              <w:jc w:val="left"/>
            </w:pPr>
            <w:r>
              <w:rPr>
                <w:rFonts w:ascii="Calibri" w:hAnsi="Calibri" w:eastAsia="Calibri" w:cs="Calibri"/>
                <w:b w:val="0"/>
                <w:i w:val="0"/>
                <w:color w:val="222222"/>
                <w:sz w:val="18"/>
              </w:rPr>
              <w:t>Summer Game Fest Play Days, private appointments, publisher events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General fan convention</w:t>
            </w:r>
          </w:p>
        </w:tc>
        <w:tc>
          <w:tcPr>
            <w:tcW w:type="dxa" w:w="6178"/>
            <w:vAlign w:val="center"/>
          </w:tcPr>
          <w:p>
            <w:pPr>
              <w:spacing w:before="0" w:after="0" w:line="252" w:lineRule="auto"/>
              <w:jc w:val="left"/>
            </w:pPr>
            <w:r>
              <w:rPr>
                <w:rFonts w:ascii="Calibri" w:hAnsi="Calibri" w:eastAsia="Calibri" w:cs="Calibri"/>
                <w:b w:val="0"/>
                <w:i w:val="0"/>
                <w:color w:val="222222"/>
                <w:sz w:val="18"/>
              </w:rPr>
              <w:t>PAX, Gamescom, Tokyo Game Show, regional and specialist events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Developer professional exchange</w:t>
            </w:r>
          </w:p>
        </w:tc>
        <w:tc>
          <w:tcPr>
            <w:tcW w:type="dxa" w:w="6178"/>
            <w:vAlign w:val="center"/>
          </w:tcPr>
          <w:p>
            <w:pPr>
              <w:spacing w:before="0" w:after="0" w:line="252" w:lineRule="auto"/>
              <w:jc w:val="left"/>
            </w:pPr>
            <w:r>
              <w:rPr>
                <w:rFonts w:ascii="Calibri" w:hAnsi="Calibri" w:eastAsia="Calibri" w:cs="Calibri"/>
                <w:b w:val="0"/>
                <w:i w:val="0"/>
                <w:color w:val="222222"/>
                <w:sz w:val="18"/>
              </w:rPr>
              <w:t>GDC and specialist conferences</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ESA executive convening</w:t>
            </w:r>
          </w:p>
        </w:tc>
        <w:tc>
          <w:tcPr>
            <w:tcW w:type="dxa" w:w="6178"/>
            <w:vAlign w:val="center"/>
          </w:tcPr>
          <w:p>
            <w:pPr>
              <w:spacing w:before="0" w:after="0" w:line="252" w:lineRule="auto"/>
              <w:jc w:val="left"/>
            </w:pPr>
            <w:r>
              <w:rPr>
                <w:rFonts w:ascii="Calibri" w:hAnsi="Calibri" w:eastAsia="Calibri" w:cs="Calibri"/>
                <w:b w:val="0"/>
                <w:i w:val="0"/>
                <w:color w:val="222222"/>
                <w:sz w:val="18"/>
              </w:rPr>
              <w:t>iicon</w:t>
            </w:r>
          </w:p>
        </w:tc>
      </w:tr>
      <w:tr>
        <w:trPr>
          <w:cantSplit w:val="true"/>
        </w:trPr>
        <w:tc>
          <w:tcPr>
            <w:tcW w:type="dxa" w:w="3182"/>
            <w:vAlign w:val="center"/>
          </w:tcPr>
          <w:p>
            <w:pPr>
              <w:spacing w:before="0" w:after="0" w:line="252" w:lineRule="auto"/>
              <w:jc w:val="left"/>
            </w:pPr>
            <w:r>
              <w:rPr>
                <w:rFonts w:ascii="Calibri" w:hAnsi="Calibri" w:eastAsia="Calibri" w:cs="Calibri"/>
                <w:b/>
                <w:i w:val="0"/>
                <w:color w:val="222222"/>
                <w:sz w:val="18"/>
              </w:rPr>
              <w:t>Retailer-centered ordering ritual</w:t>
            </w:r>
          </w:p>
        </w:tc>
        <w:tc>
          <w:tcPr>
            <w:tcW w:type="dxa" w:w="6178"/>
            <w:vAlign w:val="center"/>
          </w:tcPr>
          <w:p>
            <w:pPr>
              <w:spacing w:before="0" w:after="0" w:line="252" w:lineRule="auto"/>
              <w:jc w:val="left"/>
            </w:pPr>
            <w:r>
              <w:rPr>
                <w:rFonts w:ascii="Calibri" w:hAnsi="Calibri" w:eastAsia="Calibri" w:cs="Calibri"/>
                <w:b w:val="0"/>
                <w:i w:val="0"/>
                <w:color w:val="222222"/>
                <w:sz w:val="18"/>
              </w:rPr>
              <w:t>Digital distribution, continuous analytics, platform storefronts, and direct business relationships</w:t>
            </w:r>
          </w:p>
        </w:tc>
      </w:tr>
    </w:tbl>
    <w:p>
      <w:pPr>
        <w:spacing w:before="80"/>
      </w:pPr>
      <w:r>
        <w:rPr>
          <w:rFonts w:ascii="Calibri" w:hAnsi="Calibri" w:eastAsia="Calibri" w:cs="Calibri"/>
          <w:b w:val="0"/>
          <w:i w:val="0"/>
        </w:rPr>
        <w:t xml:space="preserve">The strongest description is </w:t>
      </w:r>
      <w:r>
        <w:rPr>
          <w:rFonts w:ascii="Calibri" w:hAnsi="Calibri" w:eastAsia="Calibri" w:cs="Calibri"/>
          <w:b/>
          <w:i w:val="0"/>
        </w:rPr>
        <w:t>functional decomposition</w:t>
      </w:r>
      <w:r>
        <w:rPr>
          <w:rFonts w:ascii="Calibri" w:hAnsi="Calibri" w:eastAsia="Calibri" w:cs="Calibri"/>
          <w:b w:val="0"/>
          <w:i w:val="0"/>
        </w:rPr>
        <w:t>. The industry did not stop meeting. It stopped accepting one ESA-controlled marketing bottleneck as the place where all functions had to occur together.</w:t>
      </w:r>
    </w:p>
    <w:p>
      <w:r>
        <w:rPr>
          <w:rFonts w:ascii="Calibri" w:hAnsi="Calibri" w:eastAsia="Calibri" w:cs="Calibri"/>
          <w:b w:val="0"/>
          <w:i w:val="0"/>
        </w:rPr>
        <w:t>By June 2026, Summer Game Fest operated as a major North American summer aggregation layer, combining a live showcase, independent publisher broadcasts, specialist events, and hands-on programming. It was neither owned by the ESA nor an E3 continuation. Its strength belongs in the decentralized ecosystem state.</w:t>
      </w:r>
    </w:p>
    <w:p>
      <w:pPr>
        <w:pStyle w:val="Heading1"/>
      </w:pPr>
      <w:r>
        <w:rPr>
          <w:rFonts w:ascii="Calibri" w:hAnsi="Calibri" w:eastAsia="Calibri" w:cs="Calibri"/>
          <w:b/>
          <w:i w:val="0"/>
          <w:color w:val="2E74B5"/>
          <w:sz w:val="32"/>
        </w:rPr>
        <w:t>16. ESA after E3: iicon is not a revival</w:t>
      </w:r>
    </w:p>
    <w:p>
      <w:r>
        <w:rPr>
          <w:rFonts w:ascii="Calibri" w:hAnsi="Calibri" w:eastAsia="Calibri" w:cs="Calibri"/>
          <w:b w:val="0"/>
          <w:i w:val="0"/>
        </w:rPr>
        <w:t>The ESA announced the Interactive Innovation Conference, or iicon, on 6 February 2025. Initial material advertised 27–30 April 2026 at Fontainebleau Las Vegas and described an invitation-oriented gathering. Ticket applications later opened for C-suite leaders, partnership heads, investors, and other senior decision-makers while remaining closed to general consumers.</w:t>
      </w:r>
    </w:p>
    <w:p>
      <w:r>
        <w:rPr>
          <w:rFonts w:ascii="Calibri" w:hAnsi="Calibri" w:eastAsia="Calibri" w:cs="Calibri"/>
          <w:b w:val="0"/>
          <w:i w:val="0"/>
        </w:rPr>
        <w:t>The completed event ran 27–29 April 2026: an arrival reception on the first day and two days of main programming. Official material described an exclusive summit for senior business leaders and explicitly said it was not a trade show or expo. The program examined how interactive entertainment could affect revenue, audiences, loyalty, technology, health, education, media, sports, licensing, mergers and acquisitions, policy, and transmedia. The official site reported voices from 76 companies.</w:t>
      </w:r>
    </w:p>
    <w:p>
      <w:r>
        <w:rPr>
          <w:rFonts w:ascii="Calibri" w:hAnsi="Calibri" w:eastAsia="Calibri" w:cs="Calibri"/>
          <w:b w:val="0"/>
          <w:i w:val="0"/>
        </w:rPr>
        <w:t xml:space="preserve">ESA leadership was explicit that iicon was not a new E3. It did not provide a public game-demo floor, a mass product-announcement show, or a consumer convention. Historical iicon should therefore raise a separate </w:t>
      </w:r>
      <w:r>
        <w:rPr>
          <w:rFonts w:ascii="Calibri" w:hAnsi="Calibri" w:eastAsia="Calibri" w:cs="Calibri"/>
          <w:b/>
          <w:i w:val="0"/>
        </w:rPr>
        <w:t>executive convening</w:t>
      </w:r>
      <w:r>
        <w:rPr>
          <w:rFonts w:ascii="Calibri" w:hAnsi="Calibri" w:eastAsia="Calibri" w:cs="Calibri"/>
          <w:b w:val="0"/>
          <w:i w:val="0"/>
        </w:rPr>
        <w:t xml:space="preserve"> or </w:t>
      </w:r>
      <w:r>
        <w:rPr>
          <w:rFonts w:ascii="Calibri" w:hAnsi="Calibri" w:eastAsia="Calibri" w:cs="Calibri"/>
          <w:b/>
          <w:i w:val="0"/>
        </w:rPr>
        <w:t>cross-sector commercialization</w:t>
      </w:r>
      <w:r>
        <w:rPr>
          <w:rFonts w:ascii="Calibri" w:hAnsi="Calibri" w:eastAsia="Calibri" w:cs="Calibri"/>
          <w:b w:val="0"/>
          <w:i w:val="0"/>
        </w:rPr>
        <w:t xml:space="preserve"> variable. It must not restore E3's centrality, exhibitor confidence, or consumer reach.</w:t>
      </w:r>
    </w:p>
    <w:p>
      <w:r>
        <w:rPr>
          <w:rFonts w:ascii="Calibri" w:hAnsi="Calibri" w:eastAsia="Calibri" w:cs="Calibri"/>
          <w:b w:val="0"/>
          <w:i w:val="0"/>
        </w:rPr>
        <w:t>At the 22 July 2026 research cutoff, E3 remained permanently retired, the first iicon had been completed, and no second iicon date had been officially announced. A later event may be a plausible counterfactual or future content hook, but it is not historical fact within this dossier's scope.</w:t>
      </w:r>
    </w:p>
    <w:p>
      <w:pPr>
        <w:pStyle w:val="Heading1"/>
      </w:pPr>
      <w:r>
        <w:rPr>
          <w:rFonts w:ascii="Calibri" w:hAnsi="Calibri" w:eastAsia="Calibri" w:cs="Calibri"/>
          <w:b/>
          <w:i w:val="0"/>
          <w:color w:val="2E74B5"/>
          <w:sz w:val="32"/>
        </w:rPr>
        <w:t>17. Why E3 ended: a causal verdict</w:t>
      </w:r>
    </w:p>
    <w:p>
      <w:r>
        <w:rPr>
          <w:rFonts w:ascii="Calibri" w:hAnsi="Calibri" w:eastAsia="Calibri" w:cs="Calibri"/>
          <w:b w:val="0"/>
          <w:i w:val="0"/>
        </w:rPr>
        <w:t>No single cause is adequate. The historical outcome emerged from interacting pressures.</w:t>
      </w:r>
    </w:p>
    <w:p>
      <w:pPr>
        <w:pStyle w:val="Heading2"/>
      </w:pPr>
      <w:r>
        <w:rPr>
          <w:rFonts w:ascii="Calibri" w:hAnsi="Calibri" w:eastAsia="Calibri" w:cs="Calibri"/>
          <w:b/>
          <w:i w:val="0"/>
          <w:color w:val="2E74B5"/>
          <w:sz w:val="26"/>
        </w:rPr>
        <w:t>1. Cost escalation</w:t>
      </w:r>
    </w:p>
    <w:p>
      <w:r>
        <w:rPr>
          <w:rFonts w:ascii="Calibri" w:hAnsi="Calibri" w:eastAsia="Calibri" w:cs="Calibri"/>
          <w:b w:val="0"/>
          <w:i w:val="0"/>
        </w:rPr>
        <w:t>The pre-2007 show became a multimillion-dollar production contest for major exhibitors. Cost bought visibility, but the return was difficult to isolate and small firms were easily drowned out. When members controlled the association, they could collectively demand a cheaper format.</w:t>
      </w:r>
    </w:p>
    <w:p>
      <w:pPr>
        <w:pStyle w:val="Heading2"/>
      </w:pPr>
      <w:r>
        <w:rPr>
          <w:rFonts w:ascii="Calibri" w:hAnsi="Calibri" w:eastAsia="Calibri" w:cs="Calibri"/>
          <w:b/>
          <w:i w:val="0"/>
          <w:color w:val="2E74B5"/>
          <w:sz w:val="26"/>
        </w:rPr>
        <w:t>2. The failed downsizing lesson</w:t>
      </w:r>
    </w:p>
    <w:p>
      <w:r>
        <w:rPr>
          <w:rFonts w:ascii="Calibri" w:hAnsi="Calibri" w:eastAsia="Calibri" w:cs="Calibri"/>
          <w:b w:val="0"/>
          <w:i w:val="0"/>
        </w:rPr>
        <w:t>The 2007–08 summit reduced cost while discarding much of the common floor, spectacle, and encounter density that created value. E3 learned that appointments alone were not a sufficient differentiated product.</w:t>
      </w:r>
    </w:p>
    <w:p>
      <w:pPr>
        <w:pStyle w:val="Heading2"/>
      </w:pPr>
      <w:r>
        <w:rPr>
          <w:rFonts w:ascii="Calibri" w:hAnsi="Calibri" w:eastAsia="Calibri" w:cs="Calibri"/>
          <w:b/>
          <w:i w:val="0"/>
          <w:color w:val="2E74B5"/>
          <w:sz w:val="26"/>
        </w:rPr>
        <w:t>3. Direct distribution</w:t>
      </w:r>
    </w:p>
    <w:p>
      <w:r>
        <w:rPr>
          <w:rFonts w:ascii="Calibri" w:hAnsi="Calibri" w:eastAsia="Calibri" w:cs="Calibri"/>
          <w:b w:val="0"/>
          <w:i w:val="0"/>
        </w:rPr>
        <w:t>Nintendo Direct, Treehouse, EA Play, State of Play, Xbox broadcasts, and publisher streams allowed companies to control timing, production, data, and follow-up. Remote reach dwarfed physical capacity.</w:t>
      </w:r>
    </w:p>
    <w:p>
      <w:pPr>
        <w:pStyle w:val="Heading2"/>
      </w:pPr>
      <w:r>
        <w:rPr>
          <w:rFonts w:ascii="Calibri" w:hAnsi="Calibri" w:eastAsia="Calibri" w:cs="Calibri"/>
          <w:b/>
          <w:i w:val="0"/>
          <w:color w:val="2E74B5"/>
          <w:sz w:val="26"/>
        </w:rPr>
        <w:t>4. Decay of the original trade cycle</w:t>
      </w:r>
    </w:p>
    <w:p>
      <w:r>
        <w:rPr>
          <w:rFonts w:ascii="Calibri" w:hAnsi="Calibri" w:eastAsia="Calibri" w:cs="Calibri"/>
          <w:b w:val="0"/>
          <w:i w:val="0"/>
        </w:rPr>
        <w:t>Retail purchasing decisions moved earlier, digital storefronts gained importance, and continuous internet publishing eliminated the old magazine lead-time advantage. The June show no longer synchronized the market as completely as it once had.</w:t>
      </w:r>
    </w:p>
    <w:p>
      <w:pPr>
        <w:pStyle w:val="Heading2"/>
      </w:pPr>
      <w:r>
        <w:rPr>
          <w:rFonts w:ascii="Calibri" w:hAnsi="Calibri" w:eastAsia="Calibri" w:cs="Calibri"/>
          <w:b/>
          <w:i w:val="0"/>
          <w:color w:val="2E74B5"/>
          <w:sz w:val="26"/>
        </w:rPr>
        <w:t>5. Hybrid identity conflict</w:t>
      </w:r>
    </w:p>
    <w:p>
      <w:r>
        <w:rPr>
          <w:rFonts w:ascii="Calibri" w:hAnsi="Calibri" w:eastAsia="Calibri" w:cs="Calibri"/>
          <w:b w:val="0"/>
          <w:i w:val="0"/>
        </w:rPr>
        <w:t>Opening to consumers increased energy and ticket revenue but forced one building to serve incompatible expectations: quiet meetings, fast media access, influencer content, long fan demos, and theatrical launches.</w:t>
      </w:r>
    </w:p>
    <w:p>
      <w:pPr>
        <w:pStyle w:val="Heading2"/>
      </w:pPr>
      <w:r>
        <w:rPr>
          <w:rFonts w:ascii="Calibri" w:hAnsi="Calibri" w:eastAsia="Calibri" w:cs="Calibri"/>
          <w:b/>
          <w:i w:val="0"/>
          <w:color w:val="2E74B5"/>
          <w:sz w:val="26"/>
        </w:rPr>
        <w:t>6. Anchor-exhibitor network effects</w:t>
      </w:r>
    </w:p>
    <w:p>
      <w:r>
        <w:rPr>
          <w:rFonts w:ascii="Calibri" w:hAnsi="Calibri" w:eastAsia="Calibri" w:cs="Calibri"/>
          <w:b w:val="0"/>
          <w:i w:val="0"/>
        </w:rPr>
        <w:t>A convention is valuable because other important actors attend. Nintendo's broadcast shift, EA's off-site strategy, Microsoft's theater move, and Sony's 2019 absence each reduced the cost of the next departure. By 2023, confidence could unravel through public nonparticipation announcements.</w:t>
      </w:r>
    </w:p>
    <w:p>
      <w:pPr>
        <w:pStyle w:val="Heading2"/>
      </w:pPr>
      <w:r>
        <w:rPr>
          <w:rFonts w:ascii="Calibri" w:hAnsi="Calibri" w:eastAsia="Calibri" w:cs="Calibri"/>
          <w:b/>
          <w:i w:val="0"/>
          <w:color w:val="2E74B5"/>
          <w:sz w:val="26"/>
        </w:rPr>
        <w:t>7. Separation of E3 week from E3</w:t>
      </w:r>
    </w:p>
    <w:p>
      <w:r>
        <w:rPr>
          <w:rFonts w:ascii="Calibri" w:hAnsi="Calibri" w:eastAsia="Calibri" w:cs="Calibri"/>
          <w:b w:val="0"/>
          <w:i w:val="0"/>
        </w:rPr>
        <w:t>Companies retained the cultural and media benefits of a shared June season while removing the ESA-controlled stage. The industry preserved the calendar externality and privatized the presentation.</w:t>
      </w:r>
    </w:p>
    <w:p>
      <w:pPr>
        <w:pStyle w:val="Heading2"/>
      </w:pPr>
      <w:r>
        <w:rPr>
          <w:rFonts w:ascii="Calibri" w:hAnsi="Calibri" w:eastAsia="Calibri" w:cs="Calibri"/>
          <w:b/>
          <w:i w:val="0"/>
          <w:color w:val="2E74B5"/>
          <w:sz w:val="26"/>
        </w:rPr>
        <w:t>8. Trust and execution</w:t>
      </w:r>
    </w:p>
    <w:p>
      <w:r>
        <w:rPr>
          <w:rFonts w:ascii="Calibri" w:hAnsi="Calibri" w:eastAsia="Calibri" w:cs="Calibri"/>
          <w:b w:val="0"/>
          <w:i w:val="0"/>
        </w:rPr>
        <w:t>The 2019 media-data exposure, the absence of a 2020 digital replacement, the expensive 2021 portal, and the failed 2023 revival weakened confidence in the organizer's ability to define and deliver a unique product.</w:t>
      </w:r>
    </w:p>
    <w:p>
      <w:pPr>
        <w:pStyle w:val="Heading2"/>
      </w:pPr>
      <w:r>
        <w:rPr>
          <w:rFonts w:ascii="Calibri" w:hAnsi="Calibri" w:eastAsia="Calibri" w:cs="Calibri"/>
          <w:b/>
          <w:i w:val="0"/>
          <w:color w:val="2E74B5"/>
          <w:sz w:val="26"/>
        </w:rPr>
        <w:t>9. Pandemic disruption</w:t>
      </w:r>
    </w:p>
    <w:p>
      <w:r>
        <w:rPr>
          <w:rFonts w:ascii="Calibri" w:hAnsi="Calibri" w:eastAsia="Calibri" w:cs="Calibri"/>
          <w:b w:val="0"/>
          <w:i w:val="0"/>
        </w:rPr>
        <w:t>COVID-19 removed the physical show and disrupted development schedules, demos, travel, and event budgets. It also accelerated direct-showcase learning. The pandemic was the decisive shock, but the institution's loss of exclusivity determined how damaging that shock became.</w:t>
      </w:r>
    </w:p>
    <w:p>
      <w:pPr>
        <w:pStyle w:val="Heading2"/>
      </w:pPr>
      <w:r>
        <w:rPr>
          <w:rFonts w:ascii="Calibri" w:hAnsi="Calibri" w:eastAsia="Calibri" w:cs="Calibri"/>
          <w:b/>
          <w:i w:val="0"/>
          <w:color w:val="2E74B5"/>
          <w:sz w:val="26"/>
        </w:rPr>
        <w:t>Final historical judgment</w:t>
      </w:r>
    </w:p>
    <w:p>
      <w:r>
        <w:rPr>
          <w:rFonts w:ascii="Calibri" w:hAnsi="Calibri" w:eastAsia="Calibri" w:cs="Calibri"/>
          <w:b w:val="0"/>
          <w:i w:val="0"/>
        </w:rPr>
        <w:t>E3 did not initially lose its audience; it lost its monopoly over the industry's attention. Attendance remained high through 2019, but the audience increasingly followed companies rather than the ESA. Publishers preserved the timing and cultural language of E3 while progressively removing the venue and intermediary. When the pandemic broke the physical ritual, E3 no longer possessed a unique function strong enough to force reconstruction.</w:t>
      </w:r>
    </w:p>
    <w:p>
      <w:pPr>
        <w:pStyle w:val="PartHeading"/>
      </w:pPr>
      <w:r>
        <w:rPr>
          <w:rFonts w:ascii="Calibri" w:hAnsi="Calibri" w:eastAsia="Calibri" w:cs="Calibri"/>
          <w:b/>
          <w:i w:val="0"/>
          <w:color w:val="1F4D78"/>
          <w:sz w:val="24"/>
        </w:rPr>
        <w:t>PART II — CHRONOLOGY, EVIDENCE, AND OEM CONNECTIONS</w:t>
      </w:r>
    </w:p>
    <w:p>
      <w:pPr>
        <w:pStyle w:val="Heading1"/>
      </w:pPr>
      <w:r>
        <w:rPr>
          <w:rFonts w:ascii="Calibri" w:hAnsi="Calibri" w:eastAsia="Calibri" w:cs="Calibri"/>
          <w:b/>
          <w:i w:val="0"/>
          <w:color w:val="2E74B5"/>
          <w:sz w:val="32"/>
        </w:rPr>
        <w:t>18. Master chronology</w:t>
      </w:r>
    </w:p>
    <w:p>
      <w:pPr>
        <w:spacing w:after="80"/>
      </w:pPr>
      <w:r>
        <w:rPr>
          <w:rFonts w:ascii="Calibri" w:hAnsi="Calibri" w:eastAsia="Calibri" w:cs="Calibri"/>
          <w:b w:val="0"/>
          <w:i w:val="0"/>
        </w:rPr>
        <w:t>The chronology separates show-floor dates from surrounding press-conference dates where that distinction affects the record. It prioritizes institutional changes over an exhaustive list of game reveals.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91"/>
        <w:gridCol w:w="2714"/>
        <w:gridCol w:w="5055"/>
      </w:tblGrid>
      <w:tr>
        <w:trPr>
          <w:cantSplit w:val="true"/>
          <w:tblHeader w:val="true"/>
        </w:trPr>
        <w:tc>
          <w:tcPr>
            <w:tcW w:type="dxa" w:w="1591"/>
            <w:vAlign w:val="center"/>
            <w:shd w:fill="F2F4F7" w:val="clear"/>
          </w:tcPr>
          <w:p>
            <w:pPr>
              <w:spacing w:before="0" w:after="0" w:line="252" w:lineRule="auto"/>
              <w:jc w:val="center"/>
            </w:pPr>
            <w:r>
              <w:rPr>
                <w:rFonts w:ascii="Calibri" w:hAnsi="Calibri" w:eastAsia="Calibri" w:cs="Calibri"/>
                <w:b/>
                <w:i w:val="0"/>
                <w:color w:val="1F4D78"/>
                <w:sz w:val="18"/>
              </w:rPr>
              <w:t>Date</w:t>
            </w:r>
          </w:p>
        </w:tc>
        <w:tc>
          <w:tcPr>
            <w:tcW w:type="dxa" w:w="2714"/>
            <w:vAlign w:val="center"/>
            <w:shd w:fill="F2F4F7" w:val="clear"/>
          </w:tcPr>
          <w:p>
            <w:pPr>
              <w:spacing w:before="0" w:after="0" w:line="252" w:lineRule="auto"/>
              <w:jc w:val="left"/>
            </w:pPr>
            <w:r>
              <w:rPr>
                <w:rFonts w:ascii="Calibri" w:hAnsi="Calibri" w:eastAsia="Calibri" w:cs="Calibri"/>
                <w:b/>
                <w:i w:val="0"/>
                <w:color w:val="1F4D78"/>
                <w:sz w:val="18"/>
              </w:rPr>
              <w:t>Event</w:t>
            </w:r>
          </w:p>
        </w:tc>
        <w:tc>
          <w:tcPr>
            <w:tcW w:type="dxa" w:w="5055"/>
            <w:vAlign w:val="center"/>
            <w:shd w:fill="F2F4F7" w:val="clear"/>
          </w:tcPr>
          <w:p>
            <w:pPr>
              <w:spacing w:before="0" w:after="0" w:line="252" w:lineRule="auto"/>
              <w:jc w:val="left"/>
            </w:pPr>
            <w:r>
              <w:rPr>
                <w:rFonts w:ascii="Calibri" w:hAnsi="Calibri" w:eastAsia="Calibri" w:cs="Calibri"/>
                <w:b/>
                <w:i w:val="0"/>
                <w:color w:val="1F4D78"/>
                <w:sz w:val="18"/>
              </w:rPr>
              <w:t>Institutional significance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1994</w:t>
            </w:r>
          </w:p>
        </w:tc>
        <w:tc>
          <w:tcPr>
            <w:tcW w:type="dxa" w:w="2714"/>
            <w:vAlign w:val="center"/>
          </w:tcPr>
          <w:p>
            <w:pPr>
              <w:spacing w:before="0" w:after="0" w:line="252" w:lineRule="auto"/>
              <w:jc w:val="left"/>
            </w:pPr>
            <w:r>
              <w:rPr>
                <w:rFonts w:ascii="Calibri" w:hAnsi="Calibri" w:eastAsia="Calibri" w:cs="Calibri"/>
                <w:b w:val="0"/>
                <w:i w:val="0"/>
                <w:color w:val="222222"/>
                <w:sz w:val="18"/>
              </w:rPr>
              <w:t>IDSA and ESRB established</w:t>
            </w:r>
          </w:p>
        </w:tc>
        <w:tc>
          <w:tcPr>
            <w:tcW w:type="dxa" w:w="5055"/>
            <w:vAlign w:val="center"/>
          </w:tcPr>
          <w:p>
            <w:pPr>
              <w:spacing w:before="0" w:after="0" w:line="252" w:lineRule="auto"/>
              <w:jc w:val="left"/>
            </w:pPr>
            <w:r>
              <w:rPr>
                <w:rFonts w:ascii="Calibri" w:hAnsi="Calibri" w:eastAsia="Calibri" w:cs="Calibri"/>
                <w:b w:val="0"/>
                <w:i w:val="0"/>
                <w:color w:val="222222"/>
                <w:sz w:val="18"/>
              </w:rPr>
              <w:t>Collective industry organization supplies the owner and legitimacy for a dedicated trade show.</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11–13 May 1995</w:t>
            </w:r>
          </w:p>
        </w:tc>
        <w:tc>
          <w:tcPr>
            <w:tcW w:type="dxa" w:w="2714"/>
            <w:vAlign w:val="center"/>
          </w:tcPr>
          <w:p>
            <w:pPr>
              <w:spacing w:before="0" w:after="0" w:line="252" w:lineRule="auto"/>
              <w:jc w:val="left"/>
            </w:pPr>
            <w:r>
              <w:rPr>
                <w:rFonts w:ascii="Calibri" w:hAnsi="Calibri" w:eastAsia="Calibri" w:cs="Calibri"/>
                <w:b w:val="0"/>
                <w:i w:val="0"/>
                <w:color w:val="222222"/>
                <w:sz w:val="18"/>
              </w:rPr>
              <w:t>First E3, Los Angeles</w:t>
            </w:r>
          </w:p>
        </w:tc>
        <w:tc>
          <w:tcPr>
            <w:tcW w:type="dxa" w:w="5055"/>
            <w:vAlign w:val="center"/>
          </w:tcPr>
          <w:p>
            <w:pPr>
              <w:spacing w:before="0" w:after="0" w:line="252" w:lineRule="auto"/>
              <w:jc w:val="left"/>
            </w:pPr>
            <w:r>
              <w:rPr>
                <w:rFonts w:ascii="Calibri" w:hAnsi="Calibri" w:eastAsia="Calibri" w:cs="Calibri"/>
                <w:b w:val="0"/>
                <w:i w:val="0"/>
                <w:color w:val="222222"/>
                <w:sz w:val="18"/>
              </w:rPr>
              <w:t>Games establish an autonomous U.S. trade marketplace; Saturn and PlayStation price confrontation defines the competitive stage.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16–18 May 1996</w:t>
            </w:r>
          </w:p>
        </w:tc>
        <w:tc>
          <w:tcPr>
            <w:tcW w:type="dxa" w:w="2714"/>
            <w:vAlign w:val="center"/>
          </w:tcPr>
          <w:p>
            <w:pPr>
              <w:spacing w:before="0" w:after="0" w:line="252" w:lineRule="auto"/>
              <w:jc w:val="left"/>
            </w:pPr>
            <w:r>
              <w:rPr>
                <w:rFonts w:ascii="Calibri" w:hAnsi="Calibri" w:eastAsia="Calibri" w:cs="Calibri"/>
                <w:b w:val="0"/>
                <w:i w:val="0"/>
                <w:color w:val="222222"/>
                <w:sz w:val="18"/>
              </w:rPr>
              <w:t>E3 returns to Los Angeles</w:t>
            </w:r>
          </w:p>
        </w:tc>
        <w:tc>
          <w:tcPr>
            <w:tcW w:type="dxa" w:w="5055"/>
            <w:vAlign w:val="center"/>
          </w:tcPr>
          <w:p>
            <w:pPr>
              <w:spacing w:before="0" w:after="0" w:line="252" w:lineRule="auto"/>
              <w:jc w:val="left"/>
            </w:pPr>
            <w:r>
              <w:rPr>
                <w:rFonts w:ascii="Calibri" w:hAnsi="Calibri" w:eastAsia="Calibri" w:cs="Calibri"/>
                <w:b w:val="0"/>
                <w:i w:val="0"/>
                <w:color w:val="222222"/>
                <w:sz w:val="18"/>
              </w:rPr>
              <w:t>Nintendo 64 presentation and Sony/Sega price cuts confirm E3 as a tactical platform arena.</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1–4 Nov 1996</w:t>
            </w:r>
          </w:p>
        </w:tc>
        <w:tc>
          <w:tcPr>
            <w:tcW w:type="dxa" w:w="2714"/>
            <w:vAlign w:val="center"/>
          </w:tcPr>
          <w:p>
            <w:pPr>
              <w:spacing w:before="0" w:after="0" w:line="252" w:lineRule="auto"/>
              <w:jc w:val="left"/>
            </w:pPr>
            <w:r>
              <w:rPr>
                <w:rFonts w:ascii="Calibri" w:hAnsi="Calibri" w:eastAsia="Calibri" w:cs="Calibri"/>
                <w:b w:val="0"/>
                <w:i w:val="0"/>
                <w:color w:val="222222"/>
                <w:sz w:val="18"/>
              </w:rPr>
              <w:t>E3/Tokyo experiment</w:t>
            </w:r>
          </w:p>
        </w:tc>
        <w:tc>
          <w:tcPr>
            <w:tcW w:type="dxa" w:w="5055"/>
            <w:vAlign w:val="center"/>
          </w:tcPr>
          <w:p>
            <w:pPr>
              <w:spacing w:before="0" w:after="0" w:line="252" w:lineRule="auto"/>
              <w:jc w:val="left"/>
            </w:pPr>
            <w:r>
              <w:rPr>
                <w:rFonts w:ascii="Calibri" w:hAnsi="Calibri" w:eastAsia="Calibri" w:cs="Calibri"/>
                <w:b w:val="0"/>
                <w:i w:val="0"/>
                <w:color w:val="222222"/>
                <w:sz w:val="18"/>
              </w:rPr>
              <w:t>International brand extension fails to displace strong local institutions; platform-holder participation is disputed.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19–21 Jun 1997</w:t>
            </w:r>
          </w:p>
        </w:tc>
        <w:tc>
          <w:tcPr>
            <w:tcW w:type="dxa" w:w="2714"/>
            <w:vAlign w:val="center"/>
          </w:tcPr>
          <w:p>
            <w:pPr>
              <w:spacing w:before="0" w:after="0" w:line="252" w:lineRule="auto"/>
              <w:jc w:val="left"/>
            </w:pPr>
            <w:r>
              <w:rPr>
                <w:rFonts w:ascii="Calibri" w:hAnsi="Calibri" w:eastAsia="Calibri" w:cs="Calibri"/>
                <w:b w:val="0"/>
                <w:i w:val="0"/>
                <w:color w:val="222222"/>
                <w:sz w:val="18"/>
              </w:rPr>
              <w:t>First Atlanta E3</w:t>
            </w:r>
          </w:p>
        </w:tc>
        <w:tc>
          <w:tcPr>
            <w:tcW w:type="dxa" w:w="5055"/>
            <w:vAlign w:val="center"/>
          </w:tcPr>
          <w:p>
            <w:pPr>
              <w:spacing w:before="0" w:after="0" w:line="252" w:lineRule="auto"/>
              <w:jc w:val="left"/>
            </w:pPr>
            <w:r>
              <w:rPr>
                <w:rFonts w:ascii="Calibri" w:hAnsi="Calibri" w:eastAsia="Calibri" w:cs="Calibri"/>
                <w:b w:val="0"/>
                <w:i w:val="0"/>
                <w:color w:val="222222"/>
                <w:sz w:val="18"/>
              </w:rPr>
              <w:t>Attendance falls; geography, expense, and spectacle pressures become visible.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21 May; 28–30 May 1998</w:t>
            </w:r>
          </w:p>
        </w:tc>
        <w:tc>
          <w:tcPr>
            <w:tcW w:type="dxa" w:w="2714"/>
            <w:vAlign w:val="center"/>
          </w:tcPr>
          <w:p>
            <w:pPr>
              <w:spacing w:before="0" w:after="0" w:line="252" w:lineRule="auto"/>
              <w:jc w:val="left"/>
            </w:pPr>
            <w:r>
              <w:rPr>
                <w:rFonts w:ascii="Calibri" w:hAnsi="Calibri" w:eastAsia="Calibri" w:cs="Calibri"/>
                <w:b w:val="0"/>
                <w:i w:val="0"/>
                <w:color w:val="222222"/>
                <w:sz w:val="18"/>
              </w:rPr>
              <w:t>Dreamcast reveal and U.S. trade debut</w:t>
            </w:r>
          </w:p>
        </w:tc>
        <w:tc>
          <w:tcPr>
            <w:tcW w:type="dxa" w:w="5055"/>
            <w:vAlign w:val="center"/>
          </w:tcPr>
          <w:p>
            <w:pPr>
              <w:spacing w:before="0" w:after="0" w:line="252" w:lineRule="auto"/>
              <w:jc w:val="left"/>
            </w:pPr>
            <w:r>
              <w:rPr>
                <w:rFonts w:ascii="Calibri" w:hAnsi="Calibri" w:eastAsia="Calibri" w:cs="Calibri"/>
                <w:b w:val="0"/>
                <w:i w:val="0"/>
                <w:color w:val="222222"/>
                <w:sz w:val="18"/>
              </w:rPr>
              <w:t>Sega first unveils Dreamcast in Tokyo on 21 May; E3 supplies its U.S. trade debut and technical demonstration. Game Critics Awards institutionalize shared press judgment.</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12–15 May 1999</w:t>
            </w:r>
          </w:p>
        </w:tc>
        <w:tc>
          <w:tcPr>
            <w:tcW w:type="dxa" w:w="2714"/>
            <w:vAlign w:val="center"/>
          </w:tcPr>
          <w:p>
            <w:pPr>
              <w:spacing w:before="0" w:after="0" w:line="252" w:lineRule="auto"/>
              <w:jc w:val="left"/>
            </w:pPr>
            <w:r>
              <w:rPr>
                <w:rFonts w:ascii="Calibri" w:hAnsi="Calibri" w:eastAsia="Calibri" w:cs="Calibri"/>
                <w:b w:val="0"/>
                <w:i w:val="0"/>
                <w:color w:val="222222"/>
                <w:sz w:val="18"/>
              </w:rPr>
              <w:t>Los Angeles return and Dolphin briefing</w:t>
            </w:r>
          </w:p>
        </w:tc>
        <w:tc>
          <w:tcPr>
            <w:tcW w:type="dxa" w:w="5055"/>
            <w:vAlign w:val="center"/>
          </w:tcPr>
          <w:p>
            <w:pPr>
              <w:spacing w:before="0" w:after="0" w:line="252" w:lineRule="auto"/>
              <w:jc w:val="left"/>
            </w:pPr>
            <w:r>
              <w:rPr>
                <w:rFonts w:ascii="Calibri" w:hAnsi="Calibri" w:eastAsia="Calibri" w:cs="Calibri"/>
                <w:b w:val="0"/>
                <w:i w:val="0"/>
                <w:color w:val="222222"/>
                <w:sz w:val="18"/>
              </w:rPr>
              <w:t>Nintendo announces Project Dolphin and the IBM Gekko agreement at its 12 May pre-E3 briefing; the floor runs 13–15 May as attendance and global participation rebound.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10–13 May 2000</w:t>
            </w:r>
          </w:p>
        </w:tc>
        <w:tc>
          <w:tcPr>
            <w:tcW w:type="dxa" w:w="2714"/>
            <w:vAlign w:val="center"/>
          </w:tcPr>
          <w:p>
            <w:pPr>
              <w:spacing w:before="0" w:after="0" w:line="252" w:lineRule="auto"/>
              <w:jc w:val="left"/>
            </w:pPr>
            <w:r>
              <w:rPr>
                <w:rFonts w:ascii="Calibri" w:hAnsi="Calibri" w:eastAsia="Calibri" w:cs="Calibri"/>
                <w:b w:val="0"/>
                <w:i w:val="0"/>
                <w:color w:val="222222"/>
                <w:sz w:val="18"/>
              </w:rPr>
              <w:t>PS2 briefing and E3 floor</w:t>
            </w:r>
          </w:p>
        </w:tc>
        <w:tc>
          <w:tcPr>
            <w:tcW w:type="dxa" w:w="5055"/>
            <w:vAlign w:val="center"/>
          </w:tcPr>
          <w:p>
            <w:pPr>
              <w:spacing w:before="0" w:after="0" w:line="252" w:lineRule="auto"/>
              <w:jc w:val="left"/>
            </w:pPr>
            <w:r>
              <w:rPr>
                <w:rFonts w:ascii="Calibri" w:hAnsi="Calibri" w:eastAsia="Calibri" w:cs="Calibri"/>
                <w:b w:val="0"/>
                <w:i w:val="0"/>
                <w:color w:val="222222"/>
                <w:sz w:val="18"/>
              </w:rPr>
              <w:t>Sony sets the PS2 North American date and price on 10 May; the floor runs 11–13 May. Xbox and Dolphin are part of the competitive context, but final hardware is not on the floor.</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16–19 May 2001</w:t>
            </w:r>
          </w:p>
        </w:tc>
        <w:tc>
          <w:tcPr>
            <w:tcW w:type="dxa" w:w="2714"/>
            <w:vAlign w:val="center"/>
          </w:tcPr>
          <w:p>
            <w:pPr>
              <w:spacing w:before="0" w:after="0" w:line="252" w:lineRule="auto"/>
              <w:jc w:val="left"/>
            </w:pPr>
            <w:r>
              <w:rPr>
                <w:rFonts w:ascii="Calibri" w:hAnsi="Calibri" w:eastAsia="Calibri" w:cs="Calibri"/>
                <w:b w:val="0"/>
                <w:i w:val="0"/>
                <w:color w:val="222222"/>
                <w:sz w:val="18"/>
              </w:rPr>
              <w:t>Platform realignment</w:t>
            </w:r>
          </w:p>
        </w:tc>
        <w:tc>
          <w:tcPr>
            <w:tcW w:type="dxa" w:w="5055"/>
            <w:vAlign w:val="center"/>
          </w:tcPr>
          <w:p>
            <w:pPr>
              <w:spacing w:before="0" w:after="0" w:line="252" w:lineRule="auto"/>
              <w:jc w:val="left"/>
            </w:pPr>
            <w:r>
              <w:rPr>
                <w:rFonts w:ascii="Calibri" w:hAnsi="Calibri" w:eastAsia="Calibri" w:cs="Calibri"/>
                <w:b w:val="0"/>
                <w:i w:val="0"/>
                <w:color w:val="222222"/>
                <w:sz w:val="18"/>
              </w:rPr>
              <w:t>Microsoft announces Xbox launch details on 16 May; the floor runs 17–19 May as Xbox and GameCube prepare to launch against an established PS2.</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20–24 May 2002</w:t>
            </w:r>
          </w:p>
        </w:tc>
        <w:tc>
          <w:tcPr>
            <w:tcW w:type="dxa" w:w="2714"/>
            <w:vAlign w:val="center"/>
          </w:tcPr>
          <w:p>
            <w:pPr>
              <w:spacing w:before="0" w:after="0" w:line="252" w:lineRule="auto"/>
              <w:jc w:val="left"/>
            </w:pPr>
            <w:r>
              <w:rPr>
                <w:rFonts w:ascii="Calibri" w:hAnsi="Calibri" w:eastAsia="Calibri" w:cs="Calibri"/>
                <w:b w:val="0"/>
                <w:i w:val="0"/>
                <w:color w:val="222222"/>
                <w:sz w:val="18"/>
              </w:rPr>
              <w:t>Online-service comparison</w:t>
            </w:r>
          </w:p>
        </w:tc>
        <w:tc>
          <w:tcPr>
            <w:tcW w:type="dxa" w:w="5055"/>
            <w:vAlign w:val="center"/>
          </w:tcPr>
          <w:p>
            <w:pPr>
              <w:spacing w:before="0" w:after="0" w:line="252" w:lineRule="auto"/>
              <w:jc w:val="left"/>
            </w:pPr>
            <w:r>
              <w:rPr>
                <w:rFonts w:ascii="Calibri" w:hAnsi="Calibri" w:eastAsia="Calibri" w:cs="Calibri"/>
                <w:b w:val="0"/>
                <w:i w:val="0"/>
                <w:color w:val="222222"/>
                <w:sz w:val="18"/>
              </w:rPr>
              <w:t>Microsoft unveils Xbox Live on 20 May; the floor runs 22–24 May and contrasts unified service architecture with more decentralized PS2 networking.</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13–16 May 2003</w:t>
            </w:r>
          </w:p>
        </w:tc>
        <w:tc>
          <w:tcPr>
            <w:tcW w:type="dxa" w:w="2714"/>
            <w:vAlign w:val="center"/>
          </w:tcPr>
          <w:p>
            <w:pPr>
              <w:spacing w:before="0" w:after="0" w:line="252" w:lineRule="auto"/>
              <w:jc w:val="left"/>
            </w:pPr>
            <w:r>
              <w:rPr>
                <w:rFonts w:ascii="Calibri" w:hAnsi="Calibri" w:eastAsia="Calibri" w:cs="Calibri"/>
                <w:b w:val="0"/>
                <w:i w:val="0"/>
                <w:color w:val="222222"/>
                <w:sz w:val="18"/>
              </w:rPr>
              <w:t>Handheld/mobile convergence</w:t>
            </w:r>
          </w:p>
        </w:tc>
        <w:tc>
          <w:tcPr>
            <w:tcW w:type="dxa" w:w="5055"/>
            <w:vAlign w:val="center"/>
          </w:tcPr>
          <w:p>
            <w:pPr>
              <w:spacing w:before="0" w:after="0" w:line="252" w:lineRule="auto"/>
              <w:jc w:val="left"/>
            </w:pPr>
            <w:r>
              <w:rPr>
                <w:rFonts w:ascii="Calibri" w:hAnsi="Calibri" w:eastAsia="Calibri" w:cs="Calibri"/>
                <w:b w:val="0"/>
                <w:i w:val="0"/>
                <w:color w:val="222222"/>
                <w:sz w:val="18"/>
              </w:rPr>
              <w:t>Sony announces PSP plans on 13 May; the 14–16 May floor places PSP and Nokia N-Gage within a console/handheld/mobile narrative.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21 Jul 2003</w:t>
            </w:r>
          </w:p>
        </w:tc>
        <w:tc>
          <w:tcPr>
            <w:tcW w:type="dxa" w:w="2714"/>
            <w:vAlign w:val="center"/>
          </w:tcPr>
          <w:p>
            <w:pPr>
              <w:spacing w:before="0" w:after="0" w:line="252" w:lineRule="auto"/>
              <w:jc w:val="left"/>
            </w:pPr>
            <w:r>
              <w:rPr>
                <w:rFonts w:ascii="Calibri" w:hAnsi="Calibri" w:eastAsia="Calibri" w:cs="Calibri"/>
                <w:b w:val="0"/>
                <w:i w:val="0"/>
                <w:color w:val="222222"/>
                <w:sz w:val="18"/>
              </w:rPr>
              <w:t>IDSA publicly renamed ESA</w:t>
            </w:r>
          </w:p>
        </w:tc>
        <w:tc>
          <w:tcPr>
            <w:tcW w:type="dxa" w:w="5055"/>
            <w:vAlign w:val="center"/>
          </w:tcPr>
          <w:p>
            <w:pPr>
              <w:spacing w:before="0" w:after="0" w:line="252" w:lineRule="auto"/>
              <w:jc w:val="left"/>
            </w:pPr>
            <w:r>
              <w:rPr>
                <w:rFonts w:ascii="Calibri" w:hAnsi="Calibri" w:eastAsia="Calibri" w:cs="Calibri"/>
                <w:b w:val="0"/>
                <w:i w:val="0"/>
                <w:color w:val="222222"/>
                <w:sz w:val="18"/>
              </w:rPr>
              <w:t>The association updates its identity beyond “digital software”; E3 ownership remains with the trade body.</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11–14 May 2004</w:t>
            </w:r>
          </w:p>
        </w:tc>
        <w:tc>
          <w:tcPr>
            <w:tcW w:type="dxa" w:w="2714"/>
            <w:vAlign w:val="center"/>
          </w:tcPr>
          <w:p>
            <w:pPr>
              <w:spacing w:before="0" w:after="0" w:line="252" w:lineRule="auto"/>
              <w:jc w:val="left"/>
            </w:pPr>
            <w:r>
              <w:rPr>
                <w:rFonts w:ascii="Calibri" w:hAnsi="Calibri" w:eastAsia="Calibri" w:cs="Calibri"/>
                <w:b w:val="0"/>
                <w:i w:val="0"/>
                <w:color w:val="222222"/>
                <w:sz w:val="18"/>
              </w:rPr>
              <w:t>DS versus PSP</w:t>
            </w:r>
          </w:p>
        </w:tc>
        <w:tc>
          <w:tcPr>
            <w:tcW w:type="dxa" w:w="5055"/>
            <w:vAlign w:val="center"/>
          </w:tcPr>
          <w:p>
            <w:pPr>
              <w:spacing w:before="0" w:after="0" w:line="252" w:lineRule="auto"/>
              <w:jc w:val="left"/>
            </w:pPr>
            <w:r>
              <w:rPr>
                <w:rFonts w:ascii="Calibri" w:hAnsi="Calibri" w:eastAsia="Calibri" w:cs="Calibri"/>
                <w:b w:val="0"/>
                <w:i w:val="0"/>
                <w:color w:val="222222"/>
                <w:sz w:val="18"/>
              </w:rPr>
              <w:t>Platform briefings occur on 11 May and the floor runs 12–14 May; interaction design, multimedia performance, wireless features, and developer support become ecosystem commitments.</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12–20 May 2005</w:t>
            </w:r>
          </w:p>
        </w:tc>
        <w:tc>
          <w:tcPr>
            <w:tcW w:type="dxa" w:w="2714"/>
            <w:vAlign w:val="center"/>
          </w:tcPr>
          <w:p>
            <w:pPr>
              <w:spacing w:before="0" w:after="0" w:line="252" w:lineRule="auto"/>
              <w:jc w:val="left"/>
            </w:pPr>
            <w:r>
              <w:rPr>
                <w:rFonts w:ascii="Calibri" w:hAnsi="Calibri" w:eastAsia="Calibri" w:cs="Calibri"/>
                <w:b w:val="0"/>
                <w:i w:val="0"/>
                <w:color w:val="222222"/>
                <w:sz w:val="18"/>
              </w:rPr>
              <w:t>Reveal week and credible attendance peak</w:t>
            </w:r>
          </w:p>
        </w:tc>
        <w:tc>
          <w:tcPr>
            <w:tcW w:type="dxa" w:w="5055"/>
            <w:vAlign w:val="center"/>
          </w:tcPr>
          <w:p>
            <w:pPr>
              <w:spacing w:before="0" w:after="0" w:line="252" w:lineRule="auto"/>
              <w:jc w:val="left"/>
            </w:pPr>
            <w:r>
              <w:rPr>
                <w:rFonts w:ascii="Calibri" w:hAnsi="Calibri" w:eastAsia="Calibri" w:cs="Calibri"/>
                <w:b w:val="0"/>
                <w:i w:val="0"/>
                <w:color w:val="222222"/>
                <w:sz w:val="18"/>
              </w:rPr>
              <w:t>Xbox 360's MTV reveal occurs on 12 May, platform briefings on 16–17 May, and the floor on 18–20 May. More than 70,000 attend.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8–12 May 2006</w:t>
            </w:r>
          </w:p>
        </w:tc>
        <w:tc>
          <w:tcPr>
            <w:tcW w:type="dxa" w:w="2714"/>
            <w:vAlign w:val="center"/>
          </w:tcPr>
          <w:p>
            <w:pPr>
              <w:spacing w:before="0" w:after="0" w:line="252" w:lineRule="auto"/>
              <w:jc w:val="left"/>
            </w:pPr>
            <w:r>
              <w:rPr>
                <w:rFonts w:ascii="Calibri" w:hAnsi="Calibri" w:eastAsia="Calibri" w:cs="Calibri"/>
                <w:b w:val="0"/>
                <w:i w:val="0"/>
                <w:color w:val="222222"/>
                <w:sz w:val="18"/>
              </w:rPr>
              <w:t>Last mega-show</w:t>
            </w:r>
          </w:p>
        </w:tc>
        <w:tc>
          <w:tcPr>
            <w:tcW w:type="dxa" w:w="5055"/>
            <w:vAlign w:val="center"/>
          </w:tcPr>
          <w:p>
            <w:pPr>
              <w:spacing w:before="0" w:after="0" w:line="252" w:lineRule="auto"/>
              <w:jc w:val="left"/>
            </w:pPr>
            <w:r>
              <w:rPr>
                <w:rFonts w:ascii="Calibri" w:hAnsi="Calibri" w:eastAsia="Calibri" w:cs="Calibri"/>
                <w:b w:val="0"/>
                <w:i w:val="0"/>
                <w:color w:val="222222"/>
                <w:sz w:val="18"/>
              </w:rPr>
              <w:t>Sony briefs on 8 May, Nintendo and Microsoft on 9 May, and the floor runs 10–12 May. Wii playable momentum, PS3 pricing, and Live Anywhere define the strategic split.</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31 Jul 2006</w:t>
            </w:r>
          </w:p>
        </w:tc>
        <w:tc>
          <w:tcPr>
            <w:tcW w:type="dxa" w:w="2714"/>
            <w:vAlign w:val="center"/>
          </w:tcPr>
          <w:p>
            <w:pPr>
              <w:spacing w:before="0" w:after="0" w:line="252" w:lineRule="auto"/>
              <w:jc w:val="left"/>
            </w:pPr>
            <w:r>
              <w:rPr>
                <w:rFonts w:ascii="Calibri" w:hAnsi="Calibri" w:eastAsia="Calibri" w:cs="Calibri"/>
                <w:b w:val="0"/>
                <w:i w:val="0"/>
                <w:color w:val="222222"/>
                <w:sz w:val="18"/>
              </w:rPr>
              <w:t>ESA announces smaller 2007 model</w:t>
            </w:r>
          </w:p>
        </w:tc>
        <w:tc>
          <w:tcPr>
            <w:tcW w:type="dxa" w:w="5055"/>
            <w:vAlign w:val="center"/>
          </w:tcPr>
          <w:p>
            <w:pPr>
              <w:spacing w:before="0" w:after="0" w:line="252" w:lineRule="auto"/>
              <w:jc w:val="left"/>
            </w:pPr>
            <w:r>
              <w:rPr>
                <w:rFonts w:ascii="Calibri" w:hAnsi="Calibri" w:eastAsia="Calibri" w:cs="Calibri"/>
                <w:b w:val="0"/>
                <w:i w:val="0"/>
                <w:color w:val="222222"/>
                <w:sz w:val="18"/>
              </w:rPr>
              <w:t>Member-driven decision ends the original mega-show as “no longer necessary or efficient.”</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11–13 Jul 2007</w:t>
            </w:r>
          </w:p>
        </w:tc>
        <w:tc>
          <w:tcPr>
            <w:tcW w:type="dxa" w:w="2714"/>
            <w:vAlign w:val="center"/>
          </w:tcPr>
          <w:p>
            <w:pPr>
              <w:spacing w:before="0" w:after="0" w:line="252" w:lineRule="auto"/>
              <w:jc w:val="left"/>
            </w:pPr>
            <w:r>
              <w:rPr>
                <w:rFonts w:ascii="Calibri" w:hAnsi="Calibri" w:eastAsia="Calibri" w:cs="Calibri"/>
                <w:b w:val="0"/>
                <w:i w:val="0"/>
                <w:color w:val="222222"/>
                <w:sz w:val="18"/>
              </w:rPr>
              <w:t>Santa Monica Media and Business Summit</w:t>
            </w:r>
          </w:p>
        </w:tc>
        <w:tc>
          <w:tcPr>
            <w:tcW w:type="dxa" w:w="5055"/>
            <w:vAlign w:val="center"/>
          </w:tcPr>
          <w:p>
            <w:pPr>
              <w:spacing w:before="0" w:after="0" w:line="252" w:lineRule="auto"/>
              <w:jc w:val="left"/>
            </w:pPr>
            <w:r>
              <w:rPr>
                <w:rFonts w:ascii="Calibri" w:hAnsi="Calibri" w:eastAsia="Calibri" w:cs="Calibri"/>
                <w:b w:val="0"/>
                <w:i w:val="0"/>
                <w:color w:val="222222"/>
                <w:sz w:val="18"/>
              </w:rPr>
              <w:t>Invitation-heavy, distributed meeting format is designed to cut cost but loses shared-floor density.</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15–17 Jul 2008</w:t>
            </w:r>
          </w:p>
        </w:tc>
        <w:tc>
          <w:tcPr>
            <w:tcW w:type="dxa" w:w="2714"/>
            <w:vAlign w:val="center"/>
          </w:tcPr>
          <w:p>
            <w:pPr>
              <w:spacing w:before="0" w:after="0" w:line="252" w:lineRule="auto"/>
              <w:jc w:val="left"/>
            </w:pPr>
            <w:r>
              <w:rPr>
                <w:rFonts w:ascii="Calibri" w:hAnsi="Calibri" w:eastAsia="Calibri" w:cs="Calibri"/>
                <w:b w:val="0"/>
                <w:i w:val="0"/>
                <w:color w:val="222222"/>
                <w:sz w:val="18"/>
              </w:rPr>
              <w:t>Restricted summit returns to LACC</w:t>
            </w:r>
          </w:p>
        </w:tc>
        <w:tc>
          <w:tcPr>
            <w:tcW w:type="dxa" w:w="5055"/>
            <w:vAlign w:val="center"/>
          </w:tcPr>
          <w:p>
            <w:pPr>
              <w:spacing w:before="0" w:after="0" w:line="252" w:lineRule="auto"/>
              <w:jc w:val="left"/>
            </w:pPr>
            <w:r>
              <w:rPr>
                <w:rFonts w:ascii="Calibri" w:hAnsi="Calibri" w:eastAsia="Calibri" w:cs="Calibri"/>
                <w:b w:val="0"/>
                <w:i w:val="0"/>
                <w:color w:val="222222"/>
                <w:sz w:val="18"/>
              </w:rPr>
              <w:t>Sparse second summit deepens doubts; Activision and Vivendi Games skip E3 and leave ESA.</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2–4 Jun 2009</w:t>
            </w:r>
          </w:p>
        </w:tc>
        <w:tc>
          <w:tcPr>
            <w:tcW w:type="dxa" w:w="2714"/>
            <w:vAlign w:val="center"/>
          </w:tcPr>
          <w:p>
            <w:pPr>
              <w:spacing w:before="0" w:after="0" w:line="252" w:lineRule="auto"/>
              <w:jc w:val="left"/>
            </w:pPr>
            <w:r>
              <w:rPr>
                <w:rFonts w:ascii="Calibri" w:hAnsi="Calibri" w:eastAsia="Calibri" w:cs="Calibri"/>
                <w:b w:val="0"/>
                <w:i w:val="0"/>
                <w:color w:val="222222"/>
                <w:sz w:val="18"/>
              </w:rPr>
              <w:t>Large-format restoration</w:t>
            </w:r>
          </w:p>
        </w:tc>
        <w:tc>
          <w:tcPr>
            <w:tcW w:type="dxa" w:w="5055"/>
            <w:vAlign w:val="center"/>
          </w:tcPr>
          <w:p>
            <w:pPr>
              <w:spacing w:before="0" w:after="0" w:line="252" w:lineRule="auto"/>
              <w:jc w:val="left"/>
            </w:pPr>
            <w:r>
              <w:rPr>
                <w:rFonts w:ascii="Calibri" w:hAnsi="Calibri" w:eastAsia="Calibri" w:cs="Calibri"/>
                <w:b w:val="0"/>
                <w:i w:val="0"/>
                <w:color w:val="222222"/>
                <w:sz w:val="18"/>
              </w:rPr>
              <w:t>More than 41,000 attendees and 216 exhibitors demonstrate renewed demand for booths and a broader qualified audience.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15–17 Jun 2010</w:t>
            </w:r>
          </w:p>
        </w:tc>
        <w:tc>
          <w:tcPr>
            <w:tcW w:type="dxa" w:w="2714"/>
            <w:vAlign w:val="center"/>
          </w:tcPr>
          <w:p>
            <w:pPr>
              <w:spacing w:before="0" w:after="0" w:line="252" w:lineRule="auto"/>
              <w:jc w:val="left"/>
            </w:pPr>
            <w:r>
              <w:rPr>
                <w:rFonts w:ascii="Calibri" w:hAnsi="Calibri" w:eastAsia="Calibri" w:cs="Calibri"/>
                <w:b w:val="0"/>
                <w:i w:val="0"/>
                <w:color w:val="222222"/>
                <w:sz w:val="18"/>
              </w:rPr>
              <w:t>Kinect and restored spectacle</w:t>
            </w:r>
          </w:p>
        </w:tc>
        <w:tc>
          <w:tcPr>
            <w:tcW w:type="dxa" w:w="5055"/>
            <w:vAlign w:val="center"/>
          </w:tcPr>
          <w:p>
            <w:pPr>
              <w:spacing w:before="0" w:after="0" w:line="252" w:lineRule="auto"/>
              <w:jc w:val="left"/>
            </w:pPr>
            <w:r>
              <w:rPr>
                <w:rFonts w:ascii="Calibri" w:hAnsi="Calibri" w:eastAsia="Calibri" w:cs="Calibri"/>
                <w:b w:val="0"/>
                <w:i w:val="0"/>
                <w:color w:val="222222"/>
                <w:sz w:val="18"/>
              </w:rPr>
              <w:t>Hardware/peripheral narrative again benefits from the shared stage.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Oct 2011</w:t>
            </w:r>
          </w:p>
        </w:tc>
        <w:tc>
          <w:tcPr>
            <w:tcW w:type="dxa" w:w="2714"/>
            <w:vAlign w:val="center"/>
          </w:tcPr>
          <w:p>
            <w:pPr>
              <w:spacing w:before="0" w:after="0" w:line="252" w:lineRule="auto"/>
              <w:jc w:val="left"/>
            </w:pPr>
            <w:r>
              <w:rPr>
                <w:rFonts w:ascii="Calibri" w:hAnsi="Calibri" w:eastAsia="Calibri" w:cs="Calibri"/>
                <w:b w:val="0"/>
                <w:i w:val="0"/>
                <w:color w:val="222222"/>
                <w:sz w:val="18"/>
              </w:rPr>
              <w:t>Nintendo Direct begins</w:t>
            </w:r>
          </w:p>
        </w:tc>
        <w:tc>
          <w:tcPr>
            <w:tcW w:type="dxa" w:w="5055"/>
            <w:vAlign w:val="center"/>
          </w:tcPr>
          <w:p>
            <w:pPr>
              <w:spacing w:before="0" w:after="0" w:line="252" w:lineRule="auto"/>
              <w:jc w:val="left"/>
            </w:pPr>
            <w:r>
              <w:rPr>
                <w:rFonts w:ascii="Calibri" w:hAnsi="Calibri" w:eastAsia="Calibri" w:cs="Calibri"/>
                <w:b w:val="0"/>
                <w:i w:val="0"/>
                <w:color w:val="222222"/>
                <w:sz w:val="18"/>
              </w:rPr>
              <w:t>Repeatable direct-to-consumer presentation lowers dependence on annual press conferences.</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7–9 Jun 2011</w:t>
            </w:r>
          </w:p>
        </w:tc>
        <w:tc>
          <w:tcPr>
            <w:tcW w:type="dxa" w:w="2714"/>
            <w:vAlign w:val="center"/>
          </w:tcPr>
          <w:p>
            <w:pPr>
              <w:spacing w:before="0" w:after="0" w:line="252" w:lineRule="auto"/>
              <w:jc w:val="left"/>
            </w:pPr>
            <w:r>
              <w:rPr>
                <w:rFonts w:ascii="Calibri" w:hAnsi="Calibri" w:eastAsia="Calibri" w:cs="Calibri"/>
                <w:b w:val="0"/>
                <w:i w:val="0"/>
                <w:color w:val="222222"/>
                <w:sz w:val="18"/>
              </w:rPr>
              <w:t>Wii U and Vita</w:t>
            </w:r>
          </w:p>
        </w:tc>
        <w:tc>
          <w:tcPr>
            <w:tcW w:type="dxa" w:w="5055"/>
            <w:vAlign w:val="center"/>
          </w:tcPr>
          <w:p>
            <w:pPr>
              <w:spacing w:before="0" w:after="0" w:line="252" w:lineRule="auto"/>
              <w:jc w:val="left"/>
            </w:pPr>
            <w:r>
              <w:rPr>
                <w:rFonts w:ascii="Calibri" w:hAnsi="Calibri" w:eastAsia="Calibri" w:cs="Calibri"/>
                <w:b w:val="0"/>
                <w:i w:val="0"/>
                <w:color w:val="222222"/>
                <w:sz w:val="18"/>
              </w:rPr>
              <w:t>Major platform announcements sustain E3's comparative value.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5–7 Jun 2012</w:t>
            </w:r>
          </w:p>
        </w:tc>
        <w:tc>
          <w:tcPr>
            <w:tcW w:type="dxa" w:w="2714"/>
            <w:vAlign w:val="center"/>
          </w:tcPr>
          <w:p>
            <w:pPr>
              <w:spacing w:before="0" w:after="0" w:line="252" w:lineRule="auto"/>
              <w:jc w:val="left"/>
            </w:pPr>
            <w:r>
              <w:rPr>
                <w:rFonts w:ascii="Calibri" w:hAnsi="Calibri" w:eastAsia="Calibri" w:cs="Calibri"/>
                <w:b w:val="0"/>
                <w:i w:val="0"/>
                <w:color w:val="222222"/>
                <w:sz w:val="18"/>
              </w:rPr>
              <w:t>Stable restored show</w:t>
            </w:r>
          </w:p>
        </w:tc>
        <w:tc>
          <w:tcPr>
            <w:tcW w:type="dxa" w:w="5055"/>
            <w:vAlign w:val="center"/>
          </w:tcPr>
          <w:p>
            <w:pPr>
              <w:spacing w:before="0" w:after="0" w:line="252" w:lineRule="auto"/>
              <w:jc w:val="left"/>
            </w:pPr>
            <w:r>
              <w:rPr>
                <w:rFonts w:ascii="Calibri" w:hAnsi="Calibri" w:eastAsia="Calibri" w:cs="Calibri"/>
                <w:b w:val="0"/>
                <w:i w:val="0"/>
                <w:color w:val="222222"/>
                <w:sz w:val="18"/>
              </w:rPr>
              <w:t>Physical institution remains viable as digital alternatives grow.</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25 Apr 2013</w:t>
            </w:r>
          </w:p>
        </w:tc>
        <w:tc>
          <w:tcPr>
            <w:tcW w:type="dxa" w:w="2714"/>
            <w:vAlign w:val="center"/>
          </w:tcPr>
          <w:p>
            <w:pPr>
              <w:spacing w:before="0" w:after="0" w:line="252" w:lineRule="auto"/>
              <w:jc w:val="left"/>
            </w:pPr>
            <w:r>
              <w:rPr>
                <w:rFonts w:ascii="Calibri" w:hAnsi="Calibri" w:eastAsia="Calibri" w:cs="Calibri"/>
                <w:b w:val="0"/>
                <w:i w:val="0"/>
                <w:color w:val="222222"/>
                <w:sz w:val="18"/>
              </w:rPr>
              <w:t>Nintendo declines traditional large E3 presentation</w:t>
            </w:r>
          </w:p>
        </w:tc>
        <w:tc>
          <w:tcPr>
            <w:tcW w:type="dxa" w:w="5055"/>
            <w:vAlign w:val="center"/>
          </w:tcPr>
          <w:p>
            <w:pPr>
              <w:spacing w:before="0" w:after="0" w:line="252" w:lineRule="auto"/>
              <w:jc w:val="left"/>
            </w:pPr>
            <w:r>
              <w:rPr>
                <w:rFonts w:ascii="Calibri" w:hAnsi="Calibri" w:eastAsia="Calibri" w:cs="Calibri"/>
                <w:b w:val="0"/>
                <w:i w:val="0"/>
                <w:color w:val="222222"/>
                <w:sz w:val="18"/>
              </w:rPr>
              <w:t>Platform holder keeps floor participation while moving core presentation to direct video.</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6 Jun 2013</w:t>
            </w:r>
          </w:p>
        </w:tc>
        <w:tc>
          <w:tcPr>
            <w:tcW w:type="dxa" w:w="2714"/>
            <w:vAlign w:val="center"/>
          </w:tcPr>
          <w:p>
            <w:pPr>
              <w:spacing w:before="0" w:after="0" w:line="252" w:lineRule="auto"/>
              <w:jc w:val="left"/>
            </w:pPr>
            <w:r>
              <w:rPr>
                <w:rFonts w:ascii="Calibri" w:hAnsi="Calibri" w:eastAsia="Calibri" w:cs="Calibri"/>
                <w:b w:val="0"/>
                <w:i w:val="0"/>
                <w:color w:val="222222"/>
                <w:sz w:val="18"/>
              </w:rPr>
              <w:t>Xbox One policy details</w:t>
            </w:r>
          </w:p>
        </w:tc>
        <w:tc>
          <w:tcPr>
            <w:tcW w:type="dxa" w:w="5055"/>
            <w:vAlign w:val="center"/>
          </w:tcPr>
          <w:p>
            <w:pPr>
              <w:spacing w:before="0" w:after="0" w:line="252" w:lineRule="auto"/>
              <w:jc w:val="left"/>
            </w:pPr>
            <w:r>
              <w:rPr>
                <w:rFonts w:ascii="Calibri" w:hAnsi="Calibri" w:eastAsia="Calibri" w:cs="Calibri"/>
                <w:b w:val="0"/>
                <w:i w:val="0"/>
                <w:color w:val="222222"/>
                <w:sz w:val="18"/>
              </w:rPr>
              <w:t>Microsoft publishes connected-use and game-transfer policies before E3.</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10–13 Jun 2013</w:t>
            </w:r>
          </w:p>
        </w:tc>
        <w:tc>
          <w:tcPr>
            <w:tcW w:type="dxa" w:w="2714"/>
            <w:vAlign w:val="center"/>
          </w:tcPr>
          <w:p>
            <w:pPr>
              <w:spacing w:before="0" w:after="0" w:line="252" w:lineRule="auto"/>
              <w:jc w:val="left"/>
            </w:pPr>
            <w:r>
              <w:rPr>
                <w:rFonts w:ascii="Calibri" w:hAnsi="Calibri" w:eastAsia="Calibri" w:cs="Calibri"/>
                <w:b w:val="0"/>
                <w:i w:val="0"/>
                <w:color w:val="222222"/>
                <w:sz w:val="18"/>
              </w:rPr>
              <w:t>Platform presentations and E3 floor</w:t>
            </w:r>
          </w:p>
        </w:tc>
        <w:tc>
          <w:tcPr>
            <w:tcW w:type="dxa" w:w="5055"/>
            <w:vAlign w:val="center"/>
          </w:tcPr>
          <w:p>
            <w:pPr>
              <w:spacing w:before="0" w:after="0" w:line="252" w:lineRule="auto"/>
              <w:jc w:val="left"/>
            </w:pPr>
            <w:r>
              <w:rPr>
                <w:rFonts w:ascii="Calibri" w:hAnsi="Calibri" w:eastAsia="Calibri" w:cs="Calibri"/>
                <w:b w:val="0"/>
                <w:i w:val="0"/>
                <w:color w:val="222222"/>
                <w:sz w:val="18"/>
              </w:rPr>
              <w:t>Microsoft and Sony present on 10 June; Sony announces PS4 at $399; the floor runs 11–13 June and makes policy comparison unusually visible.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19 Jun 2013</w:t>
            </w:r>
          </w:p>
        </w:tc>
        <w:tc>
          <w:tcPr>
            <w:tcW w:type="dxa" w:w="2714"/>
            <w:vAlign w:val="center"/>
          </w:tcPr>
          <w:p>
            <w:pPr>
              <w:spacing w:before="0" w:after="0" w:line="252" w:lineRule="auto"/>
              <w:jc w:val="left"/>
            </w:pPr>
            <w:r>
              <w:rPr>
                <w:rFonts w:ascii="Calibri" w:hAnsi="Calibri" w:eastAsia="Calibri" w:cs="Calibri"/>
                <w:b w:val="0"/>
                <w:i w:val="0"/>
                <w:color w:val="222222"/>
                <w:sz w:val="18"/>
              </w:rPr>
              <w:t>Microsoft reverses Xbox One policies</w:t>
            </w:r>
          </w:p>
        </w:tc>
        <w:tc>
          <w:tcPr>
            <w:tcW w:type="dxa" w:w="5055"/>
            <w:vAlign w:val="center"/>
          </w:tcPr>
          <w:p>
            <w:pPr>
              <w:spacing w:before="0" w:after="0" w:line="252" w:lineRule="auto"/>
              <w:jc w:val="left"/>
            </w:pPr>
            <w:r>
              <w:rPr>
                <w:rFonts w:ascii="Calibri" w:hAnsi="Calibri" w:eastAsia="Calibri" w:cs="Calibri"/>
                <w:b w:val="0"/>
                <w:i w:val="0"/>
                <w:color w:val="222222"/>
                <w:sz w:val="18"/>
              </w:rPr>
              <w:t>Microsoft attributes the change to customer feedback; E3 preceded the reversal but is not assigned a precise causal share.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2014</w:t>
            </w:r>
          </w:p>
        </w:tc>
        <w:tc>
          <w:tcPr>
            <w:tcW w:type="dxa" w:w="2714"/>
            <w:vAlign w:val="center"/>
          </w:tcPr>
          <w:p>
            <w:pPr>
              <w:spacing w:before="0" w:after="0" w:line="252" w:lineRule="auto"/>
              <w:jc w:val="left"/>
            </w:pPr>
            <w:r>
              <w:rPr>
                <w:rFonts w:ascii="Calibri" w:hAnsi="Calibri" w:eastAsia="Calibri" w:cs="Calibri"/>
                <w:b w:val="0"/>
                <w:i w:val="0"/>
                <w:color w:val="222222"/>
                <w:sz w:val="18"/>
              </w:rPr>
              <w:t>Nintendo Treehouse: Live</w:t>
            </w:r>
          </w:p>
        </w:tc>
        <w:tc>
          <w:tcPr>
            <w:tcW w:type="dxa" w:w="5055"/>
            <w:vAlign w:val="center"/>
          </w:tcPr>
          <w:p>
            <w:pPr>
              <w:spacing w:before="0" w:after="0" w:line="252" w:lineRule="auto"/>
              <w:jc w:val="left"/>
            </w:pPr>
            <w:r>
              <w:rPr>
                <w:rFonts w:ascii="Calibri" w:hAnsi="Calibri" w:eastAsia="Calibri" w:cs="Calibri"/>
                <w:b w:val="0"/>
                <w:i w:val="0"/>
                <w:color w:val="222222"/>
                <w:sz w:val="18"/>
              </w:rPr>
              <w:t>The floor becomes source material for a company-owned multi-day broadcast.</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2015</w:t>
            </w:r>
          </w:p>
        </w:tc>
        <w:tc>
          <w:tcPr>
            <w:tcW w:type="dxa" w:w="2714"/>
            <w:vAlign w:val="center"/>
          </w:tcPr>
          <w:p>
            <w:pPr>
              <w:spacing w:before="0" w:after="0" w:line="252" w:lineRule="auto"/>
              <w:jc w:val="left"/>
            </w:pPr>
            <w:r>
              <w:rPr>
                <w:rFonts w:ascii="Calibri" w:hAnsi="Calibri" w:eastAsia="Calibri" w:cs="Calibri"/>
                <w:b w:val="0"/>
                <w:i w:val="0"/>
                <w:color w:val="222222"/>
                <w:sz w:val="18"/>
              </w:rPr>
              <w:t>Limited prosumer invitations</w:t>
            </w:r>
          </w:p>
        </w:tc>
        <w:tc>
          <w:tcPr>
            <w:tcW w:type="dxa" w:w="5055"/>
            <w:vAlign w:val="center"/>
          </w:tcPr>
          <w:p>
            <w:pPr>
              <w:spacing w:before="0" w:after="0" w:line="252" w:lineRule="auto"/>
              <w:jc w:val="left"/>
            </w:pPr>
            <w:r>
              <w:rPr>
                <w:rFonts w:ascii="Calibri" w:hAnsi="Calibri" w:eastAsia="Calibri" w:cs="Calibri"/>
                <w:b w:val="0"/>
                <w:i w:val="0"/>
                <w:color w:val="222222"/>
                <w:sz w:val="18"/>
              </w:rPr>
              <w:t>ESA tests consumer access without fully changing the trade model.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12 Jun 2016</w:t>
            </w:r>
          </w:p>
        </w:tc>
        <w:tc>
          <w:tcPr>
            <w:tcW w:type="dxa" w:w="2714"/>
            <w:vAlign w:val="center"/>
          </w:tcPr>
          <w:p>
            <w:pPr>
              <w:spacing w:before="0" w:after="0" w:line="252" w:lineRule="auto"/>
              <w:jc w:val="left"/>
            </w:pPr>
            <w:r>
              <w:rPr>
                <w:rFonts w:ascii="Calibri" w:hAnsi="Calibri" w:eastAsia="Calibri" w:cs="Calibri"/>
                <w:b w:val="0"/>
                <w:i w:val="0"/>
                <w:color w:val="222222"/>
                <w:sz w:val="18"/>
              </w:rPr>
              <w:t>EA Play opens</w:t>
            </w:r>
          </w:p>
        </w:tc>
        <w:tc>
          <w:tcPr>
            <w:tcW w:type="dxa" w:w="5055"/>
            <w:vAlign w:val="center"/>
          </w:tcPr>
          <w:p>
            <w:pPr>
              <w:spacing w:before="0" w:after="0" w:line="252" w:lineRule="auto"/>
              <w:jc w:val="left"/>
            </w:pPr>
            <w:r>
              <w:rPr>
                <w:rFonts w:ascii="Calibri" w:hAnsi="Calibri" w:eastAsia="Calibri" w:cs="Calibri"/>
                <w:b w:val="0"/>
                <w:i w:val="0"/>
                <w:color w:val="222222"/>
                <w:sz w:val="18"/>
              </w:rPr>
              <w:t>EA's press conference and player-centered off-site event use the shared June window outside the official floor.</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14–16 Jun 2016</w:t>
            </w:r>
          </w:p>
        </w:tc>
        <w:tc>
          <w:tcPr>
            <w:tcW w:type="dxa" w:w="2714"/>
            <w:vAlign w:val="center"/>
          </w:tcPr>
          <w:p>
            <w:pPr>
              <w:spacing w:before="0" w:after="0" w:line="252" w:lineRule="auto"/>
              <w:jc w:val="left"/>
            </w:pPr>
            <w:r>
              <w:rPr>
                <w:rFonts w:ascii="Calibri" w:hAnsi="Calibri" w:eastAsia="Calibri" w:cs="Calibri"/>
                <w:b w:val="0"/>
                <w:i w:val="0"/>
                <w:color w:val="222222"/>
                <w:sz w:val="18"/>
              </w:rPr>
              <w:t>E3 and separate E3 Live</w:t>
            </w:r>
          </w:p>
        </w:tc>
        <w:tc>
          <w:tcPr>
            <w:tcW w:type="dxa" w:w="5055"/>
            <w:vAlign w:val="center"/>
          </w:tcPr>
          <w:p>
            <w:pPr>
              <w:spacing w:before="0" w:after="0" w:line="252" w:lineRule="auto"/>
              <w:jc w:val="left"/>
            </w:pPr>
            <w:r>
              <w:rPr>
                <w:rFonts w:ascii="Calibri" w:hAnsi="Calibri" w:eastAsia="Calibri" w:cs="Calibri"/>
                <w:b w:val="0"/>
                <w:i w:val="0"/>
                <w:color w:val="222222"/>
                <w:sz w:val="18"/>
              </w:rPr>
              <w:t>The trade show and ESA's fan event coexist; “E3 week” begins separating from official E3.</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8 Feb 2017</w:t>
            </w:r>
          </w:p>
        </w:tc>
        <w:tc>
          <w:tcPr>
            <w:tcW w:type="dxa" w:w="2714"/>
            <w:vAlign w:val="center"/>
          </w:tcPr>
          <w:p>
            <w:pPr>
              <w:spacing w:before="0" w:after="0" w:line="252" w:lineRule="auto"/>
              <w:jc w:val="left"/>
            </w:pPr>
            <w:r>
              <w:rPr>
                <w:rFonts w:ascii="Calibri" w:hAnsi="Calibri" w:eastAsia="Calibri" w:cs="Calibri"/>
                <w:b w:val="0"/>
                <w:i w:val="0"/>
                <w:color w:val="222222"/>
                <w:sz w:val="18"/>
              </w:rPr>
              <w:t>Public tickets announced</w:t>
            </w:r>
          </w:p>
        </w:tc>
        <w:tc>
          <w:tcPr>
            <w:tcW w:type="dxa" w:w="5055"/>
            <w:vAlign w:val="center"/>
          </w:tcPr>
          <w:p>
            <w:pPr>
              <w:spacing w:before="0" w:after="0" w:line="252" w:lineRule="auto"/>
              <w:jc w:val="left"/>
            </w:pPr>
            <w:r>
              <w:rPr>
                <w:rFonts w:ascii="Calibri" w:hAnsi="Calibri" w:eastAsia="Calibri" w:cs="Calibri"/>
                <w:b w:val="0"/>
                <w:i w:val="0"/>
                <w:color w:val="222222"/>
                <w:sz w:val="18"/>
              </w:rPr>
              <w:t>15,000 consumer badges formalize the hybrid trade/fan model.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13–15 Jun 2017</w:t>
            </w:r>
          </w:p>
        </w:tc>
        <w:tc>
          <w:tcPr>
            <w:tcW w:type="dxa" w:w="2714"/>
            <w:vAlign w:val="center"/>
          </w:tcPr>
          <w:p>
            <w:pPr>
              <w:spacing w:before="0" w:after="0" w:line="252" w:lineRule="auto"/>
              <w:jc w:val="left"/>
            </w:pPr>
            <w:r>
              <w:rPr>
                <w:rFonts w:ascii="Calibri" w:hAnsi="Calibri" w:eastAsia="Calibri" w:cs="Calibri"/>
                <w:b w:val="0"/>
                <w:i w:val="0"/>
                <w:color w:val="222222"/>
                <w:sz w:val="18"/>
              </w:rPr>
              <w:t>First public-ticket E3</w:t>
            </w:r>
          </w:p>
        </w:tc>
        <w:tc>
          <w:tcPr>
            <w:tcW w:type="dxa" w:w="5055"/>
            <w:vAlign w:val="center"/>
          </w:tcPr>
          <w:p>
            <w:pPr>
              <w:spacing w:before="0" w:after="0" w:line="252" w:lineRule="auto"/>
              <w:jc w:val="left"/>
            </w:pPr>
            <w:r>
              <w:rPr>
                <w:rFonts w:ascii="Calibri" w:hAnsi="Calibri" w:eastAsia="Calibri" w:cs="Calibri"/>
                <w:b w:val="0"/>
                <w:i w:val="0"/>
                <w:color w:val="222222"/>
                <w:sz w:val="18"/>
              </w:rPr>
              <w:t>Attendance rises to 68,400; conflicting audience needs become structural.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Jun 2018</w:t>
            </w:r>
          </w:p>
        </w:tc>
        <w:tc>
          <w:tcPr>
            <w:tcW w:type="dxa" w:w="2714"/>
            <w:vAlign w:val="center"/>
          </w:tcPr>
          <w:p>
            <w:pPr>
              <w:spacing w:before="0" w:after="0" w:line="252" w:lineRule="auto"/>
              <w:jc w:val="left"/>
            </w:pPr>
            <w:r>
              <w:rPr>
                <w:rFonts w:ascii="Calibri" w:hAnsi="Calibri" w:eastAsia="Calibri" w:cs="Calibri"/>
                <w:b w:val="0"/>
                <w:i w:val="0"/>
                <w:color w:val="222222"/>
                <w:sz w:val="18"/>
              </w:rPr>
              <w:t>Microsoft shifts to Microsoft Theater</w:t>
            </w:r>
          </w:p>
        </w:tc>
        <w:tc>
          <w:tcPr>
            <w:tcW w:type="dxa" w:w="5055"/>
            <w:vAlign w:val="center"/>
          </w:tcPr>
          <w:p>
            <w:pPr>
              <w:spacing w:before="0" w:after="0" w:line="252" w:lineRule="auto"/>
              <w:jc w:val="left"/>
            </w:pPr>
            <w:r>
              <w:rPr>
                <w:rFonts w:ascii="Calibri" w:hAnsi="Calibri" w:eastAsia="Calibri" w:cs="Calibri"/>
                <w:b w:val="0"/>
                <w:i w:val="0"/>
                <w:color w:val="222222"/>
                <w:sz w:val="18"/>
              </w:rPr>
              <w:t>Major anchor remains in E3 week while reducing convention-floor dependence.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15 Nov 2018</w:t>
            </w:r>
          </w:p>
        </w:tc>
        <w:tc>
          <w:tcPr>
            <w:tcW w:type="dxa" w:w="2714"/>
            <w:vAlign w:val="center"/>
          </w:tcPr>
          <w:p>
            <w:pPr>
              <w:spacing w:before="0" w:after="0" w:line="252" w:lineRule="auto"/>
              <w:jc w:val="left"/>
            </w:pPr>
            <w:r>
              <w:rPr>
                <w:rFonts w:ascii="Calibri" w:hAnsi="Calibri" w:eastAsia="Calibri" w:cs="Calibri"/>
                <w:b w:val="0"/>
                <w:i w:val="0"/>
                <w:color w:val="222222"/>
                <w:sz w:val="18"/>
              </w:rPr>
              <w:t>Sony announces E3 2019 absence</w:t>
            </w:r>
          </w:p>
        </w:tc>
        <w:tc>
          <w:tcPr>
            <w:tcW w:type="dxa" w:w="5055"/>
            <w:vAlign w:val="center"/>
          </w:tcPr>
          <w:p>
            <w:pPr>
              <w:spacing w:before="0" w:after="0" w:line="252" w:lineRule="auto"/>
              <w:jc w:val="left"/>
            </w:pPr>
            <w:r>
              <w:rPr>
                <w:rFonts w:ascii="Calibri" w:hAnsi="Calibri" w:eastAsia="Calibri" w:cs="Calibri"/>
                <w:b w:val="0"/>
                <w:i w:val="0"/>
                <w:color w:val="222222"/>
                <w:sz w:val="18"/>
              </w:rPr>
              <w:t>First PlayStation absence breaks the assumption of universal platform-holder participation.</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25 Mar 2019</w:t>
            </w:r>
          </w:p>
        </w:tc>
        <w:tc>
          <w:tcPr>
            <w:tcW w:type="dxa" w:w="2714"/>
            <w:vAlign w:val="center"/>
          </w:tcPr>
          <w:p>
            <w:pPr>
              <w:spacing w:before="0" w:after="0" w:line="252" w:lineRule="auto"/>
              <w:jc w:val="left"/>
            </w:pPr>
            <w:r>
              <w:rPr>
                <w:rFonts w:ascii="Calibri" w:hAnsi="Calibri" w:eastAsia="Calibri" w:cs="Calibri"/>
                <w:b w:val="0"/>
                <w:i w:val="0"/>
                <w:color w:val="222222"/>
                <w:sz w:val="18"/>
              </w:rPr>
              <w:t>State of Play begins</w:t>
            </w:r>
          </w:p>
        </w:tc>
        <w:tc>
          <w:tcPr>
            <w:tcW w:type="dxa" w:w="5055"/>
            <w:vAlign w:val="center"/>
          </w:tcPr>
          <w:p>
            <w:pPr>
              <w:spacing w:before="0" w:after="0" w:line="252" w:lineRule="auto"/>
              <w:jc w:val="left"/>
            </w:pPr>
            <w:r>
              <w:rPr>
                <w:rFonts w:ascii="Calibri" w:hAnsi="Calibri" w:eastAsia="Calibri" w:cs="Calibri"/>
                <w:b w:val="0"/>
                <w:i w:val="0"/>
                <w:color w:val="222222"/>
                <w:sz w:val="18"/>
              </w:rPr>
              <w:t>Sony establishes a repeatable direct video channel.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11–13 Jun 2019</w:t>
            </w:r>
          </w:p>
        </w:tc>
        <w:tc>
          <w:tcPr>
            <w:tcW w:type="dxa" w:w="2714"/>
            <w:vAlign w:val="center"/>
          </w:tcPr>
          <w:p>
            <w:pPr>
              <w:spacing w:before="0" w:after="0" w:line="252" w:lineRule="auto"/>
              <w:jc w:val="left"/>
            </w:pPr>
            <w:r>
              <w:rPr>
                <w:rFonts w:ascii="Calibri" w:hAnsi="Calibri" w:eastAsia="Calibri" w:cs="Calibri"/>
                <w:b w:val="0"/>
                <w:i w:val="0"/>
                <w:color w:val="222222"/>
                <w:sz w:val="18"/>
              </w:rPr>
              <w:t>Final in-person E3</w:t>
            </w:r>
          </w:p>
        </w:tc>
        <w:tc>
          <w:tcPr>
            <w:tcW w:type="dxa" w:w="5055"/>
            <w:vAlign w:val="center"/>
          </w:tcPr>
          <w:p>
            <w:pPr>
              <w:spacing w:before="0" w:after="0" w:line="252" w:lineRule="auto"/>
              <w:jc w:val="left"/>
            </w:pPr>
            <w:r>
              <w:rPr>
                <w:rFonts w:ascii="Calibri" w:hAnsi="Calibri" w:eastAsia="Calibri" w:cs="Calibri"/>
                <w:b w:val="0"/>
                <w:i w:val="0"/>
                <w:color w:val="222222"/>
                <w:sz w:val="18"/>
              </w:rPr>
              <w:t>66,100 attend; high badge count coexists with falling institutional centrality.</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2–3 Aug 2019</w:t>
            </w:r>
          </w:p>
        </w:tc>
        <w:tc>
          <w:tcPr>
            <w:tcW w:type="dxa" w:w="2714"/>
            <w:vAlign w:val="center"/>
          </w:tcPr>
          <w:p>
            <w:pPr>
              <w:spacing w:before="0" w:after="0" w:line="252" w:lineRule="auto"/>
              <w:jc w:val="left"/>
            </w:pPr>
            <w:r>
              <w:rPr>
                <w:rFonts w:ascii="Calibri" w:hAnsi="Calibri" w:eastAsia="Calibri" w:cs="Calibri"/>
                <w:b w:val="0"/>
                <w:i w:val="0"/>
                <w:color w:val="222222"/>
                <w:sz w:val="18"/>
              </w:rPr>
              <w:t>Media-data exposure becomes public</w:t>
            </w:r>
          </w:p>
        </w:tc>
        <w:tc>
          <w:tcPr>
            <w:tcW w:type="dxa" w:w="5055"/>
            <w:vAlign w:val="center"/>
          </w:tcPr>
          <w:p>
            <w:pPr>
              <w:spacing w:before="0" w:after="0" w:line="252" w:lineRule="auto"/>
              <w:jc w:val="left"/>
            </w:pPr>
            <w:r>
              <w:rPr>
                <w:rFonts w:ascii="Calibri" w:hAnsi="Calibri" w:eastAsia="Calibri" w:cs="Calibri"/>
                <w:b w:val="0"/>
                <w:i w:val="0"/>
                <w:color w:val="222222"/>
                <w:sz w:val="18"/>
              </w:rPr>
              <w:t>ESA learns of the URL on 2 August and acknowledges the unauthenticated media spreadsheet on 3 August; more than 2,000 contact records are involved.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11 Mar 2020</w:t>
            </w:r>
          </w:p>
        </w:tc>
        <w:tc>
          <w:tcPr>
            <w:tcW w:type="dxa" w:w="2714"/>
            <w:vAlign w:val="center"/>
          </w:tcPr>
          <w:p>
            <w:pPr>
              <w:spacing w:before="0" w:after="0" w:line="252" w:lineRule="auto"/>
              <w:jc w:val="left"/>
            </w:pPr>
            <w:r>
              <w:rPr>
                <w:rFonts w:ascii="Calibri" w:hAnsi="Calibri" w:eastAsia="Calibri" w:cs="Calibri"/>
                <w:b w:val="0"/>
                <w:i w:val="0"/>
                <w:color w:val="222222"/>
                <w:sz w:val="18"/>
              </w:rPr>
              <w:t>Physical E3 canceled</w:t>
            </w:r>
          </w:p>
        </w:tc>
        <w:tc>
          <w:tcPr>
            <w:tcW w:type="dxa" w:w="5055"/>
            <w:vAlign w:val="center"/>
          </w:tcPr>
          <w:p>
            <w:pPr>
              <w:spacing w:before="0" w:after="0" w:line="252" w:lineRule="auto"/>
              <w:jc w:val="left"/>
            </w:pPr>
            <w:r>
              <w:rPr>
                <w:rFonts w:ascii="Calibri" w:hAnsi="Calibri" w:eastAsia="Calibri" w:cs="Calibri"/>
                <w:b w:val="0"/>
                <w:i w:val="0"/>
                <w:color w:val="222222"/>
                <w:sz w:val="18"/>
              </w:rPr>
              <w:t>COVID-19 removes the floor; a digital alternative is only exploratory.</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7 Apr 2020</w:t>
            </w:r>
          </w:p>
        </w:tc>
        <w:tc>
          <w:tcPr>
            <w:tcW w:type="dxa" w:w="2714"/>
            <w:vAlign w:val="center"/>
          </w:tcPr>
          <w:p>
            <w:pPr>
              <w:spacing w:before="0" w:after="0" w:line="252" w:lineRule="auto"/>
              <w:jc w:val="left"/>
            </w:pPr>
            <w:r>
              <w:rPr>
                <w:rFonts w:ascii="Calibri" w:hAnsi="Calibri" w:eastAsia="Calibri" w:cs="Calibri"/>
                <w:b w:val="0"/>
                <w:i w:val="0"/>
                <w:color w:val="222222"/>
                <w:sz w:val="18"/>
              </w:rPr>
              <w:t>Centralized digital replacement abandoned</w:t>
            </w:r>
          </w:p>
        </w:tc>
        <w:tc>
          <w:tcPr>
            <w:tcW w:type="dxa" w:w="5055"/>
            <w:vAlign w:val="center"/>
          </w:tcPr>
          <w:p>
            <w:pPr>
              <w:spacing w:before="0" w:after="0" w:line="252" w:lineRule="auto"/>
              <w:jc w:val="left"/>
            </w:pPr>
            <w:r>
              <w:rPr>
                <w:rFonts w:ascii="Calibri" w:hAnsi="Calibri" w:eastAsia="Calibri" w:cs="Calibri"/>
                <w:b w:val="0"/>
                <w:i w:val="0"/>
                <w:color w:val="222222"/>
                <w:sz w:val="18"/>
              </w:rPr>
              <w:t>E3 2020 becomes fully absent; ESA promotes company announcements instead.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 May 2020</w:t>
            </w:r>
          </w:p>
        </w:tc>
        <w:tc>
          <w:tcPr>
            <w:tcW w:type="dxa" w:w="2714"/>
            <w:vAlign w:val="center"/>
          </w:tcPr>
          <w:p>
            <w:pPr>
              <w:spacing w:before="0" w:after="0" w:line="252" w:lineRule="auto"/>
              <w:jc w:val="left"/>
            </w:pPr>
            <w:r>
              <w:rPr>
                <w:rFonts w:ascii="Calibri" w:hAnsi="Calibri" w:eastAsia="Calibri" w:cs="Calibri"/>
                <w:b w:val="0"/>
                <w:i w:val="0"/>
                <w:color w:val="222222"/>
                <w:sz w:val="18"/>
              </w:rPr>
              <w:t>Summer Game Fest announced</w:t>
            </w:r>
          </w:p>
        </w:tc>
        <w:tc>
          <w:tcPr>
            <w:tcW w:type="dxa" w:w="5055"/>
            <w:vAlign w:val="center"/>
          </w:tcPr>
          <w:p>
            <w:pPr>
              <w:spacing w:before="0" w:after="0" w:line="252" w:lineRule="auto"/>
              <w:jc w:val="left"/>
            </w:pPr>
            <w:r>
              <w:rPr>
                <w:rFonts w:ascii="Calibri" w:hAnsi="Calibri" w:eastAsia="Calibri" w:cs="Calibri"/>
                <w:b w:val="0"/>
                <w:i w:val="0"/>
                <w:color w:val="222222"/>
                <w:sz w:val="18"/>
              </w:rPr>
              <w:t>Independent decentralized season fills part of the shared-calendar vacuum.</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12–15 Jun 2021</w:t>
            </w:r>
          </w:p>
        </w:tc>
        <w:tc>
          <w:tcPr>
            <w:tcW w:type="dxa" w:w="2714"/>
            <w:vAlign w:val="center"/>
          </w:tcPr>
          <w:p>
            <w:pPr>
              <w:spacing w:before="0" w:after="0" w:line="252" w:lineRule="auto"/>
              <w:jc w:val="left"/>
            </w:pPr>
            <w:r>
              <w:rPr>
                <w:rFonts w:ascii="Calibri" w:hAnsi="Calibri" w:eastAsia="Calibri" w:cs="Calibri"/>
                <w:b w:val="0"/>
                <w:i w:val="0"/>
                <w:color w:val="222222"/>
                <w:sz w:val="18"/>
              </w:rPr>
              <w:t>Free all-digital E3</w:t>
            </w:r>
          </w:p>
        </w:tc>
        <w:tc>
          <w:tcPr>
            <w:tcW w:type="dxa" w:w="5055"/>
            <w:vAlign w:val="center"/>
          </w:tcPr>
          <w:p>
            <w:pPr>
              <w:spacing w:before="0" w:after="0" w:line="252" w:lineRule="auto"/>
              <w:jc w:val="left"/>
            </w:pPr>
            <w:r>
              <w:rPr>
                <w:rFonts w:ascii="Calibri" w:hAnsi="Calibri" w:eastAsia="Calibri" w:cs="Calibri"/>
                <w:b w:val="0"/>
                <w:i w:val="0"/>
                <w:color w:val="222222"/>
                <w:sz w:val="18"/>
              </w:rPr>
              <w:t>Broadcasts, app, portal, and business tools form the final completed E3.</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6 Jan 2022</w:t>
            </w:r>
          </w:p>
        </w:tc>
        <w:tc>
          <w:tcPr>
            <w:tcW w:type="dxa" w:w="2714"/>
            <w:vAlign w:val="center"/>
          </w:tcPr>
          <w:p>
            <w:pPr>
              <w:spacing w:before="0" w:after="0" w:line="252" w:lineRule="auto"/>
              <w:jc w:val="left"/>
            </w:pPr>
            <w:r>
              <w:rPr>
                <w:rFonts w:ascii="Calibri" w:hAnsi="Calibri" w:eastAsia="Calibri" w:cs="Calibri"/>
                <w:b w:val="0"/>
                <w:i w:val="0"/>
                <w:color w:val="222222"/>
                <w:sz w:val="18"/>
              </w:rPr>
              <w:t>Physical E3 2022 canceled</w:t>
            </w:r>
          </w:p>
        </w:tc>
        <w:tc>
          <w:tcPr>
            <w:tcW w:type="dxa" w:w="5055"/>
            <w:vAlign w:val="center"/>
          </w:tcPr>
          <w:p>
            <w:pPr>
              <w:spacing w:before="0" w:after="0" w:line="252" w:lineRule="auto"/>
              <w:jc w:val="left"/>
            </w:pPr>
            <w:r>
              <w:rPr>
                <w:rFonts w:ascii="Calibri" w:hAnsi="Calibri" w:eastAsia="Calibri" w:cs="Calibri"/>
                <w:b w:val="0"/>
                <w:i w:val="0"/>
                <w:color w:val="222222"/>
                <w:sz w:val="18"/>
              </w:rPr>
              <w:t>Digital option remains nominally open.</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31 Mar 2022</w:t>
            </w:r>
          </w:p>
        </w:tc>
        <w:tc>
          <w:tcPr>
            <w:tcW w:type="dxa" w:w="2714"/>
            <w:vAlign w:val="center"/>
          </w:tcPr>
          <w:p>
            <w:pPr>
              <w:spacing w:before="0" w:after="0" w:line="252" w:lineRule="auto"/>
              <w:jc w:val="left"/>
            </w:pPr>
            <w:r>
              <w:rPr>
                <w:rFonts w:ascii="Calibri" w:hAnsi="Calibri" w:eastAsia="Calibri" w:cs="Calibri"/>
                <w:b w:val="0"/>
                <w:i w:val="0"/>
                <w:color w:val="222222"/>
                <w:sz w:val="18"/>
              </w:rPr>
              <w:t>E3 2022 fully canceled</w:t>
            </w:r>
          </w:p>
        </w:tc>
        <w:tc>
          <w:tcPr>
            <w:tcW w:type="dxa" w:w="5055"/>
            <w:vAlign w:val="center"/>
          </w:tcPr>
          <w:p>
            <w:pPr>
              <w:spacing w:before="0" w:after="0" w:line="252" w:lineRule="auto"/>
              <w:jc w:val="left"/>
            </w:pPr>
            <w:r>
              <w:rPr>
                <w:rFonts w:ascii="Calibri" w:hAnsi="Calibri" w:eastAsia="Calibri" w:cs="Calibri"/>
                <w:b w:val="0"/>
                <w:i w:val="0"/>
                <w:color w:val="222222"/>
                <w:sz w:val="18"/>
              </w:rPr>
              <w:t>ESA abandons digital edition and redirects resources to 2023.</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7 Jul 2022</w:t>
            </w:r>
          </w:p>
        </w:tc>
        <w:tc>
          <w:tcPr>
            <w:tcW w:type="dxa" w:w="2714"/>
            <w:vAlign w:val="center"/>
          </w:tcPr>
          <w:p>
            <w:pPr>
              <w:spacing w:before="0" w:after="0" w:line="252" w:lineRule="auto"/>
              <w:jc w:val="left"/>
            </w:pPr>
            <w:r>
              <w:rPr>
                <w:rFonts w:ascii="Calibri" w:hAnsi="Calibri" w:eastAsia="Calibri" w:cs="Calibri"/>
                <w:b w:val="0"/>
                <w:i w:val="0"/>
                <w:color w:val="222222"/>
                <w:sz w:val="18"/>
              </w:rPr>
              <w:t>ReedPop production partnership</w:t>
            </w:r>
          </w:p>
        </w:tc>
        <w:tc>
          <w:tcPr>
            <w:tcW w:type="dxa" w:w="5055"/>
            <w:vAlign w:val="center"/>
          </w:tcPr>
          <w:p>
            <w:pPr>
              <w:spacing w:before="0" w:after="0" w:line="252" w:lineRule="auto"/>
              <w:jc w:val="left"/>
            </w:pPr>
            <w:r>
              <w:rPr>
                <w:rFonts w:ascii="Calibri" w:hAnsi="Calibri" w:eastAsia="Calibri" w:cs="Calibri"/>
                <w:b w:val="0"/>
                <w:i w:val="0"/>
                <w:color w:val="222222"/>
                <w:sz w:val="18"/>
              </w:rPr>
              <w:t>ESA retains ownership and delegates production of a 2023 hybrid revival.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Feb–Mar 2023</w:t>
            </w:r>
          </w:p>
        </w:tc>
        <w:tc>
          <w:tcPr>
            <w:tcW w:type="dxa" w:w="2714"/>
            <w:vAlign w:val="center"/>
          </w:tcPr>
          <w:p>
            <w:pPr>
              <w:spacing w:before="0" w:after="0" w:line="252" w:lineRule="auto"/>
              <w:jc w:val="left"/>
            </w:pPr>
            <w:r>
              <w:rPr>
                <w:rFonts w:ascii="Calibri" w:hAnsi="Calibri" w:eastAsia="Calibri" w:cs="Calibri"/>
                <w:b w:val="0"/>
                <w:i w:val="0"/>
                <w:color w:val="222222"/>
                <w:sz w:val="18"/>
              </w:rPr>
              <w:t>Anchor exhibitors decline or limit participation</w:t>
            </w:r>
          </w:p>
        </w:tc>
        <w:tc>
          <w:tcPr>
            <w:tcW w:type="dxa" w:w="5055"/>
            <w:vAlign w:val="center"/>
          </w:tcPr>
          <w:p>
            <w:pPr>
              <w:spacing w:before="0" w:after="0" w:line="252" w:lineRule="auto"/>
              <w:jc w:val="left"/>
            </w:pPr>
            <w:r>
              <w:rPr>
                <w:rFonts w:ascii="Calibri" w:hAnsi="Calibri" w:eastAsia="Calibri" w:cs="Calibri"/>
                <w:b w:val="0"/>
                <w:i w:val="0"/>
                <w:color w:val="222222"/>
                <w:sz w:val="18"/>
              </w:rPr>
              <w:t>Nintendo, Ubisoft, Sega, Level Infinite, and Xbox show-floor decisions trigger a confidence cascade.</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30 Mar 2023</w:t>
            </w:r>
          </w:p>
        </w:tc>
        <w:tc>
          <w:tcPr>
            <w:tcW w:type="dxa" w:w="2714"/>
            <w:vAlign w:val="center"/>
          </w:tcPr>
          <w:p>
            <w:pPr>
              <w:spacing w:before="0" w:after="0" w:line="252" w:lineRule="auto"/>
              <w:jc w:val="left"/>
            </w:pPr>
            <w:r>
              <w:rPr>
                <w:rFonts w:ascii="Calibri" w:hAnsi="Calibri" w:eastAsia="Calibri" w:cs="Calibri"/>
                <w:b w:val="0"/>
                <w:i w:val="0"/>
                <w:color w:val="222222"/>
                <w:sz w:val="18"/>
              </w:rPr>
              <w:t>E3 2023 canceled</w:t>
            </w:r>
          </w:p>
        </w:tc>
        <w:tc>
          <w:tcPr>
            <w:tcW w:type="dxa" w:w="5055"/>
            <w:vAlign w:val="center"/>
          </w:tcPr>
          <w:p>
            <w:pPr>
              <w:spacing w:before="0" w:after="0" w:line="252" w:lineRule="auto"/>
              <w:jc w:val="left"/>
            </w:pPr>
            <w:r>
              <w:rPr>
                <w:rFonts w:ascii="Calibri" w:hAnsi="Calibri" w:eastAsia="Calibri" w:cs="Calibri"/>
                <w:b w:val="0"/>
                <w:i w:val="0"/>
                <w:color w:val="222222"/>
                <w:sz w:val="18"/>
              </w:rPr>
              <w:t>ReedPop revival fails before opening; E3 is not yet permanently retired.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7 Sep 2023</w:t>
            </w:r>
          </w:p>
        </w:tc>
        <w:tc>
          <w:tcPr>
            <w:tcW w:type="dxa" w:w="2714"/>
            <w:vAlign w:val="center"/>
          </w:tcPr>
          <w:p>
            <w:pPr>
              <w:spacing w:before="0" w:after="0" w:line="252" w:lineRule="auto"/>
              <w:jc w:val="left"/>
            </w:pPr>
            <w:r>
              <w:rPr>
                <w:rFonts w:ascii="Calibri" w:hAnsi="Calibri" w:eastAsia="Calibri" w:cs="Calibri"/>
                <w:b w:val="0"/>
                <w:i w:val="0"/>
                <w:color w:val="222222"/>
                <w:sz w:val="18"/>
              </w:rPr>
              <w:t>ReedPop partnership ends</w:t>
            </w:r>
          </w:p>
        </w:tc>
        <w:tc>
          <w:tcPr>
            <w:tcW w:type="dxa" w:w="5055"/>
            <w:vAlign w:val="center"/>
          </w:tcPr>
          <w:p>
            <w:pPr>
              <w:spacing w:before="0" w:after="0" w:line="252" w:lineRule="auto"/>
              <w:jc w:val="left"/>
            </w:pPr>
            <w:r>
              <w:rPr>
                <w:rFonts w:ascii="Calibri" w:hAnsi="Calibri" w:eastAsia="Calibri" w:cs="Calibri"/>
                <w:b w:val="0"/>
                <w:i w:val="0"/>
                <w:color w:val="222222"/>
                <w:sz w:val="18"/>
              </w:rPr>
              <w:t>Producer and LACC plan are gone; ESA still evaluates the brand.</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12 Dec 2023</w:t>
            </w:r>
          </w:p>
        </w:tc>
        <w:tc>
          <w:tcPr>
            <w:tcW w:type="dxa" w:w="2714"/>
            <w:vAlign w:val="center"/>
          </w:tcPr>
          <w:p>
            <w:pPr>
              <w:spacing w:before="0" w:after="0" w:line="252" w:lineRule="auto"/>
              <w:jc w:val="left"/>
            </w:pPr>
            <w:r>
              <w:rPr>
                <w:rFonts w:ascii="Calibri" w:hAnsi="Calibri" w:eastAsia="Calibri" w:cs="Calibri"/>
                <w:b w:val="0"/>
                <w:i w:val="0"/>
                <w:color w:val="222222"/>
                <w:sz w:val="18"/>
              </w:rPr>
              <w:t>ESA permanently retires E3</w:t>
            </w:r>
          </w:p>
        </w:tc>
        <w:tc>
          <w:tcPr>
            <w:tcW w:type="dxa" w:w="5055"/>
            <w:vAlign w:val="center"/>
          </w:tcPr>
          <w:p>
            <w:pPr>
              <w:spacing w:before="0" w:after="0" w:line="252" w:lineRule="auto"/>
              <w:jc w:val="left"/>
            </w:pPr>
            <w:r>
              <w:rPr>
                <w:rFonts w:ascii="Calibri" w:hAnsi="Calibri" w:eastAsia="Calibri" w:cs="Calibri"/>
                <w:b w:val="0"/>
                <w:i w:val="0"/>
                <w:color w:val="222222"/>
                <w:sz w:val="18"/>
              </w:rPr>
              <w:t>Institutional lifecycle reaches historical endpoint.</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6 Feb 2025</w:t>
            </w:r>
          </w:p>
        </w:tc>
        <w:tc>
          <w:tcPr>
            <w:tcW w:type="dxa" w:w="2714"/>
            <w:vAlign w:val="center"/>
          </w:tcPr>
          <w:p>
            <w:pPr>
              <w:spacing w:before="0" w:after="0" w:line="252" w:lineRule="auto"/>
              <w:jc w:val="left"/>
            </w:pPr>
            <w:r>
              <w:rPr>
                <w:rFonts w:ascii="Calibri" w:hAnsi="Calibri" w:eastAsia="Calibri" w:cs="Calibri"/>
                <w:b w:val="0"/>
                <w:i w:val="0"/>
                <w:color w:val="222222"/>
                <w:sz w:val="18"/>
              </w:rPr>
              <w:t>iicon announced</w:t>
            </w:r>
          </w:p>
        </w:tc>
        <w:tc>
          <w:tcPr>
            <w:tcW w:type="dxa" w:w="5055"/>
            <w:vAlign w:val="center"/>
          </w:tcPr>
          <w:p>
            <w:pPr>
              <w:spacing w:before="0" w:after="0" w:line="252" w:lineRule="auto"/>
              <w:jc w:val="left"/>
            </w:pPr>
            <w:r>
              <w:rPr>
                <w:rFonts w:ascii="Calibri" w:hAnsi="Calibri" w:eastAsia="Calibri" w:cs="Calibri"/>
                <w:b w:val="0"/>
                <w:i w:val="0"/>
                <w:color w:val="222222"/>
                <w:sz w:val="18"/>
              </w:rPr>
              <w:t>ESA begins a separate executive-convening product, not an E3 revival.</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27–29 Apr 2026</w:t>
            </w:r>
          </w:p>
        </w:tc>
        <w:tc>
          <w:tcPr>
            <w:tcW w:type="dxa" w:w="2714"/>
            <w:vAlign w:val="center"/>
          </w:tcPr>
          <w:p>
            <w:pPr>
              <w:spacing w:before="0" w:after="0" w:line="252" w:lineRule="auto"/>
              <w:jc w:val="left"/>
            </w:pPr>
            <w:r>
              <w:rPr>
                <w:rFonts w:ascii="Calibri" w:hAnsi="Calibri" w:eastAsia="Calibri" w:cs="Calibri"/>
                <w:b w:val="0"/>
                <w:i w:val="0"/>
                <w:color w:val="222222"/>
                <w:sz w:val="18"/>
              </w:rPr>
              <w:t>First iicon completed</w:t>
            </w:r>
          </w:p>
        </w:tc>
        <w:tc>
          <w:tcPr>
            <w:tcW w:type="dxa" w:w="5055"/>
            <w:vAlign w:val="center"/>
          </w:tcPr>
          <w:p>
            <w:pPr>
              <w:spacing w:before="0" w:after="0" w:line="252" w:lineRule="auto"/>
              <w:jc w:val="left"/>
            </w:pPr>
            <w:r>
              <w:rPr>
                <w:rFonts w:ascii="Calibri" w:hAnsi="Calibri" w:eastAsia="Calibri" w:cs="Calibri"/>
                <w:b w:val="0"/>
                <w:i w:val="0"/>
                <w:color w:val="222222"/>
                <w:sz w:val="18"/>
              </w:rPr>
              <w:t>Curated cross-industry senior-leader summit creates a new ESA capability without a public expo.</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5–8 Jun 2026</w:t>
            </w:r>
          </w:p>
        </w:tc>
        <w:tc>
          <w:tcPr>
            <w:tcW w:type="dxa" w:w="2714"/>
            <w:vAlign w:val="center"/>
          </w:tcPr>
          <w:p>
            <w:pPr>
              <w:spacing w:before="0" w:after="0" w:line="252" w:lineRule="auto"/>
              <w:jc w:val="left"/>
            </w:pPr>
            <w:r>
              <w:rPr>
                <w:rFonts w:ascii="Calibri" w:hAnsi="Calibri" w:eastAsia="Calibri" w:cs="Calibri"/>
                <w:b w:val="0"/>
                <w:i w:val="0"/>
                <w:color w:val="222222"/>
                <w:sz w:val="18"/>
              </w:rPr>
              <w:t>Summer Game Fest season</w:t>
            </w:r>
          </w:p>
        </w:tc>
        <w:tc>
          <w:tcPr>
            <w:tcW w:type="dxa" w:w="5055"/>
            <w:vAlign w:val="center"/>
          </w:tcPr>
          <w:p>
            <w:pPr>
              <w:spacing w:before="0" w:after="0" w:line="252" w:lineRule="auto"/>
              <w:jc w:val="left"/>
            </w:pPr>
            <w:r>
              <w:rPr>
                <w:rFonts w:ascii="Calibri" w:hAnsi="Calibri" w:eastAsia="Calibri" w:cs="Calibri"/>
                <w:b w:val="0"/>
                <w:i w:val="0"/>
                <w:color w:val="222222"/>
                <w:sz w:val="18"/>
              </w:rPr>
              <w:t>A major independent North American aggregation layer continues within the decentralized summer ecosystem.</w:t>
            </w:r>
          </w:p>
        </w:tc>
      </w:tr>
      <w:tr>
        <w:trPr>
          <w:cantSplit w:val="true"/>
        </w:trPr>
        <w:tc>
          <w:tcPr>
            <w:tcW w:type="dxa" w:w="1591"/>
            <w:vAlign w:val="center"/>
          </w:tcPr>
          <w:p>
            <w:pPr>
              <w:spacing w:before="0" w:after="0" w:line="252" w:lineRule="auto"/>
              <w:jc w:val="center"/>
            </w:pPr>
            <w:r>
              <w:rPr>
                <w:rFonts w:ascii="Calibri" w:hAnsi="Calibri" w:eastAsia="Calibri" w:cs="Calibri"/>
                <w:b/>
                <w:i w:val="0"/>
                <w:color w:val="222222"/>
                <w:sz w:val="18"/>
              </w:rPr>
              <w:t>22 Jul 2026</w:t>
            </w:r>
          </w:p>
        </w:tc>
        <w:tc>
          <w:tcPr>
            <w:tcW w:type="dxa" w:w="2714"/>
            <w:vAlign w:val="center"/>
          </w:tcPr>
          <w:p>
            <w:pPr>
              <w:spacing w:before="0" w:after="0" w:line="252" w:lineRule="auto"/>
              <w:jc w:val="left"/>
            </w:pPr>
            <w:r>
              <w:rPr>
                <w:rFonts w:ascii="Calibri" w:hAnsi="Calibri" w:eastAsia="Calibri" w:cs="Calibri"/>
                <w:b w:val="0"/>
                <w:i w:val="0"/>
                <w:color w:val="222222"/>
                <w:sz w:val="18"/>
              </w:rPr>
              <w:t>Research cutoff</w:t>
            </w:r>
          </w:p>
        </w:tc>
        <w:tc>
          <w:tcPr>
            <w:tcW w:type="dxa" w:w="5055"/>
            <w:vAlign w:val="center"/>
          </w:tcPr>
          <w:p>
            <w:pPr>
              <w:spacing w:before="0" w:after="0" w:line="252" w:lineRule="auto"/>
              <w:jc w:val="left"/>
            </w:pPr>
            <w:r>
              <w:rPr>
                <w:rFonts w:ascii="Calibri" w:hAnsi="Calibri" w:eastAsia="Calibri" w:cs="Calibri"/>
                <w:b w:val="0"/>
                <w:i w:val="0"/>
                <w:color w:val="222222"/>
                <w:sz w:val="18"/>
              </w:rPr>
              <w:t>E3 remains retired; no second iicon date is announced in official material reviewed.</w:t>
            </w:r>
          </w:p>
        </w:tc>
      </w:tr>
    </w:tbl>
    <w:p>
      <w:pPr>
        <w:pStyle w:val="Heading1"/>
      </w:pPr>
      <w:r>
        <w:rPr>
          <w:rFonts w:ascii="Calibri" w:hAnsi="Calibri" w:eastAsia="Calibri" w:cs="Calibri"/>
          <w:b/>
          <w:i w:val="0"/>
          <w:color w:val="2E74B5"/>
          <w:sz w:val="32"/>
        </w:rPr>
        <w:t>19. Attendance and venue record</w:t>
      </w:r>
    </w:p>
    <w:p>
      <w:pPr>
        <w:spacing w:after="80"/>
      </w:pPr>
      <w:r>
        <w:rPr>
          <w:rFonts w:ascii="Calibri" w:hAnsi="Calibri" w:eastAsia="Calibri" w:cs="Calibri"/>
          <w:b w:val="0"/>
          <w:i w:val="0"/>
        </w:rPr>
        <w:t>Attendance is useful for scale, not sufficient for health. Figures below use the best contemporaneous organizer or strong reporting located in this research. Categories changed over time, especially with invitations, off-site fan events, and public badges.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936"/>
        <w:gridCol w:w="2527"/>
        <w:gridCol w:w="1778"/>
        <w:gridCol w:w="4119"/>
      </w:tblGrid>
      <w:tr>
        <w:trPr>
          <w:cantSplit w:val="true"/>
          <w:tblHeader w:val="true"/>
        </w:trPr>
        <w:tc>
          <w:tcPr>
            <w:tcW w:type="dxa" w:w="936"/>
            <w:vAlign w:val="center"/>
            <w:shd w:fill="F2F4F7" w:val="clear"/>
          </w:tcPr>
          <w:p>
            <w:pPr>
              <w:spacing w:before="0" w:after="0" w:line="252" w:lineRule="auto"/>
              <w:jc w:val="center"/>
            </w:pPr>
            <w:r>
              <w:rPr>
                <w:rFonts w:ascii="Calibri" w:hAnsi="Calibri" w:eastAsia="Calibri" w:cs="Calibri"/>
                <w:b/>
                <w:i w:val="0"/>
                <w:color w:val="1F4D78"/>
                <w:sz w:val="18"/>
              </w:rPr>
              <w:t>Year</w:t>
            </w:r>
          </w:p>
        </w:tc>
        <w:tc>
          <w:tcPr>
            <w:tcW w:type="dxa" w:w="2527"/>
            <w:vAlign w:val="center"/>
            <w:shd w:fill="F2F4F7" w:val="clear"/>
          </w:tcPr>
          <w:p>
            <w:pPr>
              <w:spacing w:before="0" w:after="0" w:line="252" w:lineRule="auto"/>
              <w:jc w:val="left"/>
            </w:pPr>
            <w:r>
              <w:rPr>
                <w:rFonts w:ascii="Calibri" w:hAnsi="Calibri" w:eastAsia="Calibri" w:cs="Calibri"/>
                <w:b/>
                <w:i w:val="0"/>
                <w:color w:val="1F4D78"/>
                <w:sz w:val="18"/>
              </w:rPr>
              <w:t>Venue / format</w:t>
            </w:r>
          </w:p>
        </w:tc>
        <w:tc>
          <w:tcPr>
            <w:tcW w:type="dxa" w:w="1778"/>
            <w:vAlign w:val="center"/>
            <w:shd w:fill="F2F4F7" w:val="clear"/>
          </w:tcPr>
          <w:p>
            <w:pPr>
              <w:spacing w:before="0" w:after="0" w:line="252" w:lineRule="auto"/>
              <w:jc w:val="center"/>
            </w:pPr>
            <w:r>
              <w:rPr>
                <w:rFonts w:ascii="Calibri" w:hAnsi="Calibri" w:eastAsia="Calibri" w:cs="Calibri"/>
                <w:b/>
                <w:i w:val="0"/>
                <w:color w:val="1F4D78"/>
                <w:sz w:val="18"/>
              </w:rPr>
              <w:t>Best-supported attendance</w:t>
            </w:r>
          </w:p>
        </w:tc>
        <w:tc>
          <w:tcPr>
            <w:tcW w:type="dxa" w:w="4119"/>
            <w:vAlign w:val="center"/>
            <w:shd w:fill="F2F4F7" w:val="clear"/>
          </w:tcPr>
          <w:p>
            <w:pPr>
              <w:spacing w:before="0" w:after="0" w:line="252" w:lineRule="auto"/>
              <w:jc w:val="left"/>
            </w:pPr>
            <w:r>
              <w:rPr>
                <w:rFonts w:ascii="Calibri" w:hAnsi="Calibri" w:eastAsia="Calibri" w:cs="Calibri"/>
                <w:b/>
                <w:i w:val="0"/>
                <w:color w:val="1F4D78"/>
                <w:sz w:val="18"/>
              </w:rPr>
              <w:t>Evidence note</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1995</w:t>
            </w:r>
          </w:p>
        </w:tc>
        <w:tc>
          <w:tcPr>
            <w:tcW w:type="dxa" w:w="2527"/>
            <w:vAlign w:val="center"/>
          </w:tcPr>
          <w:p>
            <w:pPr>
              <w:spacing w:before="0" w:after="0" w:line="252" w:lineRule="auto"/>
              <w:jc w:val="left"/>
            </w:pPr>
            <w:r>
              <w:rPr>
                <w:rFonts w:ascii="Calibri" w:hAnsi="Calibri" w:eastAsia="Calibri" w:cs="Calibri"/>
                <w:b w:val="0"/>
                <w:i w:val="0"/>
                <w:color w:val="222222"/>
                <w:sz w:val="18"/>
              </w:rPr>
              <w:t>Los Angeles Convention Center</w:t>
            </w:r>
          </w:p>
        </w:tc>
        <w:tc>
          <w:tcPr>
            <w:tcW w:type="dxa" w:w="1778"/>
            <w:vAlign w:val="center"/>
          </w:tcPr>
          <w:p>
            <w:pPr>
              <w:spacing w:before="0" w:after="0" w:line="252" w:lineRule="auto"/>
              <w:jc w:val="center"/>
            </w:pPr>
            <w:r>
              <w:rPr>
                <w:rFonts w:ascii="Calibri" w:hAnsi="Calibri" w:eastAsia="Calibri" w:cs="Calibri"/>
                <w:b w:val="0"/>
                <w:i w:val="0"/>
                <w:color w:val="222222"/>
                <w:sz w:val="18"/>
              </w:rPr>
              <w:t>40,851</w:t>
            </w:r>
          </w:p>
        </w:tc>
        <w:tc>
          <w:tcPr>
            <w:tcW w:type="dxa" w:w="4119"/>
            <w:vAlign w:val="center"/>
          </w:tcPr>
          <w:p>
            <w:pPr>
              <w:spacing w:before="0" w:after="0" w:line="252" w:lineRule="auto"/>
              <w:jc w:val="left"/>
            </w:pPr>
            <w:r>
              <w:rPr>
                <w:rFonts w:ascii="Calibri" w:hAnsi="Calibri" w:eastAsia="Calibri" w:cs="Calibri"/>
                <w:b w:val="0"/>
                <w:i w:val="0"/>
                <w:color w:val="222222"/>
                <w:sz w:val="18"/>
              </w:rPr>
              <w:t>Contemporaneous show-spokesman figure; later 50,000–55,000 claims are not preferred.</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1996</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57,795</w:t>
            </w:r>
          </w:p>
        </w:tc>
        <w:tc>
          <w:tcPr>
            <w:tcW w:type="dxa" w:w="4119"/>
            <w:vAlign w:val="center"/>
          </w:tcPr>
          <w:p>
            <w:pPr>
              <w:spacing w:before="0" w:after="0" w:line="252" w:lineRule="auto"/>
              <w:jc w:val="left"/>
            </w:pPr>
            <w:r>
              <w:rPr>
                <w:rFonts w:ascii="Calibri" w:hAnsi="Calibri" w:eastAsia="Calibri" w:cs="Calibri"/>
                <w:b w:val="0"/>
                <w:i w:val="0"/>
                <w:color w:val="222222"/>
                <w:sz w:val="18"/>
              </w:rPr>
              <w:t>Contemporary organizer comparison.</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1997</w:t>
            </w:r>
          </w:p>
        </w:tc>
        <w:tc>
          <w:tcPr>
            <w:tcW w:type="dxa" w:w="2527"/>
            <w:vAlign w:val="center"/>
          </w:tcPr>
          <w:p>
            <w:pPr>
              <w:spacing w:before="0" w:after="0" w:line="252" w:lineRule="auto"/>
              <w:jc w:val="left"/>
            </w:pPr>
            <w:r>
              <w:rPr>
                <w:rFonts w:ascii="Calibri" w:hAnsi="Calibri" w:eastAsia="Calibri" w:cs="Calibri"/>
                <w:b w:val="0"/>
                <w:i w:val="0"/>
                <w:color w:val="222222"/>
                <w:sz w:val="18"/>
              </w:rPr>
              <w:t>Georgia World Congress Center</w:t>
            </w:r>
          </w:p>
        </w:tc>
        <w:tc>
          <w:tcPr>
            <w:tcW w:type="dxa" w:w="1778"/>
            <w:vAlign w:val="center"/>
          </w:tcPr>
          <w:p>
            <w:pPr>
              <w:spacing w:before="0" w:after="0" w:line="252" w:lineRule="auto"/>
              <w:jc w:val="center"/>
            </w:pPr>
            <w:r>
              <w:rPr>
                <w:rFonts w:ascii="Calibri" w:hAnsi="Calibri" w:eastAsia="Calibri" w:cs="Calibri"/>
                <w:b w:val="0"/>
                <w:i w:val="0"/>
                <w:color w:val="222222"/>
                <w:sz w:val="18"/>
              </w:rPr>
              <w:t>37,100</w:t>
            </w:r>
          </w:p>
        </w:tc>
        <w:tc>
          <w:tcPr>
            <w:tcW w:type="dxa" w:w="4119"/>
            <w:vAlign w:val="center"/>
          </w:tcPr>
          <w:p>
            <w:pPr>
              <w:spacing w:before="0" w:after="0" w:line="252" w:lineRule="auto"/>
              <w:jc w:val="left"/>
            </w:pPr>
            <w:r>
              <w:rPr>
                <w:rFonts w:ascii="Calibri" w:hAnsi="Calibri" w:eastAsia="Calibri" w:cs="Calibri"/>
                <w:b w:val="0"/>
                <w:i w:val="0"/>
                <w:color w:val="222222"/>
                <w:sz w:val="18"/>
              </w:rPr>
              <w:t>IDSA figure; 486 exhibitors and about 1,500 titles.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1998</w:t>
            </w:r>
          </w:p>
        </w:tc>
        <w:tc>
          <w:tcPr>
            <w:tcW w:type="dxa" w:w="2527"/>
            <w:vAlign w:val="center"/>
          </w:tcPr>
          <w:p>
            <w:pPr>
              <w:spacing w:before="0" w:after="0" w:line="252" w:lineRule="auto"/>
              <w:jc w:val="left"/>
            </w:pPr>
            <w:r>
              <w:rPr>
                <w:rFonts w:ascii="Calibri" w:hAnsi="Calibri" w:eastAsia="Calibri" w:cs="Calibri"/>
                <w:b w:val="0"/>
                <w:i w:val="0"/>
                <w:color w:val="222222"/>
                <w:sz w:val="18"/>
              </w:rPr>
              <w:t>Georgia World Congress Center</w:t>
            </w:r>
          </w:p>
        </w:tc>
        <w:tc>
          <w:tcPr>
            <w:tcW w:type="dxa" w:w="1778"/>
            <w:vAlign w:val="center"/>
          </w:tcPr>
          <w:p>
            <w:pPr>
              <w:spacing w:before="0" w:after="0" w:line="252" w:lineRule="auto"/>
              <w:jc w:val="center"/>
            </w:pPr>
            <w:r>
              <w:rPr>
                <w:rFonts w:ascii="Calibri" w:hAnsi="Calibri" w:eastAsia="Calibri" w:cs="Calibri"/>
                <w:b w:val="0"/>
                <w:i w:val="0"/>
                <w:color w:val="222222"/>
                <w:sz w:val="18"/>
              </w:rPr>
              <w:t>41,300</w:t>
            </w:r>
          </w:p>
        </w:tc>
        <w:tc>
          <w:tcPr>
            <w:tcW w:type="dxa" w:w="4119"/>
            <w:vAlign w:val="center"/>
          </w:tcPr>
          <w:p>
            <w:pPr>
              <w:spacing w:before="0" w:after="0" w:line="252" w:lineRule="auto"/>
              <w:jc w:val="left"/>
            </w:pPr>
            <w:r>
              <w:rPr>
                <w:rFonts w:ascii="Calibri" w:hAnsi="Calibri" w:eastAsia="Calibri" w:cs="Calibri"/>
                <w:b w:val="0"/>
                <w:i w:val="0"/>
                <w:color w:val="222222"/>
                <w:sz w:val="18"/>
              </w:rPr>
              <w:t>Contemporary IDSA figure; later Guinness claim of 70,000 conflicts.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1999</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55,000</w:t>
            </w:r>
          </w:p>
        </w:tc>
        <w:tc>
          <w:tcPr>
            <w:tcW w:type="dxa" w:w="4119"/>
            <w:vAlign w:val="center"/>
          </w:tcPr>
          <w:p>
            <w:pPr>
              <w:spacing w:before="0" w:after="0" w:line="252" w:lineRule="auto"/>
              <w:jc w:val="left"/>
            </w:pPr>
            <w:r>
              <w:rPr>
                <w:rFonts w:ascii="Calibri" w:hAnsi="Calibri" w:eastAsia="Calibri" w:cs="Calibri"/>
                <w:b w:val="0"/>
                <w:i w:val="0"/>
                <w:color w:val="222222"/>
                <w:sz w:val="18"/>
              </w:rPr>
              <w:t>Reported participation from more than 70 countries.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2000</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62,000</w:t>
            </w:r>
          </w:p>
        </w:tc>
        <w:tc>
          <w:tcPr>
            <w:tcW w:type="dxa" w:w="4119"/>
            <w:vAlign w:val="center"/>
          </w:tcPr>
          <w:p>
            <w:pPr>
              <w:spacing w:before="0" w:after="0" w:line="252" w:lineRule="auto"/>
              <w:jc w:val="left"/>
            </w:pPr>
            <w:r>
              <w:rPr>
                <w:rFonts w:ascii="Calibri" w:hAnsi="Calibri" w:eastAsia="Calibri" w:cs="Calibri"/>
                <w:b w:val="0"/>
                <w:i w:val="0"/>
                <w:color w:val="222222"/>
                <w:sz w:val="18"/>
              </w:rPr>
              <w:t>IDSA post-show figure; later tables often repeat a lower 45,000 estimate.</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2001</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62,000</w:t>
            </w:r>
          </w:p>
        </w:tc>
        <w:tc>
          <w:tcPr>
            <w:tcW w:type="dxa" w:w="4119"/>
            <w:vAlign w:val="center"/>
          </w:tcPr>
          <w:p>
            <w:pPr>
              <w:spacing w:before="0" w:after="0" w:line="252" w:lineRule="auto"/>
              <w:jc w:val="left"/>
            </w:pPr>
            <w:r>
              <w:rPr>
                <w:rFonts w:ascii="Calibri" w:hAnsi="Calibri" w:eastAsia="Calibri" w:cs="Calibri"/>
                <w:b w:val="0"/>
                <w:i w:val="0"/>
                <w:color w:val="222222"/>
                <w:sz w:val="18"/>
              </w:rPr>
              <w:t>Contemporary post-show company release.</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2002</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60,000</w:t>
            </w:r>
          </w:p>
        </w:tc>
        <w:tc>
          <w:tcPr>
            <w:tcW w:type="dxa" w:w="4119"/>
            <w:vAlign w:val="center"/>
          </w:tcPr>
          <w:p>
            <w:pPr>
              <w:spacing w:before="0" w:after="0" w:line="252" w:lineRule="auto"/>
              <w:jc w:val="left"/>
            </w:pPr>
            <w:r>
              <w:rPr>
                <w:rFonts w:ascii="Calibri" w:hAnsi="Calibri" w:eastAsia="Calibri" w:cs="Calibri"/>
                <w:b w:val="0"/>
                <w:i w:val="0"/>
                <w:color w:val="222222"/>
                <w:sz w:val="18"/>
              </w:rPr>
              <w:t>Organizer figure; roughly 400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2003</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62,000</w:t>
            </w:r>
          </w:p>
        </w:tc>
        <w:tc>
          <w:tcPr>
            <w:tcW w:type="dxa" w:w="4119"/>
            <w:vAlign w:val="center"/>
          </w:tcPr>
          <w:p>
            <w:pPr>
              <w:spacing w:before="0" w:after="0" w:line="252" w:lineRule="auto"/>
              <w:jc w:val="left"/>
            </w:pPr>
            <w:r>
              <w:rPr>
                <w:rFonts w:ascii="Calibri" w:hAnsi="Calibri" w:eastAsia="Calibri" w:cs="Calibri"/>
                <w:b w:val="0"/>
                <w:i w:val="0"/>
                <w:color w:val="222222"/>
                <w:sz w:val="18"/>
              </w:rPr>
              <w:t>Organizer report; about 400 exhibitors and 1,350 debuts.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2004</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Approximately 65,000</w:t>
            </w:r>
          </w:p>
        </w:tc>
        <w:tc>
          <w:tcPr>
            <w:tcW w:type="dxa" w:w="4119"/>
            <w:vAlign w:val="center"/>
          </w:tcPr>
          <w:p>
            <w:pPr>
              <w:spacing w:before="0" w:after="0" w:line="252" w:lineRule="auto"/>
              <w:jc w:val="left"/>
            </w:pPr>
            <w:r>
              <w:rPr>
                <w:rFonts w:ascii="Calibri" w:hAnsi="Calibri" w:eastAsia="Calibri" w:cs="Calibri"/>
                <w:b w:val="0"/>
                <w:i w:val="0"/>
                <w:color w:val="222222"/>
                <w:sz w:val="18"/>
              </w:rPr>
              <w:t>Contemporary release; 400-plus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2005</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70,000</w:t>
            </w:r>
          </w:p>
        </w:tc>
        <w:tc>
          <w:tcPr>
            <w:tcW w:type="dxa" w:w="4119"/>
            <w:vAlign w:val="center"/>
          </w:tcPr>
          <w:p>
            <w:pPr>
              <w:spacing w:before="0" w:after="0" w:line="252" w:lineRule="auto"/>
              <w:jc w:val="left"/>
            </w:pPr>
            <w:r>
              <w:rPr>
                <w:rFonts w:ascii="Calibri" w:hAnsi="Calibri" w:eastAsia="Calibri" w:cs="Calibri"/>
                <w:b w:val="0"/>
                <w:i w:val="0"/>
                <w:color w:val="222222"/>
                <w:sz w:val="18"/>
              </w:rPr>
              <w:t>ESA figure and strongest credible peak for the mega-show era.</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2006</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60,000</w:t>
            </w:r>
          </w:p>
        </w:tc>
        <w:tc>
          <w:tcPr>
            <w:tcW w:type="dxa" w:w="4119"/>
            <w:vAlign w:val="center"/>
          </w:tcPr>
          <w:p>
            <w:pPr>
              <w:spacing w:before="0" w:after="0" w:line="252" w:lineRule="auto"/>
              <w:jc w:val="left"/>
            </w:pPr>
            <w:r>
              <w:rPr>
                <w:rFonts w:ascii="Calibri" w:hAnsi="Calibri" w:eastAsia="Calibri" w:cs="Calibri"/>
                <w:b w:val="0"/>
                <w:i w:val="0"/>
                <w:color w:val="222222"/>
                <w:sz w:val="18"/>
              </w:rPr>
              <w:t>ESA end-of-show figure.</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2007</w:t>
            </w:r>
          </w:p>
        </w:tc>
        <w:tc>
          <w:tcPr>
            <w:tcW w:type="dxa" w:w="2527"/>
            <w:vAlign w:val="center"/>
          </w:tcPr>
          <w:p>
            <w:pPr>
              <w:spacing w:before="0" w:after="0" w:line="252" w:lineRule="auto"/>
              <w:jc w:val="left"/>
            </w:pPr>
            <w:r>
              <w:rPr>
                <w:rFonts w:ascii="Calibri" w:hAnsi="Calibri" w:eastAsia="Calibri" w:cs="Calibri"/>
                <w:b w:val="0"/>
                <w:i w:val="0"/>
                <w:color w:val="222222"/>
                <w:sz w:val="18"/>
              </w:rPr>
              <w:t>Santa Monica summit</w:t>
            </w:r>
          </w:p>
        </w:tc>
        <w:tc>
          <w:tcPr>
            <w:tcW w:type="dxa" w:w="1778"/>
            <w:vAlign w:val="center"/>
          </w:tcPr>
          <w:p>
            <w:pPr>
              <w:spacing w:before="0" w:after="0" w:line="252" w:lineRule="auto"/>
              <w:jc w:val="center"/>
            </w:pPr>
            <w:r>
              <w:rPr>
                <w:rFonts w:ascii="Calibri" w:hAnsi="Calibri" w:eastAsia="Calibri" w:cs="Calibri"/>
                <w:b w:val="0"/>
                <w:i w:val="0"/>
                <w:color w:val="222222"/>
                <w:sz w:val="18"/>
              </w:rPr>
              <w:t>No single secure completed total</w:t>
            </w:r>
          </w:p>
        </w:tc>
        <w:tc>
          <w:tcPr>
            <w:tcW w:type="dxa" w:w="4119"/>
            <w:vAlign w:val="center"/>
          </w:tcPr>
          <w:p>
            <w:pPr>
              <w:spacing w:before="0" w:after="0" w:line="252" w:lineRule="auto"/>
              <w:jc w:val="left"/>
            </w:pPr>
            <w:r>
              <w:rPr>
                <w:rFonts w:ascii="Calibri" w:hAnsi="Calibri" w:eastAsia="Calibri" w:cs="Calibri"/>
                <w:b w:val="0"/>
                <w:i w:val="0"/>
                <w:color w:val="222222"/>
                <w:sz w:val="18"/>
              </w:rPr>
              <w:t>Pre-show projection of 3,000–4,000 invitees; later retrospective around 5,000; broader totals use unclear categories.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2008</w:t>
            </w:r>
          </w:p>
        </w:tc>
        <w:tc>
          <w:tcPr>
            <w:tcW w:type="dxa" w:w="2527"/>
            <w:vAlign w:val="center"/>
          </w:tcPr>
          <w:p>
            <w:pPr>
              <w:spacing w:before="0" w:after="0" w:line="252" w:lineRule="auto"/>
              <w:jc w:val="left"/>
            </w:pPr>
            <w:r>
              <w:rPr>
                <w:rFonts w:ascii="Calibri" w:hAnsi="Calibri" w:eastAsia="Calibri" w:cs="Calibri"/>
                <w:b w:val="0"/>
                <w:i w:val="0"/>
                <w:color w:val="222222"/>
                <w:sz w:val="18"/>
              </w:rPr>
              <w:t>Restricted LACC summit</w:t>
            </w:r>
          </w:p>
        </w:tc>
        <w:tc>
          <w:tcPr>
            <w:tcW w:type="dxa" w:w="1778"/>
            <w:vAlign w:val="center"/>
          </w:tcPr>
          <w:p>
            <w:pPr>
              <w:spacing w:before="0" w:after="0" w:line="252" w:lineRule="auto"/>
              <w:jc w:val="center"/>
            </w:pPr>
            <w:r>
              <w:rPr>
                <w:rFonts w:ascii="Calibri" w:hAnsi="Calibri" w:eastAsia="Calibri" w:cs="Calibri"/>
                <w:b w:val="0"/>
                <w:i w:val="0"/>
                <w:color w:val="222222"/>
                <w:sz w:val="18"/>
              </w:rPr>
              <w:t>Fewer than 5,000</w:t>
            </w:r>
          </w:p>
        </w:tc>
        <w:tc>
          <w:tcPr>
            <w:tcW w:type="dxa" w:w="4119"/>
            <w:vAlign w:val="center"/>
          </w:tcPr>
          <w:p>
            <w:pPr>
              <w:spacing w:before="0" w:after="0" w:line="252" w:lineRule="auto"/>
              <w:jc w:val="left"/>
            </w:pPr>
            <w:r>
              <w:rPr>
                <w:rFonts w:ascii="Calibri" w:hAnsi="Calibri" w:eastAsia="Calibri" w:cs="Calibri"/>
                <w:b w:val="0"/>
                <w:i w:val="0"/>
                <w:color w:val="222222"/>
                <w:sz w:val="18"/>
              </w:rPr>
              <w:t>Supported formulation; no secure lower bound established here.</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2009</w:t>
            </w:r>
          </w:p>
        </w:tc>
        <w:tc>
          <w:tcPr>
            <w:tcW w:type="dxa" w:w="2527"/>
            <w:vAlign w:val="center"/>
          </w:tcPr>
          <w:p>
            <w:pPr>
              <w:spacing w:before="0" w:after="0" w:line="252" w:lineRule="auto"/>
              <w:jc w:val="left"/>
            </w:pPr>
            <w:r>
              <w:rPr>
                <w:rFonts w:ascii="Calibri" w:hAnsi="Calibri" w:eastAsia="Calibri" w:cs="Calibri"/>
                <w:b w:val="0"/>
                <w:i w:val="0"/>
                <w:color w:val="222222"/>
                <w:sz w:val="18"/>
              </w:rPr>
              <w:t>Restored LACC expo</w:t>
            </w:r>
          </w:p>
        </w:tc>
        <w:tc>
          <w:tcPr>
            <w:tcW w:type="dxa" w:w="1778"/>
            <w:vAlign w:val="center"/>
          </w:tcPr>
          <w:p>
            <w:pPr>
              <w:spacing w:before="0" w:after="0" w:line="252" w:lineRule="auto"/>
              <w:jc w:val="center"/>
            </w:pPr>
            <w:r>
              <w:rPr>
                <w:rFonts w:ascii="Calibri" w:hAnsi="Calibri" w:eastAsia="Calibri" w:cs="Calibri"/>
                <w:b w:val="0"/>
                <w:i w:val="0"/>
                <w:color w:val="222222"/>
                <w:sz w:val="18"/>
              </w:rPr>
              <w:t>More than 41,000</w:t>
            </w:r>
          </w:p>
        </w:tc>
        <w:tc>
          <w:tcPr>
            <w:tcW w:type="dxa" w:w="4119"/>
            <w:vAlign w:val="center"/>
          </w:tcPr>
          <w:p>
            <w:pPr>
              <w:spacing w:before="0" w:after="0" w:line="252" w:lineRule="auto"/>
              <w:jc w:val="left"/>
            </w:pPr>
            <w:r>
              <w:rPr>
                <w:rFonts w:ascii="Calibri" w:hAnsi="Calibri" w:eastAsia="Calibri" w:cs="Calibri"/>
                <w:b w:val="0"/>
                <w:i w:val="0"/>
                <w:color w:val="222222"/>
                <w:sz w:val="18"/>
              </w:rPr>
              <w:t>216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2010</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45,600</w:t>
            </w:r>
          </w:p>
        </w:tc>
        <w:tc>
          <w:tcPr>
            <w:tcW w:type="dxa" w:w="4119"/>
            <w:vAlign w:val="center"/>
          </w:tcPr>
          <w:p>
            <w:pPr>
              <w:spacing w:before="0" w:after="0" w:line="252" w:lineRule="auto"/>
              <w:jc w:val="left"/>
            </w:pPr>
            <w:r>
              <w:rPr>
                <w:rFonts w:ascii="Calibri" w:hAnsi="Calibri" w:eastAsia="Calibri" w:cs="Calibri"/>
                <w:b w:val="0"/>
                <w:i w:val="0"/>
                <w:color w:val="222222"/>
                <w:sz w:val="18"/>
              </w:rPr>
              <w:t>About 300 exhibitors and 90 countries.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2011</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46,800</w:t>
            </w:r>
          </w:p>
        </w:tc>
        <w:tc>
          <w:tcPr>
            <w:tcW w:type="dxa" w:w="4119"/>
            <w:vAlign w:val="center"/>
          </w:tcPr>
          <w:p>
            <w:pPr>
              <w:spacing w:before="0" w:after="0" w:line="252" w:lineRule="auto"/>
              <w:jc w:val="left"/>
            </w:pPr>
            <w:r>
              <w:rPr>
                <w:rFonts w:ascii="Calibri" w:hAnsi="Calibri" w:eastAsia="Calibri" w:cs="Calibri"/>
                <w:b w:val="0"/>
                <w:i w:val="0"/>
                <w:color w:val="222222"/>
                <w:sz w:val="18"/>
              </w:rPr>
              <w:t>More than 200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2012</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45,700</w:t>
            </w:r>
          </w:p>
        </w:tc>
        <w:tc>
          <w:tcPr>
            <w:tcW w:type="dxa" w:w="4119"/>
            <w:vAlign w:val="center"/>
          </w:tcPr>
          <w:p>
            <w:pPr>
              <w:spacing w:before="0" w:after="0" w:line="252" w:lineRule="auto"/>
              <w:jc w:val="left"/>
            </w:pPr>
            <w:r>
              <w:rPr>
                <w:rFonts w:ascii="Calibri" w:hAnsi="Calibri" w:eastAsia="Calibri" w:cs="Calibri"/>
                <w:b w:val="0"/>
                <w:i w:val="0"/>
                <w:color w:val="222222"/>
                <w:sz w:val="18"/>
              </w:rPr>
              <w:t>About 200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2013</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48,200</w:t>
            </w:r>
          </w:p>
        </w:tc>
        <w:tc>
          <w:tcPr>
            <w:tcW w:type="dxa" w:w="4119"/>
            <w:vAlign w:val="center"/>
          </w:tcPr>
          <w:p>
            <w:pPr>
              <w:spacing w:before="0" w:after="0" w:line="252" w:lineRule="auto"/>
              <w:jc w:val="left"/>
            </w:pPr>
            <w:r>
              <w:rPr>
                <w:rFonts w:ascii="Calibri" w:hAnsi="Calibri" w:eastAsia="Calibri" w:cs="Calibri"/>
                <w:b w:val="0"/>
                <w:i w:val="0"/>
                <w:color w:val="222222"/>
                <w:sz w:val="18"/>
              </w:rPr>
              <w:t>230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2014</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48,900</w:t>
            </w:r>
          </w:p>
        </w:tc>
        <w:tc>
          <w:tcPr>
            <w:tcW w:type="dxa" w:w="4119"/>
            <w:vAlign w:val="center"/>
          </w:tcPr>
          <w:p>
            <w:pPr>
              <w:spacing w:before="0" w:after="0" w:line="252" w:lineRule="auto"/>
              <w:jc w:val="left"/>
            </w:pPr>
            <w:r>
              <w:rPr>
                <w:rFonts w:ascii="Calibri" w:hAnsi="Calibri" w:eastAsia="Calibri" w:cs="Calibri"/>
                <w:b w:val="0"/>
                <w:i w:val="0"/>
                <w:color w:val="222222"/>
                <w:sz w:val="18"/>
              </w:rPr>
              <w:t>About 200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2015</w:t>
            </w:r>
          </w:p>
        </w:tc>
        <w:tc>
          <w:tcPr>
            <w:tcW w:type="dxa" w:w="2527"/>
            <w:vAlign w:val="center"/>
          </w:tcPr>
          <w:p>
            <w:pPr>
              <w:spacing w:before="0" w:after="0" w:line="252" w:lineRule="auto"/>
              <w:jc w:val="left"/>
            </w:pPr>
            <w:r>
              <w:rPr>
                <w:rFonts w:ascii="Calibri" w:hAnsi="Calibri" w:eastAsia="Calibri" w:cs="Calibri"/>
                <w:b w:val="0"/>
                <w:i w:val="0"/>
                <w:color w:val="222222"/>
                <w:sz w:val="18"/>
              </w:rPr>
              <w:t>LACC</w:t>
            </w:r>
          </w:p>
        </w:tc>
        <w:tc>
          <w:tcPr>
            <w:tcW w:type="dxa" w:w="1778"/>
            <w:vAlign w:val="center"/>
          </w:tcPr>
          <w:p>
            <w:pPr>
              <w:spacing w:before="0" w:after="0" w:line="252" w:lineRule="auto"/>
              <w:jc w:val="center"/>
            </w:pPr>
            <w:r>
              <w:rPr>
                <w:rFonts w:ascii="Calibri" w:hAnsi="Calibri" w:eastAsia="Calibri" w:cs="Calibri"/>
                <w:b w:val="0"/>
                <w:i w:val="0"/>
                <w:color w:val="222222"/>
                <w:sz w:val="18"/>
              </w:rPr>
              <w:t>52,200</w:t>
            </w:r>
          </w:p>
        </w:tc>
        <w:tc>
          <w:tcPr>
            <w:tcW w:type="dxa" w:w="4119"/>
            <w:vAlign w:val="center"/>
          </w:tcPr>
          <w:p>
            <w:pPr>
              <w:spacing w:before="0" w:after="0" w:line="252" w:lineRule="auto"/>
              <w:jc w:val="left"/>
            </w:pPr>
            <w:r>
              <w:rPr>
                <w:rFonts w:ascii="Calibri" w:hAnsi="Calibri" w:eastAsia="Calibri" w:cs="Calibri"/>
                <w:b w:val="0"/>
                <w:i w:val="0"/>
                <w:color w:val="222222"/>
                <w:sz w:val="18"/>
              </w:rPr>
              <w:t>300 exhibitors and 1,600 products reported.</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2016</w:t>
            </w:r>
          </w:p>
        </w:tc>
        <w:tc>
          <w:tcPr>
            <w:tcW w:type="dxa" w:w="2527"/>
            <w:vAlign w:val="center"/>
          </w:tcPr>
          <w:p>
            <w:pPr>
              <w:spacing w:before="0" w:after="0" w:line="252" w:lineRule="auto"/>
              <w:jc w:val="left"/>
            </w:pPr>
            <w:r>
              <w:rPr>
                <w:rFonts w:ascii="Calibri" w:hAnsi="Calibri" w:eastAsia="Calibri" w:cs="Calibri"/>
                <w:b w:val="0"/>
                <w:i w:val="0"/>
                <w:color w:val="222222"/>
                <w:sz w:val="18"/>
              </w:rPr>
              <w:t>Trade show plus separate E3 Live</w:t>
            </w:r>
          </w:p>
        </w:tc>
        <w:tc>
          <w:tcPr>
            <w:tcW w:type="dxa" w:w="1778"/>
            <w:vAlign w:val="center"/>
          </w:tcPr>
          <w:p>
            <w:pPr>
              <w:spacing w:before="0" w:after="0" w:line="252" w:lineRule="auto"/>
              <w:jc w:val="center"/>
            </w:pPr>
            <w:r>
              <w:rPr>
                <w:rFonts w:ascii="Calibri" w:hAnsi="Calibri" w:eastAsia="Calibri" w:cs="Calibri"/>
                <w:b w:val="0"/>
                <w:i w:val="0"/>
                <w:color w:val="222222"/>
                <w:sz w:val="18"/>
              </w:rPr>
              <w:t>50,300 E3 attendees</w:t>
            </w:r>
          </w:p>
        </w:tc>
        <w:tc>
          <w:tcPr>
            <w:tcW w:type="dxa" w:w="4119"/>
            <w:vAlign w:val="center"/>
          </w:tcPr>
          <w:p>
            <w:pPr>
              <w:spacing w:before="0" w:after="0" w:line="252" w:lineRule="auto"/>
              <w:jc w:val="left"/>
            </w:pPr>
            <w:r>
              <w:rPr>
                <w:rFonts w:ascii="Calibri" w:hAnsi="Calibri" w:eastAsia="Calibri" w:cs="Calibri"/>
                <w:b w:val="0"/>
                <w:i w:val="0"/>
                <w:color w:val="222222"/>
                <w:sz w:val="18"/>
              </w:rPr>
              <w:t>Approximately 20,000 additional visitors attended the separate E3 Live event; do not merge the categories.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2017</w:t>
            </w:r>
          </w:p>
        </w:tc>
        <w:tc>
          <w:tcPr>
            <w:tcW w:type="dxa" w:w="2527"/>
            <w:vAlign w:val="center"/>
          </w:tcPr>
          <w:p>
            <w:pPr>
              <w:spacing w:before="0" w:after="0" w:line="252" w:lineRule="auto"/>
              <w:jc w:val="left"/>
            </w:pPr>
            <w:r>
              <w:rPr>
                <w:rFonts w:ascii="Calibri" w:hAnsi="Calibri" w:eastAsia="Calibri" w:cs="Calibri"/>
                <w:b w:val="0"/>
                <w:i w:val="0"/>
                <w:color w:val="222222"/>
                <w:sz w:val="18"/>
              </w:rPr>
              <w:t>LACC, 15,000 public badges</w:t>
            </w:r>
          </w:p>
        </w:tc>
        <w:tc>
          <w:tcPr>
            <w:tcW w:type="dxa" w:w="1778"/>
            <w:vAlign w:val="center"/>
          </w:tcPr>
          <w:p>
            <w:pPr>
              <w:spacing w:before="0" w:after="0" w:line="252" w:lineRule="auto"/>
              <w:jc w:val="center"/>
            </w:pPr>
            <w:r>
              <w:rPr>
                <w:rFonts w:ascii="Calibri" w:hAnsi="Calibri" w:eastAsia="Calibri" w:cs="Calibri"/>
                <w:b w:val="0"/>
                <w:i w:val="0"/>
                <w:color w:val="222222"/>
                <w:sz w:val="18"/>
              </w:rPr>
              <w:t>68,400</w:t>
            </w:r>
          </w:p>
        </w:tc>
        <w:tc>
          <w:tcPr>
            <w:tcW w:type="dxa" w:w="4119"/>
            <w:vAlign w:val="center"/>
          </w:tcPr>
          <w:p>
            <w:pPr>
              <w:spacing w:before="0" w:after="0" w:line="252" w:lineRule="auto"/>
              <w:jc w:val="left"/>
            </w:pPr>
            <w:r>
              <w:rPr>
                <w:rFonts w:ascii="Calibri" w:hAnsi="Calibri" w:eastAsia="Calibri" w:cs="Calibri"/>
                <w:b w:val="0"/>
                <w:i w:val="0"/>
                <w:color w:val="222222"/>
                <w:sz w:val="18"/>
              </w:rPr>
              <w:t>293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2018</w:t>
            </w:r>
          </w:p>
        </w:tc>
        <w:tc>
          <w:tcPr>
            <w:tcW w:type="dxa" w:w="2527"/>
            <w:vAlign w:val="center"/>
          </w:tcPr>
          <w:p>
            <w:pPr>
              <w:spacing w:before="0" w:after="0" w:line="252" w:lineRule="auto"/>
              <w:jc w:val="left"/>
            </w:pPr>
            <w:r>
              <w:rPr>
                <w:rFonts w:ascii="Calibri" w:hAnsi="Calibri" w:eastAsia="Calibri" w:cs="Calibri"/>
                <w:b w:val="0"/>
                <w:i w:val="0"/>
                <w:color w:val="222222"/>
                <w:sz w:val="18"/>
              </w:rPr>
              <w:t>LACC, 15,000 public badges</w:t>
            </w:r>
          </w:p>
        </w:tc>
        <w:tc>
          <w:tcPr>
            <w:tcW w:type="dxa" w:w="1778"/>
            <w:vAlign w:val="center"/>
          </w:tcPr>
          <w:p>
            <w:pPr>
              <w:spacing w:before="0" w:after="0" w:line="252" w:lineRule="auto"/>
              <w:jc w:val="center"/>
            </w:pPr>
            <w:r>
              <w:rPr>
                <w:rFonts w:ascii="Calibri" w:hAnsi="Calibri" w:eastAsia="Calibri" w:cs="Calibri"/>
                <w:b w:val="0"/>
                <w:i w:val="0"/>
                <w:color w:val="222222"/>
                <w:sz w:val="18"/>
              </w:rPr>
              <w:t>69,200</w:t>
            </w:r>
          </w:p>
        </w:tc>
        <w:tc>
          <w:tcPr>
            <w:tcW w:type="dxa" w:w="4119"/>
            <w:vAlign w:val="center"/>
          </w:tcPr>
          <w:p>
            <w:pPr>
              <w:spacing w:before="0" w:after="0" w:line="252" w:lineRule="auto"/>
              <w:jc w:val="left"/>
            </w:pPr>
            <w:r>
              <w:rPr>
                <w:rFonts w:ascii="Calibri" w:hAnsi="Calibri" w:eastAsia="Calibri" w:cs="Calibri"/>
                <w:b w:val="0"/>
                <w:i w:val="0"/>
                <w:color w:val="222222"/>
                <w:sz w:val="18"/>
              </w:rPr>
              <w:t>More than 200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2019</w:t>
            </w:r>
          </w:p>
        </w:tc>
        <w:tc>
          <w:tcPr>
            <w:tcW w:type="dxa" w:w="2527"/>
            <w:vAlign w:val="center"/>
          </w:tcPr>
          <w:p>
            <w:pPr>
              <w:spacing w:before="0" w:after="0" w:line="252" w:lineRule="auto"/>
              <w:jc w:val="left"/>
            </w:pPr>
            <w:r>
              <w:rPr>
                <w:rFonts w:ascii="Calibri" w:hAnsi="Calibri" w:eastAsia="Calibri" w:cs="Calibri"/>
                <w:b w:val="0"/>
                <w:i w:val="0"/>
                <w:color w:val="222222"/>
                <w:sz w:val="18"/>
              </w:rPr>
              <w:t>LACC, final in-person show</w:t>
            </w:r>
          </w:p>
        </w:tc>
        <w:tc>
          <w:tcPr>
            <w:tcW w:type="dxa" w:w="1778"/>
            <w:vAlign w:val="center"/>
          </w:tcPr>
          <w:p>
            <w:pPr>
              <w:spacing w:before="0" w:after="0" w:line="252" w:lineRule="auto"/>
              <w:jc w:val="center"/>
            </w:pPr>
            <w:r>
              <w:rPr>
                <w:rFonts w:ascii="Calibri" w:hAnsi="Calibri" w:eastAsia="Calibri" w:cs="Calibri"/>
                <w:b w:val="0"/>
                <w:i w:val="0"/>
                <w:color w:val="222222"/>
                <w:sz w:val="18"/>
              </w:rPr>
              <w:t>66,100</w:t>
            </w:r>
          </w:p>
        </w:tc>
        <w:tc>
          <w:tcPr>
            <w:tcW w:type="dxa" w:w="4119"/>
            <w:vAlign w:val="center"/>
          </w:tcPr>
          <w:p>
            <w:pPr>
              <w:spacing w:before="0" w:after="0" w:line="252" w:lineRule="auto"/>
              <w:jc w:val="left"/>
            </w:pPr>
            <w:r>
              <w:rPr>
                <w:rFonts w:ascii="Calibri" w:hAnsi="Calibri" w:eastAsia="Calibri" w:cs="Calibri"/>
                <w:b w:val="0"/>
                <w:i w:val="0"/>
                <w:color w:val="222222"/>
                <w:sz w:val="18"/>
              </w:rPr>
              <w:t>More than 200 exhibitors.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2020</w:t>
            </w:r>
          </w:p>
        </w:tc>
        <w:tc>
          <w:tcPr>
            <w:tcW w:type="dxa" w:w="2527"/>
            <w:vAlign w:val="center"/>
          </w:tcPr>
          <w:p>
            <w:pPr>
              <w:spacing w:before="0" w:after="0" w:line="252" w:lineRule="auto"/>
              <w:jc w:val="left"/>
            </w:pPr>
            <w:r>
              <w:rPr>
                <w:rFonts w:ascii="Calibri" w:hAnsi="Calibri" w:eastAsia="Calibri" w:cs="Calibri"/>
                <w:b w:val="0"/>
                <w:i w:val="0"/>
                <w:color w:val="222222"/>
                <w:sz w:val="18"/>
              </w:rPr>
              <w:t>Canceled</w:t>
            </w:r>
          </w:p>
        </w:tc>
        <w:tc>
          <w:tcPr>
            <w:tcW w:type="dxa" w:w="1778"/>
            <w:vAlign w:val="center"/>
          </w:tcPr>
          <w:p>
            <w:pPr>
              <w:spacing w:before="0" w:after="0" w:line="252" w:lineRule="auto"/>
              <w:jc w:val="center"/>
            </w:pPr>
            <w:r>
              <w:rPr>
                <w:rFonts w:ascii="Calibri" w:hAnsi="Calibri" w:eastAsia="Calibri" w:cs="Calibri"/>
                <w:b w:val="0"/>
                <w:i w:val="0"/>
                <w:color w:val="222222"/>
                <w:sz w:val="18"/>
              </w:rPr>
              <w:t>—</w:t>
            </w:r>
          </w:p>
        </w:tc>
        <w:tc>
          <w:tcPr>
            <w:tcW w:type="dxa" w:w="4119"/>
            <w:vAlign w:val="center"/>
          </w:tcPr>
          <w:p>
            <w:pPr>
              <w:spacing w:before="0" w:after="0" w:line="252" w:lineRule="auto"/>
              <w:jc w:val="left"/>
            </w:pPr>
            <w:r>
              <w:rPr>
                <w:rFonts w:ascii="Calibri" w:hAnsi="Calibri" w:eastAsia="Calibri" w:cs="Calibri"/>
                <w:b w:val="0"/>
                <w:i w:val="0"/>
                <w:color w:val="222222"/>
                <w:sz w:val="18"/>
              </w:rPr>
              <w:t>No physical or centralized digital E3.</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2021</w:t>
            </w:r>
          </w:p>
        </w:tc>
        <w:tc>
          <w:tcPr>
            <w:tcW w:type="dxa" w:w="2527"/>
            <w:vAlign w:val="center"/>
          </w:tcPr>
          <w:p>
            <w:pPr>
              <w:spacing w:before="0" w:after="0" w:line="252" w:lineRule="auto"/>
              <w:jc w:val="left"/>
            </w:pPr>
            <w:r>
              <w:rPr>
                <w:rFonts w:ascii="Calibri" w:hAnsi="Calibri" w:eastAsia="Calibri" w:cs="Calibri"/>
                <w:b w:val="0"/>
                <w:i w:val="0"/>
                <w:color w:val="222222"/>
                <w:sz w:val="18"/>
              </w:rPr>
              <w:t>All-digital</w:t>
            </w:r>
          </w:p>
        </w:tc>
        <w:tc>
          <w:tcPr>
            <w:tcW w:type="dxa" w:w="1778"/>
            <w:vAlign w:val="center"/>
          </w:tcPr>
          <w:p>
            <w:pPr>
              <w:spacing w:before="0" w:after="0" w:line="252" w:lineRule="auto"/>
              <w:jc w:val="center"/>
            </w:pPr>
            <w:r>
              <w:rPr>
                <w:rFonts w:ascii="Calibri" w:hAnsi="Calibri" w:eastAsia="Calibri" w:cs="Calibri"/>
                <w:b w:val="0"/>
                <w:i w:val="0"/>
                <w:color w:val="222222"/>
                <w:sz w:val="18"/>
              </w:rPr>
              <w:t>No comparable physical count</w:t>
            </w:r>
          </w:p>
        </w:tc>
        <w:tc>
          <w:tcPr>
            <w:tcW w:type="dxa" w:w="4119"/>
            <w:vAlign w:val="center"/>
          </w:tcPr>
          <w:p>
            <w:pPr>
              <w:spacing w:before="0" w:after="0" w:line="252" w:lineRule="auto"/>
              <w:jc w:val="left"/>
            </w:pPr>
            <w:r>
              <w:rPr>
                <w:rFonts w:ascii="Calibri" w:hAnsi="Calibri" w:eastAsia="Calibri" w:cs="Calibri"/>
                <w:b w:val="0"/>
                <w:i w:val="0"/>
                <w:color w:val="222222"/>
                <w:sz w:val="18"/>
              </w:rPr>
              <w:t>Viewer and portal metrics are not methodologically comparable to badges.</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2022</w:t>
            </w:r>
          </w:p>
        </w:tc>
        <w:tc>
          <w:tcPr>
            <w:tcW w:type="dxa" w:w="2527"/>
            <w:vAlign w:val="center"/>
          </w:tcPr>
          <w:p>
            <w:pPr>
              <w:spacing w:before="0" w:after="0" w:line="252" w:lineRule="auto"/>
              <w:jc w:val="left"/>
            </w:pPr>
            <w:r>
              <w:rPr>
                <w:rFonts w:ascii="Calibri" w:hAnsi="Calibri" w:eastAsia="Calibri" w:cs="Calibri"/>
                <w:b w:val="0"/>
                <w:i w:val="0"/>
                <w:color w:val="222222"/>
                <w:sz w:val="18"/>
              </w:rPr>
              <w:t>Canceled</w:t>
            </w:r>
          </w:p>
        </w:tc>
        <w:tc>
          <w:tcPr>
            <w:tcW w:type="dxa" w:w="1778"/>
            <w:vAlign w:val="center"/>
          </w:tcPr>
          <w:p>
            <w:pPr>
              <w:spacing w:before="0" w:after="0" w:line="252" w:lineRule="auto"/>
              <w:jc w:val="center"/>
            </w:pPr>
            <w:r>
              <w:rPr>
                <w:rFonts w:ascii="Calibri" w:hAnsi="Calibri" w:eastAsia="Calibri" w:cs="Calibri"/>
                <w:b w:val="0"/>
                <w:i w:val="0"/>
                <w:color w:val="222222"/>
                <w:sz w:val="18"/>
              </w:rPr>
              <w:t>—</w:t>
            </w:r>
          </w:p>
        </w:tc>
        <w:tc>
          <w:tcPr>
            <w:tcW w:type="dxa" w:w="4119"/>
            <w:vAlign w:val="center"/>
          </w:tcPr>
          <w:p>
            <w:pPr>
              <w:spacing w:before="0" w:after="0" w:line="252" w:lineRule="auto"/>
              <w:jc w:val="left"/>
            </w:pPr>
            <w:r>
              <w:rPr>
                <w:rFonts w:ascii="Calibri" w:hAnsi="Calibri" w:eastAsia="Calibri" w:cs="Calibri"/>
                <w:b w:val="0"/>
                <w:i w:val="0"/>
                <w:color w:val="222222"/>
                <w:sz w:val="18"/>
              </w:rPr>
              <w:t>Both physical and digital editions canceled.</w:t>
            </w:r>
          </w:p>
        </w:tc>
      </w:tr>
      <w:tr>
        <w:trPr>
          <w:cantSplit w:val="true"/>
        </w:trPr>
        <w:tc>
          <w:tcPr>
            <w:tcW w:type="dxa" w:w="936"/>
            <w:vAlign w:val="center"/>
          </w:tcPr>
          <w:p>
            <w:pPr>
              <w:spacing w:before="0" w:after="0" w:line="252" w:lineRule="auto"/>
              <w:jc w:val="center"/>
            </w:pPr>
            <w:r>
              <w:rPr>
                <w:rFonts w:ascii="Calibri" w:hAnsi="Calibri" w:eastAsia="Calibri" w:cs="Calibri"/>
                <w:b/>
                <w:i w:val="0"/>
                <w:color w:val="222222"/>
                <w:sz w:val="18"/>
              </w:rPr>
              <w:t>2023</w:t>
            </w:r>
          </w:p>
        </w:tc>
        <w:tc>
          <w:tcPr>
            <w:tcW w:type="dxa" w:w="2527"/>
            <w:vAlign w:val="center"/>
          </w:tcPr>
          <w:p>
            <w:pPr>
              <w:spacing w:before="0" w:after="0" w:line="252" w:lineRule="auto"/>
              <w:jc w:val="left"/>
            </w:pPr>
            <w:r>
              <w:rPr>
                <w:rFonts w:ascii="Calibri" w:hAnsi="Calibri" w:eastAsia="Calibri" w:cs="Calibri"/>
                <w:b w:val="0"/>
                <w:i w:val="0"/>
                <w:color w:val="222222"/>
                <w:sz w:val="18"/>
              </w:rPr>
              <w:t>Planned, then canceled</w:t>
            </w:r>
          </w:p>
        </w:tc>
        <w:tc>
          <w:tcPr>
            <w:tcW w:type="dxa" w:w="1778"/>
            <w:vAlign w:val="center"/>
          </w:tcPr>
          <w:p>
            <w:pPr>
              <w:spacing w:before="0" w:after="0" w:line="252" w:lineRule="auto"/>
              <w:jc w:val="center"/>
            </w:pPr>
            <w:r>
              <w:rPr>
                <w:rFonts w:ascii="Calibri" w:hAnsi="Calibri" w:eastAsia="Calibri" w:cs="Calibri"/>
                <w:b w:val="0"/>
                <w:i w:val="0"/>
                <w:color w:val="222222"/>
                <w:sz w:val="18"/>
              </w:rPr>
              <w:t>—</w:t>
            </w:r>
          </w:p>
        </w:tc>
        <w:tc>
          <w:tcPr>
            <w:tcW w:type="dxa" w:w="4119"/>
            <w:vAlign w:val="center"/>
          </w:tcPr>
          <w:p>
            <w:pPr>
              <w:spacing w:before="0" w:after="0" w:line="252" w:lineRule="auto"/>
              <w:jc w:val="left"/>
            </w:pPr>
            <w:r>
              <w:rPr>
                <w:rFonts w:ascii="Calibri" w:hAnsi="Calibri" w:eastAsia="Calibri" w:cs="Calibri"/>
                <w:b w:val="0"/>
                <w:i w:val="0"/>
                <w:color w:val="222222"/>
                <w:sz w:val="18"/>
              </w:rPr>
              <w:t>No completed event.</w:t>
            </w:r>
          </w:p>
        </w:tc>
      </w:tr>
    </w:tbl>
    <w:p>
      <w:pPr>
        <w:pStyle w:val="Heading2"/>
      </w:pPr>
      <w:r>
        <w:rPr>
          <w:rFonts w:ascii="Calibri" w:hAnsi="Calibri" w:eastAsia="Calibri" w:cs="Calibri"/>
          <w:b/>
          <w:i w:val="0"/>
          <w:color w:val="2E74B5"/>
          <w:sz w:val="26"/>
        </w:rPr>
        <w:t>Reading the numbers correctly</w:t>
      </w:r>
    </w:p>
    <w:p>
      <w:pPr>
        <w:numPr>
          <w:ilvl w:val="0"/>
          <w:numId w:val="10"/>
        </w:numPr>
        <w:spacing w:before="0" w:after="160" w:line="280" w:lineRule="auto"/>
        <w:ind w:left="720" w:hanging="360"/>
      </w:pPr>
      <w:r>
        <w:rPr>
          <w:rFonts w:ascii="Calibri" w:hAnsi="Calibri" w:eastAsia="Calibri" w:cs="Calibri"/>
          <w:b w:val="0"/>
          <w:i w:val="0"/>
        </w:rPr>
        <w:t>A badge count mixes different kinds of participation and says little about the quality of meetings or control of announcements.</w:t>
      </w:r>
    </w:p>
    <w:p>
      <w:pPr>
        <w:numPr>
          <w:ilvl w:val="0"/>
          <w:numId w:val="10"/>
        </w:numPr>
        <w:spacing w:before="0" w:after="160" w:line="280" w:lineRule="auto"/>
        <w:ind w:left="720" w:hanging="360"/>
      </w:pPr>
      <w:r>
        <w:rPr>
          <w:rFonts w:ascii="Calibri" w:hAnsi="Calibri" w:eastAsia="Calibri" w:cs="Calibri"/>
          <w:b w:val="0"/>
          <w:i w:val="0"/>
        </w:rPr>
        <w:t>The 2017–18 record counts reflect 15,000 consumer tickets; they do not prove recovered trade centrality.</w:t>
      </w:r>
    </w:p>
    <w:p>
      <w:pPr>
        <w:numPr>
          <w:ilvl w:val="0"/>
          <w:numId w:val="10"/>
        </w:numPr>
        <w:spacing w:before="0" w:after="160" w:line="280" w:lineRule="auto"/>
        <w:ind w:left="720" w:hanging="360"/>
      </w:pPr>
      <w:r>
        <w:rPr>
          <w:rFonts w:ascii="Calibri" w:hAnsi="Calibri" w:eastAsia="Calibri" w:cs="Calibri"/>
          <w:b w:val="0"/>
          <w:i w:val="0"/>
        </w:rPr>
        <w:t>Local economic-impact estimates measure spending in Los Angeles, not ESA profit or exhibitor return.</w:t>
      </w:r>
    </w:p>
    <w:p>
      <w:pPr>
        <w:numPr>
          <w:ilvl w:val="0"/>
          <w:numId w:val="10"/>
        </w:numPr>
        <w:spacing w:before="0" w:after="160" w:line="280" w:lineRule="auto"/>
        <w:ind w:left="720" w:hanging="360"/>
      </w:pPr>
      <w:r>
        <w:rPr>
          <w:rFonts w:ascii="Calibri" w:hAnsi="Calibri" w:eastAsia="Calibri" w:cs="Calibri"/>
          <w:b w:val="0"/>
          <w:i w:val="0"/>
        </w:rPr>
        <w:t>Digital viewership can vastly exceed physical attendance but may belong to publisher-controlled streams rather than E3 itself.</w:t>
      </w:r>
    </w:p>
    <w:p>
      <w:pPr>
        <w:numPr>
          <w:ilvl w:val="0"/>
          <w:numId w:val="10"/>
        </w:numPr>
        <w:spacing w:before="0" w:after="160" w:line="280" w:lineRule="auto"/>
        <w:ind w:left="720" w:hanging="360"/>
      </w:pPr>
      <w:r>
        <w:rPr>
          <w:rFonts w:ascii="Calibri" w:hAnsi="Calibri" w:eastAsia="Calibri" w:cs="Calibri"/>
          <w:b w:val="0"/>
          <w:i w:val="0"/>
        </w:rPr>
        <w:t>Historical compilations often repeat incorrect early counts. This dossier prefers contemporaneous organizer figures and preserves disputes.</w:t>
      </w:r>
    </w:p>
    <w:p>
      <w:pPr>
        <w:pStyle w:val="Heading1"/>
        <w:spacing w:after="80"/>
      </w:pPr>
      <w:r>
        <w:rPr>
          <w:rFonts w:ascii="Calibri" w:hAnsi="Calibri" w:eastAsia="Calibri" w:cs="Calibri"/>
          <w:b/>
          <w:i w:val="0"/>
          <w:color w:val="2E74B5"/>
          <w:sz w:val="32"/>
        </w:rPr>
        <w:t>20. Misstatements to avoid</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27"/>
        <w:gridCol w:w="6833"/>
      </w:tblGrid>
      <w:tr>
        <w:trPr>
          <w:cantSplit w:val="true"/>
          <w:tblHeader w:val="true"/>
        </w:trPr>
        <w:tc>
          <w:tcPr>
            <w:tcW w:type="dxa" w:w="2527"/>
            <w:vAlign w:val="center"/>
            <w:shd w:fill="F2F4F7" w:val="clear"/>
          </w:tcPr>
          <w:p>
            <w:pPr>
              <w:spacing w:before="0" w:after="0" w:line="252" w:lineRule="auto"/>
              <w:jc w:val="left"/>
            </w:pPr>
            <w:r>
              <w:rPr>
                <w:rFonts w:ascii="Calibri" w:hAnsi="Calibri" w:eastAsia="Calibri" w:cs="Calibri"/>
                <w:b/>
                <w:i w:val="0"/>
                <w:color w:val="1F4D78"/>
                <w:sz w:val="18"/>
              </w:rPr>
              <w:t>Common claim</w:t>
            </w:r>
          </w:p>
        </w:tc>
        <w:tc>
          <w:tcPr>
            <w:tcW w:type="dxa" w:w="6833"/>
            <w:vAlign w:val="center"/>
            <w:shd w:fill="F2F4F7" w:val="clear"/>
          </w:tcPr>
          <w:p>
            <w:pPr>
              <w:spacing w:before="0" w:after="0" w:line="252" w:lineRule="auto"/>
              <w:jc w:val="left"/>
            </w:pPr>
            <w:r>
              <w:rPr>
                <w:rFonts w:ascii="Calibri" w:hAnsi="Calibri" w:eastAsia="Calibri" w:cs="Calibri"/>
                <w:b/>
                <w:i w:val="0"/>
                <w:color w:val="1F4D78"/>
                <w:sz w:val="18"/>
              </w:rPr>
              <w:t>Correct treatment</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“The first E3 had exactly 50,000 attendees.”</w:t>
            </w:r>
          </w:p>
        </w:tc>
        <w:tc>
          <w:tcPr>
            <w:tcW w:type="dxa" w:w="6833"/>
            <w:vAlign w:val="center"/>
          </w:tcPr>
          <w:p>
            <w:pPr>
              <w:spacing w:before="0" w:after="0" w:line="252" w:lineRule="auto"/>
              <w:jc w:val="left"/>
            </w:pPr>
            <w:r>
              <w:rPr>
                <w:rFonts w:ascii="Calibri" w:hAnsi="Calibri" w:eastAsia="Calibri" w:cs="Calibri"/>
                <w:b w:val="0"/>
                <w:i w:val="0"/>
                <w:color w:val="222222"/>
                <w:sz w:val="18"/>
              </w:rPr>
              <w:t>Use the contemporary 40,851 organizer figure; explain that later totals and recollections differ.</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“E3 1998 drew 70,000.”</w:t>
            </w:r>
          </w:p>
        </w:tc>
        <w:tc>
          <w:tcPr>
            <w:tcW w:type="dxa" w:w="6833"/>
            <w:vAlign w:val="center"/>
          </w:tcPr>
          <w:p>
            <w:pPr>
              <w:spacing w:before="0" w:after="0" w:line="252" w:lineRule="auto"/>
              <w:jc w:val="left"/>
            </w:pPr>
            <w:r>
              <w:rPr>
                <w:rFonts w:ascii="Calibri" w:hAnsi="Calibri" w:eastAsia="Calibri" w:cs="Calibri"/>
                <w:b w:val="0"/>
                <w:i w:val="0"/>
                <w:color w:val="222222"/>
                <w:sz w:val="18"/>
              </w:rPr>
              <w:t>Prefer the contemporary IDSA figure of 41,300; flag the conflicting Guinness record.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“E3 moved to Atlanta only because Los Angeles was renovating.”</w:t>
            </w:r>
          </w:p>
        </w:tc>
        <w:tc>
          <w:tcPr>
            <w:tcW w:type="dxa" w:w="6833"/>
            <w:vAlign w:val="center"/>
          </w:tcPr>
          <w:p>
            <w:pPr>
              <w:spacing w:before="0" w:after="0" w:line="252" w:lineRule="auto"/>
              <w:jc w:val="left"/>
            </w:pPr>
            <w:r>
              <w:rPr>
                <w:rFonts w:ascii="Calibri" w:hAnsi="Calibri" w:eastAsia="Calibri" w:cs="Calibri"/>
                <w:b w:val="0"/>
                <w:i w:val="0"/>
                <w:color w:val="222222"/>
                <w:sz w:val="18"/>
              </w:rPr>
              <w:t>Space was part of the dispute, but affordability, access, geography, and negotiation also mattered.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“Sony announced PlayStation 2 at E3 1999.”</w:t>
            </w:r>
          </w:p>
        </w:tc>
        <w:tc>
          <w:tcPr>
            <w:tcW w:type="dxa" w:w="6833"/>
            <w:vAlign w:val="center"/>
          </w:tcPr>
          <w:p>
            <w:pPr>
              <w:spacing w:before="0" w:after="0" w:line="252" w:lineRule="auto"/>
              <w:jc w:val="left"/>
            </w:pPr>
            <w:r>
              <w:rPr>
                <w:rFonts w:ascii="Calibri" w:hAnsi="Calibri" w:eastAsia="Calibri" w:cs="Calibri"/>
                <w:b w:val="0"/>
                <w:i w:val="0"/>
                <w:color w:val="222222"/>
                <w:sz w:val="18"/>
              </w:rPr>
              <w:t>Core architecture was disclosed in March 1999; E3 contributed market coordination and later launch positioning.</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“Xbox debuted at E3 2000.”</w:t>
            </w:r>
          </w:p>
        </w:tc>
        <w:tc>
          <w:tcPr>
            <w:tcW w:type="dxa" w:w="6833"/>
            <w:vAlign w:val="center"/>
          </w:tcPr>
          <w:p>
            <w:pPr>
              <w:spacing w:before="0" w:after="0" w:line="252" w:lineRule="auto"/>
              <w:jc w:val="left"/>
            </w:pPr>
            <w:r>
              <w:rPr>
                <w:rFonts w:ascii="Calibri" w:hAnsi="Calibri" w:eastAsia="Calibri" w:cs="Calibri"/>
                <w:b w:val="0"/>
                <w:i w:val="0"/>
                <w:color w:val="222222"/>
                <w:sz w:val="18"/>
              </w:rPr>
              <w:t>Microsoft announced Xbox at GDC; final hardware was not displayed on the 2000 E3 floor.</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“Xbox 360 was revealed at E3 2005.”</w:t>
            </w:r>
          </w:p>
        </w:tc>
        <w:tc>
          <w:tcPr>
            <w:tcW w:type="dxa" w:w="6833"/>
            <w:vAlign w:val="center"/>
          </w:tcPr>
          <w:p>
            <w:pPr>
              <w:spacing w:before="0" w:after="0" w:line="252" w:lineRule="auto"/>
              <w:jc w:val="left"/>
            </w:pPr>
            <w:r>
              <w:rPr>
                <w:rFonts w:ascii="Calibri" w:hAnsi="Calibri" w:eastAsia="Calibri" w:cs="Calibri"/>
                <w:b w:val="0"/>
                <w:i w:val="0"/>
                <w:color w:val="222222"/>
                <w:sz w:val="18"/>
              </w:rPr>
              <w:t>The initial public reveal was on MTV; E3 supplied deeper platform and ecosystem presentation.</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“Nintendo unveiled the Wii name at E3 2006.”</w:t>
            </w:r>
          </w:p>
        </w:tc>
        <w:tc>
          <w:tcPr>
            <w:tcW w:type="dxa" w:w="6833"/>
            <w:vAlign w:val="center"/>
          </w:tcPr>
          <w:p>
            <w:pPr>
              <w:spacing w:before="0" w:after="0" w:line="252" w:lineRule="auto"/>
              <w:jc w:val="left"/>
            </w:pPr>
            <w:r>
              <w:rPr>
                <w:rFonts w:ascii="Calibri" w:hAnsi="Calibri" w:eastAsia="Calibri" w:cs="Calibri"/>
                <w:b w:val="0"/>
                <w:i w:val="0"/>
                <w:color w:val="222222"/>
                <w:sz w:val="18"/>
              </w:rPr>
              <w:t>The name was announced on 27 April; E3 delivered the large playable demonstration.</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“Nintendo left E3 in 2013.”</w:t>
            </w:r>
          </w:p>
        </w:tc>
        <w:tc>
          <w:tcPr>
            <w:tcW w:type="dxa" w:w="6833"/>
            <w:vAlign w:val="center"/>
          </w:tcPr>
          <w:p>
            <w:pPr>
              <w:spacing w:before="0" w:after="0" w:line="252" w:lineRule="auto"/>
              <w:jc w:val="left"/>
            </w:pPr>
            <w:r>
              <w:rPr>
                <w:rFonts w:ascii="Calibri" w:hAnsi="Calibri" w:eastAsia="Calibri" w:cs="Calibri"/>
                <w:b w:val="0"/>
                <w:i w:val="0"/>
                <w:color w:val="222222"/>
                <w:sz w:val="18"/>
              </w:rPr>
              <w:t>Nintendo ended the traditional large press conference but kept floor participation and an E3-aligned Direct.</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“Sony withdrew because of the 2019 data leak.”</w:t>
            </w:r>
          </w:p>
        </w:tc>
        <w:tc>
          <w:tcPr>
            <w:tcW w:type="dxa" w:w="6833"/>
            <w:vAlign w:val="center"/>
          </w:tcPr>
          <w:p>
            <w:pPr>
              <w:spacing w:before="0" w:after="0" w:line="252" w:lineRule="auto"/>
              <w:jc w:val="left"/>
            </w:pPr>
            <w:r>
              <w:rPr>
                <w:rFonts w:ascii="Calibri" w:hAnsi="Calibri" w:eastAsia="Calibri" w:cs="Calibri"/>
                <w:b w:val="0"/>
                <w:i w:val="0"/>
                <w:color w:val="222222"/>
                <w:sz w:val="18"/>
              </w:rPr>
              <w:t>Sony announced its absence in November 2018; the leak became public in August 2019.</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“E3 ended in 2020.”</w:t>
            </w:r>
          </w:p>
        </w:tc>
        <w:tc>
          <w:tcPr>
            <w:tcW w:type="dxa" w:w="6833"/>
            <w:vAlign w:val="center"/>
          </w:tcPr>
          <w:p>
            <w:pPr>
              <w:spacing w:before="0" w:after="0" w:line="252" w:lineRule="auto"/>
              <w:jc w:val="left"/>
            </w:pPr>
            <w:r>
              <w:rPr>
                <w:rFonts w:ascii="Calibri" w:hAnsi="Calibri" w:eastAsia="Calibri" w:cs="Calibri"/>
                <w:b w:val="0"/>
                <w:i w:val="0"/>
                <w:color w:val="222222"/>
                <w:sz w:val="18"/>
              </w:rPr>
              <w:t>The final completed E3 was the all-digital 2021 event.</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“E3 ended when the 2023 revival was canceled.”</w:t>
            </w:r>
          </w:p>
        </w:tc>
        <w:tc>
          <w:tcPr>
            <w:tcW w:type="dxa" w:w="6833"/>
            <w:vAlign w:val="center"/>
          </w:tcPr>
          <w:p>
            <w:pPr>
              <w:spacing w:before="0" w:after="0" w:line="252" w:lineRule="auto"/>
              <w:jc w:val="left"/>
            </w:pPr>
            <w:r>
              <w:rPr>
                <w:rFonts w:ascii="Calibri" w:hAnsi="Calibri" w:eastAsia="Calibri" w:cs="Calibri"/>
                <w:b w:val="0"/>
                <w:i w:val="0"/>
                <w:color w:val="222222"/>
                <w:sz w:val="18"/>
              </w:rPr>
              <w:t>Permanent retirement came on 12 December 2023.</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“ReedPop bought E3.”</w:t>
            </w:r>
          </w:p>
        </w:tc>
        <w:tc>
          <w:tcPr>
            <w:tcW w:type="dxa" w:w="6833"/>
            <w:vAlign w:val="center"/>
          </w:tcPr>
          <w:p>
            <w:pPr>
              <w:spacing w:before="0" w:after="0" w:line="252" w:lineRule="auto"/>
              <w:jc w:val="left"/>
            </w:pPr>
            <w:r>
              <w:rPr>
                <w:rFonts w:ascii="Calibri" w:hAnsi="Calibri" w:eastAsia="Calibri" w:cs="Calibri"/>
                <w:b w:val="0"/>
                <w:i w:val="0"/>
                <w:color w:val="222222"/>
                <w:sz w:val="18"/>
              </w:rPr>
              <w:t>ESA retained ownership; ReedPop was the 2023 production partner.</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“Microsoft completely withdrew from E3 2023.”</w:t>
            </w:r>
          </w:p>
        </w:tc>
        <w:tc>
          <w:tcPr>
            <w:tcW w:type="dxa" w:w="6833"/>
            <w:vAlign w:val="center"/>
          </w:tcPr>
          <w:p>
            <w:pPr>
              <w:spacing w:before="0" w:after="0" w:line="252" w:lineRule="auto"/>
              <w:jc w:val="left"/>
            </w:pPr>
            <w:r>
              <w:rPr>
                <w:rFonts w:ascii="Calibri" w:hAnsi="Calibri" w:eastAsia="Calibri" w:cs="Calibri"/>
                <w:b w:val="0"/>
                <w:i w:val="0"/>
                <w:color w:val="222222"/>
                <w:sz w:val="18"/>
              </w:rPr>
              <w:t>Xbox rejected a show-floor booth but planned digital co-streaming during E3 week.</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“Summer Game Fest replaced E3 as the same institution.”</w:t>
            </w:r>
          </w:p>
        </w:tc>
        <w:tc>
          <w:tcPr>
            <w:tcW w:type="dxa" w:w="6833"/>
            <w:vAlign w:val="center"/>
          </w:tcPr>
          <w:p>
            <w:pPr>
              <w:spacing w:before="0" w:after="0" w:line="252" w:lineRule="auto"/>
              <w:jc w:val="left"/>
            </w:pPr>
            <w:r>
              <w:rPr>
                <w:rFonts w:ascii="Calibri" w:hAnsi="Calibri" w:eastAsia="Calibri" w:cs="Calibri"/>
                <w:b w:val="0"/>
                <w:i w:val="0"/>
                <w:color w:val="222222"/>
                <w:sz w:val="18"/>
              </w:rPr>
              <w:t>It is an independent aggregation layer that inherited some functions, not ownership or continuity.</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“iicon is E3 under a new name.”</w:t>
            </w:r>
          </w:p>
        </w:tc>
        <w:tc>
          <w:tcPr>
            <w:tcW w:type="dxa" w:w="6833"/>
            <w:vAlign w:val="center"/>
          </w:tcPr>
          <w:p>
            <w:pPr>
              <w:spacing w:before="0" w:after="0" w:line="252" w:lineRule="auto"/>
              <w:jc w:val="left"/>
            </w:pPr>
            <w:r>
              <w:rPr>
                <w:rFonts w:ascii="Calibri" w:hAnsi="Calibri" w:eastAsia="Calibri" w:cs="Calibri"/>
                <w:b w:val="0"/>
                <w:i w:val="0"/>
                <w:color w:val="222222"/>
                <w:sz w:val="18"/>
              </w:rPr>
              <w:t>ESA explicitly defined it as a senior-executive summit, not a public trade show or game-reveal expo.</w:t>
            </w:r>
          </w:p>
        </w:tc>
      </w:tr>
    </w:tbl>
    <w:p>
      <w:pPr>
        <w:pStyle w:val="Heading1"/>
      </w:pPr>
      <w:r>
        <w:rPr>
          <w:rFonts w:ascii="Calibri" w:hAnsi="Calibri" w:eastAsia="Calibri" w:cs="Calibri"/>
          <w:b/>
          <w:i w:val="0"/>
          <w:color w:val="2E74B5"/>
          <w:sz w:val="32"/>
        </w:rPr>
        <w:t>21. E3 inside the MD-OEM hardware world</w:t>
      </w:r>
    </w:p>
    <w:p>
      <w:pPr>
        <w:spacing w:after="80"/>
      </w:pPr>
      <w:r>
        <w:rPr>
          <w:rFonts w:ascii="Calibri" w:hAnsi="Calibri" w:eastAsia="Calibri" w:cs="Calibri"/>
          <w:b w:val="0"/>
          <w:i w:val="0"/>
        </w:rPr>
        <w:t>E3 is valuable to the rolling OEM project because it reveals where product strategy meets upstream capability. It should connect chains without taking ownership of their outcomes.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059"/>
        <w:gridCol w:w="3369"/>
        <w:gridCol w:w="3932"/>
      </w:tblGrid>
      <w:tr>
        <w:trPr>
          <w:cantSplit w:val="true"/>
          <w:tblHeader w:val="true"/>
        </w:trPr>
        <w:tc>
          <w:tcPr>
            <w:tcW w:type="dxa" w:w="2059"/>
            <w:vAlign w:val="center"/>
            <w:shd w:fill="F2F4F7" w:val="clear"/>
          </w:tcPr>
          <w:p>
            <w:pPr>
              <w:spacing w:before="0" w:after="0" w:line="252" w:lineRule="auto"/>
              <w:jc w:val="left"/>
            </w:pPr>
            <w:r>
              <w:rPr>
                <w:rFonts w:ascii="Calibri" w:hAnsi="Calibri" w:eastAsia="Calibri" w:cs="Calibri"/>
                <w:b/>
                <w:i w:val="0"/>
                <w:color w:val="1F4D78"/>
                <w:sz w:val="18"/>
              </w:rPr>
              <w:t>Existing or planned chain</w:t>
            </w:r>
          </w:p>
        </w:tc>
        <w:tc>
          <w:tcPr>
            <w:tcW w:type="dxa" w:w="3369"/>
            <w:vAlign w:val="center"/>
            <w:shd w:fill="F2F4F7" w:val="clear"/>
          </w:tcPr>
          <w:p>
            <w:pPr>
              <w:spacing w:before="0" w:after="0" w:line="252" w:lineRule="auto"/>
              <w:jc w:val="left"/>
            </w:pPr>
            <w:r>
              <w:rPr>
                <w:rFonts w:ascii="Calibri" w:hAnsi="Calibri" w:eastAsia="Calibri" w:cs="Calibri"/>
                <w:b/>
                <w:i w:val="0"/>
                <w:color w:val="1F4D78"/>
                <w:sz w:val="18"/>
              </w:rPr>
              <w:t>Historically grounded E3 connection</w:t>
            </w:r>
          </w:p>
        </w:tc>
        <w:tc>
          <w:tcPr>
            <w:tcW w:type="dxa" w:w="3932"/>
            <w:vAlign w:val="center"/>
            <w:shd w:fill="F2F4F7" w:val="clear"/>
          </w:tcPr>
          <w:p>
            <w:pPr>
              <w:spacing w:before="0" w:after="0" w:line="252" w:lineRule="auto"/>
              <w:jc w:val="left"/>
            </w:pPr>
            <w:r>
              <w:rPr>
                <w:rFonts w:ascii="Calibri" w:hAnsi="Calibri" w:eastAsia="Calibri" w:cs="Calibri"/>
                <w:b/>
                <w:i w:val="0"/>
                <w:color w:val="1F4D78"/>
                <w:sz w:val="18"/>
              </w:rPr>
              <w:t>Recommended handshake</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Sony / PlayStation (JAP)</w:t>
            </w:r>
          </w:p>
        </w:tc>
        <w:tc>
          <w:tcPr>
            <w:tcW w:type="dxa" w:w="3369"/>
            <w:vAlign w:val="center"/>
          </w:tcPr>
          <w:p>
            <w:pPr>
              <w:spacing w:before="0" w:after="0" w:line="252" w:lineRule="auto"/>
              <w:jc w:val="left"/>
            </w:pPr>
            <w:r>
              <w:rPr>
                <w:rFonts w:ascii="Calibri" w:hAnsi="Calibri" w:eastAsia="Calibri" w:cs="Calibri"/>
                <w:b w:val="0"/>
                <w:i w:val="0"/>
                <w:color w:val="222222"/>
                <w:sz w:val="18"/>
              </w:rPr>
              <w:t>PlayStation price and platform strategy repeatedly used E3; PS3 tied Sony to IBM/Toshiba Cell and Nvidia RSX; Sony's 2019 absence was a major centrality shock.</w:t>
            </w:r>
          </w:p>
        </w:tc>
        <w:tc>
          <w:tcPr>
            <w:tcW w:type="dxa" w:w="3932"/>
            <w:vAlign w:val="center"/>
          </w:tcPr>
          <w:p>
            <w:pPr>
              <w:spacing w:before="0" w:after="0" w:line="252" w:lineRule="auto"/>
              <w:jc w:val="left"/>
            </w:pPr>
            <w:r>
              <w:rPr>
                <w:rFonts w:ascii="Calibri" w:hAnsi="Calibri" w:eastAsia="Calibri" w:cs="Calibri"/>
                <w:b w:val="0"/>
                <w:i w:val="0"/>
                <w:color w:val="222222"/>
                <w:sz w:val="18"/>
              </w:rPr>
              <w:t>Read Sony platform posture; send presentation/participation callbacks; let Sony chain determine platform results.</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Microsoft / Xbox (USA)</w:t>
            </w:r>
          </w:p>
        </w:tc>
        <w:tc>
          <w:tcPr>
            <w:tcW w:type="dxa" w:w="3369"/>
            <w:vAlign w:val="center"/>
          </w:tcPr>
          <w:p>
            <w:pPr>
              <w:spacing w:before="0" w:after="0" w:line="252" w:lineRule="auto"/>
              <w:jc w:val="left"/>
            </w:pPr>
            <w:r>
              <w:rPr>
                <w:rFonts w:ascii="Calibri" w:hAnsi="Calibri" w:eastAsia="Calibri" w:cs="Calibri"/>
                <w:b w:val="0"/>
                <w:i w:val="0"/>
                <w:color w:val="222222"/>
                <w:sz w:val="18"/>
              </w:rPr>
              <w:t>Xbox launch, Xbox Live, Xbox 360, Kinect, Xbox One policy, and later theater strategy used E3 week.</w:t>
            </w:r>
          </w:p>
        </w:tc>
        <w:tc>
          <w:tcPr>
            <w:tcW w:type="dxa" w:w="3932"/>
            <w:vAlign w:val="center"/>
          </w:tcPr>
          <w:p>
            <w:pPr>
              <w:spacing w:before="0" w:after="0" w:line="252" w:lineRule="auto"/>
              <w:jc w:val="left"/>
            </w:pPr>
            <w:r>
              <w:rPr>
                <w:rFonts w:ascii="Calibri" w:hAnsi="Calibri" w:eastAsia="Calibri" w:cs="Calibri"/>
                <w:b w:val="0"/>
                <w:i w:val="0"/>
                <w:color w:val="222222"/>
                <w:sz w:val="18"/>
              </w:rPr>
              <w:t>Native USA callback can modify visibility, digital strategy, and E3 anchor participation without duplicating Microsoft choices.</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IBM (USA)</w:t>
            </w:r>
          </w:p>
        </w:tc>
        <w:tc>
          <w:tcPr>
            <w:tcW w:type="dxa" w:w="3369"/>
            <w:vAlign w:val="center"/>
          </w:tcPr>
          <w:p>
            <w:pPr>
              <w:spacing w:before="0" w:after="0" w:line="252" w:lineRule="auto"/>
              <w:jc w:val="left"/>
            </w:pPr>
            <w:r>
              <w:rPr>
                <w:rFonts w:ascii="Calibri" w:hAnsi="Calibri" w:eastAsia="Calibri" w:cs="Calibri"/>
                <w:b w:val="0"/>
                <w:i w:val="0"/>
                <w:color w:val="222222"/>
                <w:sz w:val="18"/>
              </w:rPr>
              <w:t>1999 IBM–Nintendo Gekko agreement and 2005 Cell/Xbox 360 processor relationships show E3-era platform supply signaling.</w:t>
            </w:r>
          </w:p>
        </w:tc>
        <w:tc>
          <w:tcPr>
            <w:tcW w:type="dxa" w:w="3932"/>
            <w:vAlign w:val="center"/>
          </w:tcPr>
          <w:p>
            <w:pPr>
              <w:spacing w:before="0" w:after="0" w:line="252" w:lineRule="auto"/>
              <w:jc w:val="left"/>
            </w:pPr>
            <w:r>
              <w:rPr>
                <w:rFonts w:ascii="Calibri" w:hAnsi="Calibri" w:eastAsia="Calibri" w:cs="Calibri"/>
                <w:b w:val="0"/>
                <w:i w:val="0"/>
                <w:color w:val="222222"/>
                <w:sz w:val="18"/>
              </w:rPr>
              <w:t>Optional demand/research callback after major platform commitments; never create the supplier contract solely from E3.</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AMD (USA)</w:t>
            </w:r>
          </w:p>
        </w:tc>
        <w:tc>
          <w:tcPr>
            <w:tcW w:type="dxa" w:w="3369"/>
            <w:vAlign w:val="center"/>
          </w:tcPr>
          <w:p>
            <w:pPr>
              <w:spacing w:before="0" w:after="0" w:line="252" w:lineRule="auto"/>
              <w:jc w:val="left"/>
            </w:pPr>
            <w:r>
              <w:rPr>
                <w:rFonts w:ascii="Calibri" w:hAnsi="Calibri" w:eastAsia="Calibri" w:cs="Calibri"/>
                <w:b w:val="0"/>
                <w:i w:val="0"/>
                <w:color w:val="222222"/>
                <w:sz w:val="18"/>
              </w:rPr>
              <w:t>AMD's 2013 filings identify its technology in Wii U, PS4, and Xbox One; E3 amplified the consoles' market narratives.</w:t>
            </w:r>
          </w:p>
        </w:tc>
        <w:tc>
          <w:tcPr>
            <w:tcW w:type="dxa" w:w="3932"/>
            <w:vAlign w:val="center"/>
          </w:tcPr>
          <w:p>
            <w:pPr>
              <w:spacing w:before="0" w:after="0" w:line="252" w:lineRule="auto"/>
              <w:jc w:val="left"/>
            </w:pPr>
            <w:r>
              <w:rPr>
                <w:rFonts w:ascii="Calibri" w:hAnsi="Calibri" w:eastAsia="Calibri" w:cs="Calibri"/>
                <w:b w:val="0"/>
                <w:i w:val="0"/>
                <w:color w:val="222222"/>
                <w:sz w:val="18"/>
              </w:rPr>
              <w:t>Presentation success may raise bounded gaming/silicon demand; AMD chain remains authoritative for semi-custom capacity and strategy.</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Nokia (FIN)</w:t>
            </w:r>
          </w:p>
        </w:tc>
        <w:tc>
          <w:tcPr>
            <w:tcW w:type="dxa" w:w="3369"/>
            <w:vAlign w:val="center"/>
          </w:tcPr>
          <w:p>
            <w:pPr>
              <w:spacing w:before="0" w:after="0" w:line="252" w:lineRule="auto"/>
              <w:jc w:val="left"/>
            </w:pPr>
            <w:r>
              <w:rPr>
                <w:rFonts w:ascii="Calibri" w:hAnsi="Calibri" w:eastAsia="Calibri" w:cs="Calibri"/>
                <w:b w:val="0"/>
                <w:i w:val="0"/>
                <w:color w:val="222222"/>
                <w:sz w:val="18"/>
              </w:rPr>
              <w:t>N-Gage's prominent 2003 promotion placed mobile communications against dedicated handhelds.</w:t>
            </w:r>
          </w:p>
        </w:tc>
        <w:tc>
          <w:tcPr>
            <w:tcW w:type="dxa" w:w="3932"/>
            <w:vAlign w:val="center"/>
          </w:tcPr>
          <w:p>
            <w:pPr>
              <w:spacing w:before="0" w:after="0" w:line="252" w:lineRule="auto"/>
              <w:jc w:val="left"/>
            </w:pPr>
            <w:r>
              <w:rPr>
                <w:rFonts w:ascii="Calibri" w:hAnsi="Calibri" w:eastAsia="Calibri" w:cs="Calibri"/>
                <w:b w:val="0"/>
                <w:i w:val="0"/>
                <w:color w:val="222222"/>
                <w:sz w:val="18"/>
              </w:rPr>
              <w:t>A small optional callback can affect gaming diversification or consumer-electronics visibility; do not overstate N-Gage success.</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TSMC (TAI)</w:t>
            </w:r>
          </w:p>
        </w:tc>
        <w:tc>
          <w:tcPr>
            <w:tcW w:type="dxa" w:w="3369"/>
            <w:vAlign w:val="center"/>
          </w:tcPr>
          <w:p>
            <w:pPr>
              <w:spacing w:before="0" w:after="0" w:line="252" w:lineRule="auto"/>
              <w:jc w:val="left"/>
            </w:pPr>
            <w:r>
              <w:rPr>
                <w:rFonts w:ascii="Calibri" w:hAnsi="Calibri" w:eastAsia="Calibri" w:cs="Calibri"/>
                <w:b w:val="0"/>
                <w:i w:val="0"/>
                <w:color w:val="222222"/>
                <w:sz w:val="18"/>
              </w:rPr>
              <w:t>Foundry capacity sits upstream of console and graphics demand, but E3 usually did not announce wafer contracts.</w:t>
            </w:r>
          </w:p>
        </w:tc>
        <w:tc>
          <w:tcPr>
            <w:tcW w:type="dxa" w:w="3932"/>
            <w:vAlign w:val="center"/>
          </w:tcPr>
          <w:p>
            <w:pPr>
              <w:spacing w:before="0" w:after="0" w:line="252" w:lineRule="auto"/>
              <w:jc w:val="left"/>
            </w:pPr>
            <w:r>
              <w:rPr>
                <w:rFonts w:ascii="Calibri" w:hAnsi="Calibri" w:eastAsia="Calibri" w:cs="Calibri"/>
                <w:b w:val="0"/>
                <w:i w:val="0"/>
                <w:color w:val="222222"/>
                <w:sz w:val="18"/>
              </w:rPr>
              <w:t>Receive only abstract demand signals when platform launches are independently confirmed; no E3-owned foundry choice.</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Foxconn (TAI)</w:t>
            </w:r>
          </w:p>
        </w:tc>
        <w:tc>
          <w:tcPr>
            <w:tcW w:type="dxa" w:w="3369"/>
            <w:vAlign w:val="center"/>
          </w:tcPr>
          <w:p>
            <w:pPr>
              <w:spacing w:before="0" w:after="0" w:line="252" w:lineRule="auto"/>
              <w:jc w:val="left"/>
            </w:pPr>
            <w:r>
              <w:rPr>
                <w:rFonts w:ascii="Calibri" w:hAnsi="Calibri" w:eastAsia="Calibri" w:cs="Calibri"/>
                <w:b w:val="0"/>
                <w:i w:val="0"/>
                <w:color w:val="222222"/>
                <w:sz w:val="18"/>
              </w:rPr>
              <w:t>Contract manufacturing may benefit from console hardware demand, but assembly awards are external to the show.</w:t>
            </w:r>
          </w:p>
        </w:tc>
        <w:tc>
          <w:tcPr>
            <w:tcW w:type="dxa" w:w="3932"/>
            <w:vAlign w:val="center"/>
          </w:tcPr>
          <w:p>
            <w:pPr>
              <w:spacing w:before="0" w:after="0" w:line="252" w:lineRule="auto"/>
              <w:jc w:val="left"/>
            </w:pPr>
            <w:r>
              <w:rPr>
                <w:rFonts w:ascii="Calibri" w:hAnsi="Calibri" w:eastAsia="Calibri" w:cs="Calibri"/>
                <w:b w:val="0"/>
                <w:i w:val="0"/>
                <w:color w:val="222222"/>
                <w:sz w:val="18"/>
              </w:rPr>
              <w:t>Demand/resilience callback only after an OEM chain establishes a product program.</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Lenovo / PC OEM (CHI)</w:t>
            </w:r>
          </w:p>
        </w:tc>
        <w:tc>
          <w:tcPr>
            <w:tcW w:type="dxa" w:w="3369"/>
            <w:vAlign w:val="center"/>
          </w:tcPr>
          <w:p>
            <w:pPr>
              <w:spacing w:before="0" w:after="0" w:line="252" w:lineRule="auto"/>
              <w:jc w:val="left"/>
            </w:pPr>
            <w:r>
              <w:rPr>
                <w:rFonts w:ascii="Calibri" w:hAnsi="Calibri" w:eastAsia="Calibri" w:cs="Calibri"/>
                <w:b w:val="0"/>
                <w:i w:val="0"/>
                <w:color w:val="222222"/>
                <w:sz w:val="18"/>
              </w:rPr>
              <w:t>PC gaming appears throughout E3, but Lenovo is not a core institutional anchor in this history.</w:t>
            </w:r>
          </w:p>
        </w:tc>
        <w:tc>
          <w:tcPr>
            <w:tcW w:type="dxa" w:w="3932"/>
            <w:vAlign w:val="center"/>
          </w:tcPr>
          <w:p>
            <w:pPr>
              <w:spacing w:before="0" w:after="0" w:line="252" w:lineRule="auto"/>
              <w:jc w:val="left"/>
            </w:pPr>
            <w:r>
              <w:rPr>
                <w:rFonts w:ascii="Calibri" w:hAnsi="Calibri" w:eastAsia="Calibri" w:cs="Calibri"/>
                <w:b w:val="0"/>
                <w:i w:val="0"/>
                <w:color w:val="222222"/>
                <w:sz w:val="18"/>
              </w:rPr>
              <w:t>No mandatory callback; a future PC-gaming branch may read E3 reach or decentralized showcase strength.</w:t>
            </w:r>
          </w:p>
        </w:tc>
      </w:tr>
    </w:tbl>
    <w:p>
      <w:pPr>
        <w:pStyle w:val="Heading2"/>
      </w:pPr>
      <w:r>
        <w:rPr>
          <w:rFonts w:ascii="Calibri" w:hAnsi="Calibri" w:eastAsia="Calibri" w:cs="Calibri"/>
          <w:b/>
          <w:i w:val="0"/>
          <w:color w:val="2E74B5"/>
          <w:sz w:val="26"/>
        </w:rPr>
        <w:t>Three integration rules</w:t>
      </w:r>
    </w:p>
    <w:p>
      <w:pPr>
        <w:numPr>
          <w:ilvl w:val="0"/>
          <w:numId w:val="14"/>
        </w:numPr>
        <w:spacing w:before="0" w:after="160" w:line="280" w:lineRule="auto"/>
        <w:ind w:left="720" w:hanging="360"/>
      </w:pPr>
      <w:r>
        <w:rPr>
          <w:rFonts w:ascii="Calibri" w:hAnsi="Calibri" w:eastAsia="Calibri" w:cs="Calibri"/>
          <w:b/>
          <w:i w:val="0"/>
        </w:rPr>
        <w:t>Read, do not overwrite.</w:t>
      </w:r>
      <w:r>
        <w:rPr>
          <w:rFonts w:ascii="Calibri" w:hAnsi="Calibri" w:eastAsia="Calibri" w:cs="Calibri"/>
          <w:b w:val="0"/>
          <w:i w:val="0"/>
        </w:rPr>
        <w:t xml:space="preserve"> E3 may inspect platform decisions made by Sony or Microsoft and scale presentation consequences. It should not set their core strategy flags.</w:t>
      </w:r>
    </w:p>
    <w:p>
      <w:pPr>
        <w:numPr>
          <w:ilvl w:val="0"/>
          <w:numId w:val="14"/>
        </w:numPr>
        <w:spacing w:before="0" w:after="160" w:line="280" w:lineRule="auto"/>
        <w:ind w:left="720" w:hanging="360"/>
      </w:pPr>
      <w:r>
        <w:rPr>
          <w:rFonts w:ascii="Calibri" w:hAnsi="Calibri" w:eastAsia="Calibri" w:cs="Calibri"/>
          <w:b/>
          <w:i w:val="0"/>
        </w:rPr>
        <w:t>Notify, do not manufacture.</w:t>
      </w:r>
      <w:r>
        <w:rPr>
          <w:rFonts w:ascii="Calibri" w:hAnsi="Calibri" w:eastAsia="Calibri" w:cs="Calibri"/>
          <w:b w:val="0"/>
          <w:i w:val="0"/>
        </w:rPr>
        <w:t xml:space="preserve"> A major showcase may create a bounded demand or visibility callback. It should not add factories, capacity, or supplier contracts.</w:t>
      </w:r>
    </w:p>
    <w:p>
      <w:pPr>
        <w:numPr>
          <w:ilvl w:val="0"/>
          <w:numId w:val="14"/>
        </w:numPr>
        <w:spacing w:before="0" w:after="160" w:line="280" w:lineRule="auto"/>
        <w:ind w:left="720" w:hanging="360"/>
      </w:pPr>
      <w:r>
        <w:rPr>
          <w:rFonts w:ascii="Calibri" w:hAnsi="Calibri" w:eastAsia="Calibri" w:cs="Calibri"/>
          <w:b/>
          <w:i w:val="0"/>
        </w:rPr>
        <w:t>Survive missing participants.</w:t>
      </w:r>
      <w:r>
        <w:rPr>
          <w:rFonts w:ascii="Calibri" w:hAnsi="Calibri" w:eastAsia="Calibri" w:cs="Calibri"/>
          <w:b w:val="0"/>
          <w:i w:val="0"/>
        </w:rPr>
        <w:t xml:space="preserve"> Guard missing countries and optional branches. Never call an undefined event ID or namespace; every referenced E3-owned receiver must ship with the chain.</w:t>
      </w:r>
    </w:p>
    <w:p>
      <w:pPr>
        <w:pStyle w:val="PartHeading"/>
      </w:pPr>
      <w:r>
        <w:rPr>
          <w:rFonts w:ascii="Calibri" w:hAnsi="Calibri" w:eastAsia="Calibri" w:cs="Calibri"/>
          <w:b/>
          <w:i w:val="0"/>
          <w:color w:val="1F4D78"/>
          <w:sz w:val="24"/>
        </w:rPr>
        <w:t>PART III — MD-OEM IMPLEMENTATION BLUEPRINT</w:t>
      </w:r>
    </w:p>
    <w:p>
      <w:pPr>
        <w:pStyle w:val="Heading1"/>
      </w:pPr>
      <w:r>
        <w:rPr>
          <w:rFonts w:ascii="Calibri" w:hAnsi="Calibri" w:eastAsia="Calibri" w:cs="Calibri"/>
          <w:b/>
          <w:i w:val="0"/>
          <w:color w:val="2E74B5"/>
          <w:sz w:val="32"/>
        </w:rPr>
        <w:t>22. Design objective and ownership</w:t>
      </w:r>
    </w:p>
    <w:p>
      <w:r>
        <w:rPr>
          <w:rFonts w:ascii="Calibri" w:hAnsi="Calibri" w:eastAsia="Calibri" w:cs="Calibri"/>
          <w:b w:val="0"/>
          <w:i w:val="0"/>
        </w:rPr>
        <w:t>The chain should let the United States shape a shared industry institution without turning E3 into a nationalized manufacturer or forcing outcomes on foreign platform holders. Its central gameplay question is:</w:t>
      </w:r>
    </w:p>
    <w:p>
      <w:pPr>
        <w:keepLines/>
        <w:spacing w:before="160" w:after="200" w:line="264" w:lineRule="auto"/>
        <w:ind w:left="216" w:right="144"/>
        <w:shd w:fill="EAF2F8" w:val="clear"/>
        <w:pBdr>
          <w:left w:val="single" w:sz="18" w:space="8" w:color="2E74B5"/>
        </w:pBdr>
      </w:pPr>
      <w:r>
        <w:rPr>
          <w:rFonts w:ascii="Calibri" w:hAnsi="Calibri" w:eastAsia="Calibri" w:cs="Calibri"/>
          <w:b w:val="0"/>
          <w:i w:val="0"/>
        </w:rPr>
        <w:t>Can a collective industry stage remain valuable when its most powerful members can privately capture the audience it creates?</w:t>
      </w:r>
    </w:p>
    <w:p>
      <w:r>
        <w:rPr>
          <w:rFonts w:ascii="Calibri" w:hAnsi="Calibri" w:eastAsia="Calibri" w:cs="Calibri"/>
          <w:b w:val="0"/>
          <w:i w:val="0"/>
        </w:rPr>
        <w:t>E3 belongs to the United States because the ESA is a U.S. trade association, the event was principally organized in Los Angeles, and the institutional decisions were made through ESA governance. This is administrative ownership, not a claim that E3 was culturally or commercially only American. Sony, Nintendo, Sega, European publishers, and global media were constitutive participants.</w:t>
      </w:r>
    </w:p>
    <w:p>
      <w:r>
        <w:rPr>
          <w:rFonts w:ascii="Calibri" w:hAnsi="Calibri" w:eastAsia="Calibri" w:cs="Calibri"/>
          <w:b w:val="0"/>
          <w:i w:val="0"/>
        </w:rPr>
        <w:t>The chain should begin in 2000 with high centrality, high exhibitor confidence, low digital capability, low decentralization, and a costly trade-only mega-show format. It should support historical and counterfactual outcomes through 2026, reconstruct cleanly for supported 1 January scenario starts, and finish with one E3 legacy capstone plus a separate ESA convening status. Arbitrary mid-year starts require an additional date-aware catch-up layer beyond the repository's current Apple-style start-year scheduler.</w:t>
      </w:r>
    </w:p>
    <w:p>
      <w:pPr>
        <w:pStyle w:val="Heading2"/>
      </w:pPr>
      <w:r>
        <w:rPr>
          <w:rFonts w:ascii="Calibri" w:hAnsi="Calibri" w:eastAsia="Calibri" w:cs="Calibri"/>
          <w:b/>
          <w:i w:val="0"/>
          <w:color w:val="2E74B5"/>
          <w:sz w:val="26"/>
        </w:rPr>
        <w:t>Scope boundaries</w:t>
      </w:r>
    </w:p>
    <w:p>
      <w:pPr>
        <w:numPr>
          <w:ilvl w:val="0"/>
          <w:numId w:val="10"/>
        </w:numPr>
        <w:spacing w:before="0" w:after="160" w:line="280" w:lineRule="auto"/>
        <w:ind w:left="720" w:hanging="360"/>
      </w:pPr>
      <w:r>
        <w:rPr>
          <w:rFonts w:ascii="Calibri" w:hAnsi="Calibri" w:eastAsia="Calibri" w:cs="Calibri"/>
          <w:b w:val="0"/>
          <w:i w:val="0"/>
        </w:rPr>
        <w:t>E3 choices may change institutional reach, coordination, confidence, digital capability, show costs, cultural visibility, and abstract consumer-electronics demand.</w:t>
      </w:r>
    </w:p>
    <w:p>
      <w:pPr>
        <w:numPr>
          <w:ilvl w:val="0"/>
          <w:numId w:val="10"/>
        </w:numPr>
        <w:spacing w:before="0" w:after="160" w:line="280" w:lineRule="auto"/>
        <w:ind w:left="720" w:hanging="360"/>
      </w:pPr>
      <w:r>
        <w:rPr>
          <w:rFonts w:ascii="Calibri" w:hAnsi="Calibri" w:eastAsia="Calibri" w:cs="Calibri"/>
          <w:b w:val="0"/>
          <w:i w:val="0"/>
        </w:rPr>
        <w:t>E3 choices may read Sony, Microsoft, Nintendo, or publisher posture when those chains or flags exist.</w:t>
      </w:r>
    </w:p>
    <w:p>
      <w:pPr>
        <w:numPr>
          <w:ilvl w:val="0"/>
          <w:numId w:val="10"/>
        </w:numPr>
        <w:spacing w:before="0" w:after="160" w:line="280" w:lineRule="auto"/>
        <w:ind w:left="720" w:hanging="360"/>
      </w:pPr>
      <w:r>
        <w:rPr>
          <w:rFonts w:ascii="Calibri" w:hAnsi="Calibri" w:eastAsia="Calibri" w:cs="Calibri"/>
          <w:b w:val="0"/>
          <w:i w:val="0"/>
        </w:rPr>
        <w:t>E3 choices must not set console sales, choose a platform winner, create semiconductor capacity, award manufacturing contracts, or grant free factories.</w:t>
      </w:r>
    </w:p>
    <w:p>
      <w:pPr>
        <w:numPr>
          <w:ilvl w:val="0"/>
          <w:numId w:val="10"/>
        </w:numPr>
        <w:spacing w:before="0" w:after="160" w:line="280" w:lineRule="auto"/>
        <w:ind w:left="720" w:hanging="360"/>
      </w:pPr>
      <w:r>
        <w:rPr>
          <w:rFonts w:ascii="Calibri" w:hAnsi="Calibri" w:eastAsia="Calibri" w:cs="Calibri"/>
          <w:b w:val="0"/>
          <w:i w:val="0"/>
        </w:rPr>
        <w:t>Summer Game Fest remains independent. A cooperation branch may create a federated calendar, but the ESA must not silently acquire it.</w:t>
      </w:r>
    </w:p>
    <w:p>
      <w:pPr>
        <w:numPr>
          <w:ilvl w:val="0"/>
          <w:numId w:val="10"/>
        </w:numPr>
        <w:spacing w:before="0" w:after="160" w:line="280" w:lineRule="auto"/>
        <w:ind w:left="720" w:hanging="360"/>
      </w:pPr>
      <w:r>
        <w:rPr>
          <w:rFonts w:ascii="Calibri" w:hAnsi="Calibri" w:eastAsia="Calibri" w:cs="Calibri"/>
          <w:b w:val="0"/>
          <w:i w:val="0"/>
        </w:rPr>
        <w:t>iicon remains a separate executive-convening institution unless a clearly counterfactual option deliberately repurposes it.</w:t>
      </w:r>
    </w:p>
    <w:p>
      <w:pPr>
        <w:pStyle w:val="Heading1"/>
      </w:pPr>
      <w:r>
        <w:rPr>
          <w:rFonts w:ascii="Calibri" w:hAnsi="Calibri" w:eastAsia="Calibri" w:cs="Calibri"/>
          <w:b/>
          <w:i w:val="0"/>
          <w:color w:val="2E74B5"/>
          <w:sz w:val="32"/>
        </w:rPr>
        <w:t>23. State model</w:t>
      </w:r>
    </w:p>
    <w:p>
      <w:pPr>
        <w:pStyle w:val="Heading2"/>
      </w:pPr>
      <w:r>
        <w:rPr>
          <w:rFonts w:ascii="Calibri" w:hAnsi="Calibri" w:eastAsia="Calibri" w:cs="Calibri"/>
          <w:b/>
          <w:i w:val="0"/>
          <w:color w:val="2E74B5"/>
          <w:sz w:val="26"/>
        </w:rPr>
        <w:t>Core bounded variables</w:t>
      </w:r>
    </w:p>
    <w:p>
      <w:pPr>
        <w:spacing w:after="80"/>
      </w:pPr>
      <w:r>
        <w:rPr>
          <w:rFonts w:ascii="Calibri" w:hAnsi="Calibri" w:eastAsia="Calibri" w:cs="Calibri"/>
          <w:b w:val="0"/>
          <w:i w:val="0"/>
        </w:rPr>
        <w:t>All seven metric variables should initialize idempotently and clamp to 0–10 after every mutation. Stage registers are enums and must be validated separately to their own legal ranges.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14"/>
        <w:gridCol w:w="2714"/>
        <w:gridCol w:w="1310"/>
        <w:gridCol w:w="1310"/>
        <w:gridCol w:w="1312"/>
      </w:tblGrid>
      <w:tr>
        <w:trPr>
          <w:cantSplit w:val="true"/>
          <w:tblHeader w:val="true"/>
        </w:trPr>
        <w:tc>
          <w:tcPr>
            <w:tcW w:type="dxa" w:w="2714"/>
            <w:vAlign w:val="center"/>
            <w:shd w:fill="F2F4F7" w:val="clear"/>
          </w:tcPr>
          <w:p>
            <w:pPr>
              <w:spacing w:before="0" w:after="0" w:line="252" w:lineRule="auto"/>
              <w:jc w:val="left"/>
            </w:pPr>
            <w:r>
              <w:rPr>
                <w:rFonts w:ascii="Calibri" w:hAnsi="Calibri" w:eastAsia="Calibri" w:cs="Calibri"/>
                <w:b/>
                <w:i w:val="0"/>
                <w:color w:val="1F4D78"/>
                <w:sz w:val="18"/>
              </w:rPr>
              <w:t>Variable</w:t>
            </w:r>
          </w:p>
        </w:tc>
        <w:tc>
          <w:tcPr>
            <w:tcW w:type="dxa" w:w="2714"/>
            <w:vAlign w:val="center"/>
            <w:shd w:fill="F2F4F7" w:val="clear"/>
          </w:tcPr>
          <w:p>
            <w:pPr>
              <w:spacing w:before="0" w:after="0" w:line="252" w:lineRule="auto"/>
              <w:jc w:val="left"/>
            </w:pPr>
            <w:r>
              <w:rPr>
                <w:rFonts w:ascii="Calibri" w:hAnsi="Calibri" w:eastAsia="Calibri" w:cs="Calibri"/>
                <w:b/>
                <w:i w:val="0"/>
                <w:color w:val="1F4D78"/>
                <w:sz w:val="18"/>
              </w:rPr>
              <w:t>Meaning</w:t>
            </w:r>
          </w:p>
        </w:tc>
        <w:tc>
          <w:tcPr>
            <w:tcW w:type="dxa" w:w="1310"/>
            <w:vAlign w:val="center"/>
            <w:shd w:fill="F2F4F7" w:val="clear"/>
          </w:tcPr>
          <w:p>
            <w:pPr>
              <w:spacing w:before="0" w:after="0" w:line="252" w:lineRule="auto"/>
              <w:jc w:val="center"/>
            </w:pPr>
            <w:r>
              <w:rPr>
                <w:rFonts w:ascii="Calibri" w:hAnsi="Calibri" w:eastAsia="Calibri" w:cs="Calibri"/>
                <w:b/>
                <w:i w:val="0"/>
                <w:color w:val="1F4D78"/>
                <w:sz w:val="18"/>
              </w:rPr>
              <w:t>1–3</w:t>
            </w:r>
          </w:p>
        </w:tc>
        <w:tc>
          <w:tcPr>
            <w:tcW w:type="dxa" w:w="1310"/>
            <w:vAlign w:val="center"/>
            <w:shd w:fill="F2F4F7" w:val="clear"/>
          </w:tcPr>
          <w:p>
            <w:pPr>
              <w:spacing w:before="0" w:after="0" w:line="252" w:lineRule="auto"/>
              <w:jc w:val="center"/>
            </w:pPr>
            <w:r>
              <w:rPr>
                <w:rFonts w:ascii="Calibri" w:hAnsi="Calibri" w:eastAsia="Calibri" w:cs="Calibri"/>
                <w:b/>
                <w:i w:val="0"/>
                <w:color w:val="1F4D78"/>
                <w:sz w:val="18"/>
              </w:rPr>
              <w:t>4–6</w:t>
            </w:r>
          </w:p>
        </w:tc>
        <w:tc>
          <w:tcPr>
            <w:tcW w:type="dxa" w:w="1312"/>
            <w:vAlign w:val="center"/>
            <w:shd w:fill="F2F4F7" w:val="clear"/>
          </w:tcPr>
          <w:p>
            <w:pPr>
              <w:spacing w:before="0" w:after="0" w:line="252" w:lineRule="auto"/>
              <w:jc w:val="center"/>
            </w:pPr>
            <w:r>
              <w:rPr>
                <w:rFonts w:ascii="Calibri" w:hAnsi="Calibri" w:eastAsia="Calibri" w:cs="Calibri"/>
                <w:b/>
                <w:i w:val="0"/>
                <w:color w:val="1F4D78"/>
                <w:sz w:val="18"/>
              </w:rPr>
              <w:t>7–10</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USA_e3_institutional_centrality</w:t>
            </w:r>
          </w:p>
        </w:tc>
        <w:tc>
          <w:tcPr>
            <w:tcW w:type="dxa" w:w="2714"/>
            <w:vAlign w:val="center"/>
          </w:tcPr>
          <w:p>
            <w:pPr>
              <w:spacing w:before="0" w:after="0" w:line="252" w:lineRule="auto"/>
              <w:jc w:val="left"/>
            </w:pPr>
            <w:r>
              <w:rPr>
                <w:rFonts w:ascii="Calibri" w:hAnsi="Calibri" w:eastAsia="Calibri" w:cs="Calibri"/>
                <w:b w:val="0"/>
                <w:i w:val="0"/>
                <w:color w:val="222222"/>
                <w:sz w:val="18"/>
              </w:rPr>
              <w:t>How necessary E3 is to the industry's shared calendar and business network</w:t>
            </w:r>
          </w:p>
        </w:tc>
        <w:tc>
          <w:tcPr>
            <w:tcW w:type="dxa" w:w="1310"/>
            <w:vAlign w:val="center"/>
          </w:tcPr>
          <w:p>
            <w:pPr>
              <w:spacing w:before="0" w:after="0" w:line="252" w:lineRule="auto"/>
              <w:jc w:val="center"/>
            </w:pPr>
            <w:r>
              <w:rPr>
                <w:rFonts w:ascii="Calibri" w:hAnsi="Calibri" w:eastAsia="Calibri" w:cs="Calibri"/>
                <w:b w:val="0"/>
                <w:i w:val="0"/>
                <w:color w:val="222222"/>
                <w:sz w:val="18"/>
              </w:rPr>
              <w:t>Peripheral</w:t>
            </w:r>
          </w:p>
        </w:tc>
        <w:tc>
          <w:tcPr>
            <w:tcW w:type="dxa" w:w="1310"/>
            <w:vAlign w:val="center"/>
          </w:tcPr>
          <w:p>
            <w:pPr>
              <w:spacing w:before="0" w:after="0" w:line="252" w:lineRule="auto"/>
              <w:jc w:val="center"/>
            </w:pPr>
            <w:r>
              <w:rPr>
                <w:rFonts w:ascii="Calibri" w:hAnsi="Calibri" w:eastAsia="Calibri" w:cs="Calibri"/>
                <w:b w:val="0"/>
                <w:i w:val="0"/>
                <w:color w:val="222222"/>
                <w:sz w:val="18"/>
              </w:rPr>
              <w:t>Useful but optional</w:t>
            </w:r>
          </w:p>
        </w:tc>
        <w:tc>
          <w:tcPr>
            <w:tcW w:type="dxa" w:w="1312"/>
            <w:vAlign w:val="center"/>
          </w:tcPr>
          <w:p>
            <w:pPr>
              <w:spacing w:before="0" w:after="0" w:line="252" w:lineRule="auto"/>
              <w:jc w:val="center"/>
            </w:pPr>
            <w:r>
              <w:rPr>
                <w:rFonts w:ascii="Calibri" w:hAnsi="Calibri" w:eastAsia="Calibri" w:cs="Calibri"/>
                <w:b w:val="0"/>
                <w:i w:val="0"/>
                <w:color w:val="222222"/>
                <w:sz w:val="18"/>
              </w:rPr>
              <w:t>Default or unavoidable center</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USA_e3_exhibitor_confidence</w:t>
            </w:r>
          </w:p>
        </w:tc>
        <w:tc>
          <w:tcPr>
            <w:tcW w:type="dxa" w:w="2714"/>
            <w:vAlign w:val="center"/>
          </w:tcPr>
          <w:p>
            <w:pPr>
              <w:spacing w:before="0" w:after="0" w:line="252" w:lineRule="auto"/>
              <w:jc w:val="left"/>
            </w:pPr>
            <w:r>
              <w:rPr>
                <w:rFonts w:ascii="Calibri" w:hAnsi="Calibri" w:eastAsia="Calibri" w:cs="Calibri"/>
                <w:b w:val="0"/>
                <w:i w:val="0"/>
                <w:color w:val="222222"/>
                <w:sz w:val="18"/>
              </w:rPr>
              <w:t>Willingness of anchor firms and smaller exhibitors to commit resources</w:t>
            </w:r>
          </w:p>
        </w:tc>
        <w:tc>
          <w:tcPr>
            <w:tcW w:type="dxa" w:w="1310"/>
            <w:vAlign w:val="center"/>
          </w:tcPr>
          <w:p>
            <w:pPr>
              <w:spacing w:before="0" w:after="0" w:line="252" w:lineRule="auto"/>
              <w:jc w:val="center"/>
            </w:pPr>
            <w:r>
              <w:rPr>
                <w:rFonts w:ascii="Calibri" w:hAnsi="Calibri" w:eastAsia="Calibri" w:cs="Calibri"/>
                <w:b w:val="0"/>
                <w:i w:val="0"/>
                <w:color w:val="222222"/>
                <w:sz w:val="18"/>
              </w:rPr>
              <w:t>Withdrawal cascade</w:t>
            </w:r>
          </w:p>
        </w:tc>
        <w:tc>
          <w:tcPr>
            <w:tcW w:type="dxa" w:w="1310"/>
            <w:vAlign w:val="center"/>
          </w:tcPr>
          <w:p>
            <w:pPr>
              <w:spacing w:before="0" w:after="0" w:line="252" w:lineRule="auto"/>
              <w:jc w:val="center"/>
            </w:pPr>
            <w:r>
              <w:rPr>
                <w:rFonts w:ascii="Calibri" w:hAnsi="Calibri" w:eastAsia="Calibri" w:cs="Calibri"/>
                <w:b w:val="0"/>
                <w:i w:val="0"/>
                <w:color w:val="222222"/>
                <w:sz w:val="18"/>
              </w:rPr>
              <w:t>Selective attendance</w:t>
            </w:r>
          </w:p>
        </w:tc>
        <w:tc>
          <w:tcPr>
            <w:tcW w:type="dxa" w:w="1312"/>
            <w:vAlign w:val="center"/>
          </w:tcPr>
          <w:p>
            <w:pPr>
              <w:spacing w:before="0" w:after="0" w:line="252" w:lineRule="auto"/>
              <w:jc w:val="center"/>
            </w:pPr>
            <w:r>
              <w:rPr>
                <w:rFonts w:ascii="Calibri" w:hAnsi="Calibri" w:eastAsia="Calibri" w:cs="Calibri"/>
                <w:b w:val="0"/>
                <w:i w:val="0"/>
                <w:color w:val="222222"/>
                <w:sz w:val="18"/>
              </w:rPr>
              <w:t>Broad, durable participation</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USA_e3_consumer_reach</w:t>
            </w:r>
          </w:p>
        </w:tc>
        <w:tc>
          <w:tcPr>
            <w:tcW w:type="dxa" w:w="2714"/>
            <w:vAlign w:val="center"/>
          </w:tcPr>
          <w:p>
            <w:pPr>
              <w:spacing w:before="0" w:after="0" w:line="252" w:lineRule="auto"/>
              <w:jc w:val="left"/>
            </w:pPr>
            <w:r>
              <w:rPr>
                <w:rFonts w:ascii="Calibri" w:hAnsi="Calibri" w:eastAsia="Calibri" w:cs="Calibri"/>
                <w:b w:val="0"/>
                <w:i w:val="0"/>
                <w:color w:val="222222"/>
                <w:sz w:val="18"/>
              </w:rPr>
              <w:t>Audience attention attributable to E3 rather than merely to participant streams</w:t>
            </w:r>
          </w:p>
        </w:tc>
        <w:tc>
          <w:tcPr>
            <w:tcW w:type="dxa" w:w="1310"/>
            <w:vAlign w:val="center"/>
          </w:tcPr>
          <w:p>
            <w:pPr>
              <w:spacing w:before="0" w:after="0" w:line="252" w:lineRule="auto"/>
              <w:jc w:val="center"/>
            </w:pPr>
            <w:r>
              <w:rPr>
                <w:rFonts w:ascii="Calibri" w:hAnsi="Calibri" w:eastAsia="Calibri" w:cs="Calibri"/>
                <w:b w:val="0"/>
                <w:i w:val="0"/>
                <w:color w:val="222222"/>
                <w:sz w:val="18"/>
              </w:rPr>
              <w:t>Niche/trade-only</w:t>
            </w:r>
          </w:p>
        </w:tc>
        <w:tc>
          <w:tcPr>
            <w:tcW w:type="dxa" w:w="1310"/>
            <w:vAlign w:val="center"/>
          </w:tcPr>
          <w:p>
            <w:pPr>
              <w:spacing w:before="0" w:after="0" w:line="252" w:lineRule="auto"/>
              <w:jc w:val="center"/>
            </w:pPr>
            <w:r>
              <w:rPr>
                <w:rFonts w:ascii="Calibri" w:hAnsi="Calibri" w:eastAsia="Calibri" w:cs="Calibri"/>
                <w:b w:val="0"/>
                <w:i w:val="0"/>
                <w:color w:val="222222"/>
                <w:sz w:val="18"/>
              </w:rPr>
              <w:t>Strong mediated or hybrid reach</w:t>
            </w:r>
          </w:p>
        </w:tc>
        <w:tc>
          <w:tcPr>
            <w:tcW w:type="dxa" w:w="1312"/>
            <w:vAlign w:val="center"/>
          </w:tcPr>
          <w:p>
            <w:pPr>
              <w:spacing w:before="0" w:after="0" w:line="252" w:lineRule="auto"/>
              <w:jc w:val="center"/>
            </w:pPr>
            <w:r>
              <w:rPr>
                <w:rFonts w:ascii="Calibri" w:hAnsi="Calibri" w:eastAsia="Calibri" w:cs="Calibri"/>
                <w:b w:val="0"/>
                <w:i w:val="0"/>
                <w:color w:val="222222"/>
                <w:sz w:val="18"/>
              </w:rPr>
              <w:t>Mass global consumer event</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USA_e3_digital_capability</w:t>
            </w:r>
          </w:p>
        </w:tc>
        <w:tc>
          <w:tcPr>
            <w:tcW w:type="dxa" w:w="2714"/>
            <w:vAlign w:val="center"/>
          </w:tcPr>
          <w:p>
            <w:pPr>
              <w:spacing w:before="0" w:after="0" w:line="252" w:lineRule="auto"/>
              <w:jc w:val="left"/>
            </w:pPr>
            <w:r>
              <w:rPr>
                <w:rFonts w:ascii="Calibri" w:hAnsi="Calibri" w:eastAsia="Calibri" w:cs="Calibri"/>
                <w:b w:val="0"/>
                <w:i w:val="0"/>
                <w:color w:val="222222"/>
                <w:sz w:val="18"/>
              </w:rPr>
              <w:t>ESA-controlled capacity for broadcast, credentials, meetings, archives, data, and virtual participation</w:t>
            </w:r>
          </w:p>
        </w:tc>
        <w:tc>
          <w:tcPr>
            <w:tcW w:type="dxa" w:w="1310"/>
            <w:vAlign w:val="center"/>
          </w:tcPr>
          <w:p>
            <w:pPr>
              <w:spacing w:before="0" w:after="0" w:line="252" w:lineRule="auto"/>
              <w:jc w:val="center"/>
            </w:pPr>
            <w:r>
              <w:rPr>
                <w:rFonts w:ascii="Calibri" w:hAnsi="Calibri" w:eastAsia="Calibri" w:cs="Calibri"/>
                <w:b w:val="0"/>
                <w:i w:val="0"/>
                <w:color w:val="222222"/>
                <w:sz w:val="18"/>
              </w:rPr>
              <w:t>Physical-first</w:t>
            </w:r>
          </w:p>
        </w:tc>
        <w:tc>
          <w:tcPr>
            <w:tcW w:type="dxa" w:w="1310"/>
            <w:vAlign w:val="center"/>
          </w:tcPr>
          <w:p>
            <w:pPr>
              <w:spacing w:before="0" w:after="0" w:line="252" w:lineRule="auto"/>
              <w:jc w:val="center"/>
            </w:pPr>
            <w:r>
              <w:rPr>
                <w:rFonts w:ascii="Calibri" w:hAnsi="Calibri" w:eastAsia="Calibri" w:cs="Calibri"/>
                <w:b w:val="0"/>
                <w:i w:val="0"/>
                <w:color w:val="222222"/>
                <w:sz w:val="18"/>
              </w:rPr>
              <w:t>Competent hybrid</w:t>
            </w:r>
          </w:p>
        </w:tc>
        <w:tc>
          <w:tcPr>
            <w:tcW w:type="dxa" w:w="1312"/>
            <w:vAlign w:val="center"/>
          </w:tcPr>
          <w:p>
            <w:pPr>
              <w:spacing w:before="0" w:after="0" w:line="252" w:lineRule="auto"/>
              <w:jc w:val="center"/>
            </w:pPr>
            <w:r>
              <w:rPr>
                <w:rFonts w:ascii="Calibri" w:hAnsi="Calibri" w:eastAsia="Calibri" w:cs="Calibri"/>
                <w:b w:val="0"/>
                <w:i w:val="0"/>
                <w:color w:val="222222"/>
                <w:sz w:val="18"/>
              </w:rPr>
              <w:t>Differentiated common infrastructure</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USA_e3_operating_burden</w:t>
            </w:r>
          </w:p>
        </w:tc>
        <w:tc>
          <w:tcPr>
            <w:tcW w:type="dxa" w:w="2714"/>
            <w:vAlign w:val="center"/>
          </w:tcPr>
          <w:p>
            <w:pPr>
              <w:spacing w:before="0" w:after="0" w:line="252" w:lineRule="auto"/>
              <w:jc w:val="left"/>
            </w:pPr>
            <w:r>
              <w:rPr>
                <w:rFonts w:ascii="Calibri" w:hAnsi="Calibri" w:eastAsia="Calibri" w:cs="Calibri"/>
                <w:b w:val="0"/>
                <w:i w:val="0"/>
                <w:color w:val="222222"/>
                <w:sz w:val="18"/>
              </w:rPr>
              <w:t>Cost, congestion, security, production, and coordination load imposed by the format</w:t>
            </w:r>
          </w:p>
        </w:tc>
        <w:tc>
          <w:tcPr>
            <w:tcW w:type="dxa" w:w="1310"/>
            <w:vAlign w:val="center"/>
          </w:tcPr>
          <w:p>
            <w:pPr>
              <w:spacing w:before="0" w:after="0" w:line="252" w:lineRule="auto"/>
              <w:jc w:val="center"/>
            </w:pPr>
            <w:r>
              <w:rPr>
                <w:rFonts w:ascii="Calibri" w:hAnsi="Calibri" w:eastAsia="Calibri" w:cs="Calibri"/>
                <w:b w:val="0"/>
                <w:i w:val="0"/>
                <w:color w:val="222222"/>
                <w:sz w:val="18"/>
              </w:rPr>
              <w:t>Lean</w:t>
            </w:r>
          </w:p>
        </w:tc>
        <w:tc>
          <w:tcPr>
            <w:tcW w:type="dxa" w:w="1310"/>
            <w:vAlign w:val="center"/>
          </w:tcPr>
          <w:p>
            <w:pPr>
              <w:spacing w:before="0" w:after="0" w:line="252" w:lineRule="auto"/>
              <w:jc w:val="center"/>
            </w:pPr>
            <w:r>
              <w:rPr>
                <w:rFonts w:ascii="Calibri" w:hAnsi="Calibri" w:eastAsia="Calibri" w:cs="Calibri"/>
                <w:b w:val="0"/>
                <w:i w:val="0"/>
                <w:color w:val="222222"/>
                <w:sz w:val="18"/>
              </w:rPr>
              <w:t>Manageable</w:t>
            </w:r>
          </w:p>
        </w:tc>
        <w:tc>
          <w:tcPr>
            <w:tcW w:type="dxa" w:w="1312"/>
            <w:vAlign w:val="center"/>
          </w:tcPr>
          <w:p>
            <w:pPr>
              <w:spacing w:before="0" w:after="0" w:line="252" w:lineRule="auto"/>
              <w:jc w:val="center"/>
            </w:pPr>
            <w:r>
              <w:rPr>
                <w:rFonts w:ascii="Calibri" w:hAnsi="Calibri" w:eastAsia="Calibri" w:cs="Calibri"/>
                <w:b w:val="0"/>
                <w:i w:val="0"/>
                <w:color w:val="222222"/>
                <w:sz w:val="18"/>
              </w:rPr>
              <w:t>Arms race / financially brittle</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USA_game_showcase_decentralization</w:t>
            </w:r>
          </w:p>
        </w:tc>
        <w:tc>
          <w:tcPr>
            <w:tcW w:type="dxa" w:w="2714"/>
            <w:vAlign w:val="center"/>
          </w:tcPr>
          <w:p>
            <w:pPr>
              <w:spacing w:before="0" w:after="0" w:line="252" w:lineRule="auto"/>
              <w:jc w:val="left"/>
            </w:pPr>
            <w:r>
              <w:rPr>
                <w:rFonts w:ascii="Calibri" w:hAnsi="Calibri" w:eastAsia="Calibri" w:cs="Calibri"/>
                <w:b w:val="0"/>
                <w:i w:val="0"/>
                <w:color w:val="222222"/>
                <w:sz w:val="18"/>
              </w:rPr>
              <w:t>Strength of company-owned and federated alternatives outside E3</w:t>
            </w:r>
          </w:p>
        </w:tc>
        <w:tc>
          <w:tcPr>
            <w:tcW w:type="dxa" w:w="1310"/>
            <w:vAlign w:val="center"/>
          </w:tcPr>
          <w:p>
            <w:pPr>
              <w:spacing w:before="0" w:after="0" w:line="252" w:lineRule="auto"/>
              <w:jc w:val="center"/>
            </w:pPr>
            <w:r>
              <w:rPr>
                <w:rFonts w:ascii="Calibri" w:hAnsi="Calibri" w:eastAsia="Calibri" w:cs="Calibri"/>
                <w:b w:val="0"/>
                <w:i w:val="0"/>
                <w:color w:val="222222"/>
                <w:sz w:val="18"/>
              </w:rPr>
              <w:t>E3-centered</w:t>
            </w:r>
          </w:p>
        </w:tc>
        <w:tc>
          <w:tcPr>
            <w:tcW w:type="dxa" w:w="1310"/>
            <w:vAlign w:val="center"/>
          </w:tcPr>
          <w:p>
            <w:pPr>
              <w:spacing w:before="0" w:after="0" w:line="252" w:lineRule="auto"/>
              <w:jc w:val="center"/>
            </w:pPr>
            <w:r>
              <w:rPr>
                <w:rFonts w:ascii="Calibri" w:hAnsi="Calibri" w:eastAsia="Calibri" w:cs="Calibri"/>
                <w:b w:val="0"/>
                <w:i w:val="0"/>
                <w:color w:val="222222"/>
                <w:sz w:val="18"/>
              </w:rPr>
              <w:t>Mixed calendar</w:t>
            </w:r>
          </w:p>
        </w:tc>
        <w:tc>
          <w:tcPr>
            <w:tcW w:type="dxa" w:w="1312"/>
            <w:vAlign w:val="center"/>
          </w:tcPr>
          <w:p>
            <w:pPr>
              <w:spacing w:before="0" w:after="0" w:line="252" w:lineRule="auto"/>
              <w:jc w:val="center"/>
            </w:pPr>
            <w:r>
              <w:rPr>
                <w:rFonts w:ascii="Calibri" w:hAnsi="Calibri" w:eastAsia="Calibri" w:cs="Calibri"/>
                <w:b w:val="0"/>
                <w:i w:val="0"/>
                <w:color w:val="222222"/>
                <w:sz w:val="18"/>
              </w:rPr>
              <w:t>Direct-showcase ecosystem</w:t>
            </w:r>
          </w:p>
        </w:tc>
      </w:tr>
      <w:tr>
        <w:trPr>
          <w:cantSplit w:val="true"/>
        </w:trPr>
        <w:tc>
          <w:tcPr>
            <w:tcW w:type="dxa" w:w="2714"/>
            <w:vAlign w:val="center"/>
          </w:tcPr>
          <w:p>
            <w:pPr>
              <w:spacing w:before="0" w:after="0" w:line="252" w:lineRule="auto"/>
              <w:jc w:val="left"/>
            </w:pPr>
            <w:r>
              <w:rPr>
                <w:rFonts w:ascii="Consolas" w:hAnsi="Consolas" w:eastAsia="Consolas" w:cs="Consolas"/>
                <w:b/>
                <w:color w:val="1F4D78"/>
                <w:sz w:val="17"/>
                <w:shd w:fill="F2F4F7"/>
              </w:rPr>
              <w:t>USA_esa_executive_convening</w:t>
            </w:r>
          </w:p>
        </w:tc>
        <w:tc>
          <w:tcPr>
            <w:tcW w:type="dxa" w:w="2714"/>
            <w:vAlign w:val="center"/>
          </w:tcPr>
          <w:p>
            <w:pPr>
              <w:spacing w:before="0" w:after="0" w:line="252" w:lineRule="auto"/>
              <w:jc w:val="left"/>
            </w:pPr>
            <w:r>
              <w:rPr>
                <w:rFonts w:ascii="Calibri" w:hAnsi="Calibri" w:eastAsia="Calibri" w:cs="Calibri"/>
                <w:b w:val="0"/>
                <w:i w:val="0"/>
                <w:color w:val="222222"/>
                <w:sz w:val="18"/>
              </w:rPr>
              <w:t>ESA's ability to convene senior cross-sector decision-makers independently of E3</w:t>
            </w:r>
          </w:p>
        </w:tc>
        <w:tc>
          <w:tcPr>
            <w:tcW w:type="dxa" w:w="1310"/>
            <w:vAlign w:val="center"/>
          </w:tcPr>
          <w:p>
            <w:pPr>
              <w:spacing w:before="0" w:after="0" w:line="252" w:lineRule="auto"/>
              <w:jc w:val="center"/>
            </w:pPr>
            <w:r>
              <w:rPr>
                <w:rFonts w:ascii="Calibri" w:hAnsi="Calibri" w:eastAsia="Calibri" w:cs="Calibri"/>
                <w:b w:val="0"/>
                <w:i w:val="0"/>
                <w:color w:val="222222"/>
                <w:sz w:val="18"/>
              </w:rPr>
              <w:t>Weak</w:t>
            </w:r>
          </w:p>
        </w:tc>
        <w:tc>
          <w:tcPr>
            <w:tcW w:type="dxa" w:w="1310"/>
            <w:vAlign w:val="center"/>
          </w:tcPr>
          <w:p>
            <w:pPr>
              <w:spacing w:before="0" w:after="0" w:line="252" w:lineRule="auto"/>
              <w:jc w:val="center"/>
            </w:pPr>
            <w:r>
              <w:rPr>
                <w:rFonts w:ascii="Calibri" w:hAnsi="Calibri" w:eastAsia="Calibri" w:cs="Calibri"/>
                <w:b w:val="0"/>
                <w:i w:val="0"/>
                <w:color w:val="222222"/>
                <w:sz w:val="18"/>
              </w:rPr>
              <w:t>Credible forum</w:t>
            </w:r>
          </w:p>
        </w:tc>
        <w:tc>
          <w:tcPr>
            <w:tcW w:type="dxa" w:w="1312"/>
            <w:vAlign w:val="center"/>
          </w:tcPr>
          <w:p>
            <w:pPr>
              <w:spacing w:before="0" w:after="0" w:line="252" w:lineRule="auto"/>
              <w:jc w:val="center"/>
            </w:pPr>
            <w:r>
              <w:rPr>
                <w:rFonts w:ascii="Calibri" w:hAnsi="Calibri" w:eastAsia="Calibri" w:cs="Calibri"/>
                <w:b w:val="0"/>
                <w:i w:val="0"/>
                <w:color w:val="222222"/>
                <w:sz w:val="18"/>
              </w:rPr>
              <w:t>Defining executive network</w:t>
            </w:r>
          </w:p>
        </w:tc>
      </w:tr>
    </w:tbl>
    <w:p>
      <w:pPr>
        <w:spacing w:before="80"/>
      </w:pPr>
      <w:r>
        <w:rPr>
          <w:rFonts w:ascii="Calibri" w:hAnsi="Calibri" w:eastAsia="Calibri" w:cs="Calibri"/>
          <w:b w:val="0"/>
          <w:i w:val="0"/>
        </w:rPr>
        <w:t>The burden variable is intentionally negative at high values. It prevents centrality and attendance from standing in for institutional health. It also gives a small, well-run trade show a viable path distinct from a giant public festival.</w:t>
      </w:r>
    </w:p>
    <w:p>
      <w:pPr>
        <w:pStyle w:val="Heading2"/>
        <w:spacing w:after="80"/>
      </w:pPr>
      <w:r>
        <w:rPr>
          <w:rFonts w:ascii="Calibri" w:hAnsi="Calibri" w:eastAsia="Calibri" w:cs="Calibri"/>
          <w:b/>
          <w:i w:val="0"/>
          <w:color w:val="2E74B5"/>
          <w:sz w:val="26"/>
        </w:rPr>
        <w:t>Opening values on 1 January 2000</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059"/>
        <w:gridCol w:w="3182"/>
        <w:gridCol w:w="4119"/>
      </w:tblGrid>
      <w:tr>
        <w:trPr>
          <w:cantSplit w:val="true"/>
          <w:tblHeader w:val="true"/>
        </w:trPr>
        <w:tc>
          <w:tcPr>
            <w:tcW w:type="dxa" w:w="2059"/>
            <w:vAlign w:val="center"/>
            <w:shd w:fill="F2F4F7" w:val="clear"/>
          </w:tcPr>
          <w:p>
            <w:pPr>
              <w:spacing w:before="0" w:after="0" w:line="252" w:lineRule="auto"/>
              <w:jc w:val="left"/>
            </w:pPr>
            <w:r>
              <w:rPr>
                <w:rFonts w:ascii="Calibri" w:hAnsi="Calibri" w:eastAsia="Calibri" w:cs="Calibri"/>
                <w:b/>
                <w:i w:val="0"/>
                <w:color w:val="1F4D78"/>
                <w:sz w:val="18"/>
              </w:rPr>
              <w:t>Variable</w:t>
            </w:r>
          </w:p>
        </w:tc>
        <w:tc>
          <w:tcPr>
            <w:tcW w:type="dxa" w:w="3182"/>
            <w:vAlign w:val="center"/>
            <w:shd w:fill="F2F4F7" w:val="clear"/>
          </w:tcPr>
          <w:p>
            <w:pPr>
              <w:spacing w:before="0" w:after="0" w:line="252" w:lineRule="auto"/>
              <w:jc w:val="center"/>
            </w:pPr>
            <w:r>
              <w:rPr>
                <w:rFonts w:ascii="Calibri" w:hAnsi="Calibri" w:eastAsia="Calibri" w:cs="Calibri"/>
                <w:b/>
                <w:i w:val="0"/>
                <w:color w:val="1F4D78"/>
                <w:sz w:val="18"/>
              </w:rPr>
              <w:t>Value</w:t>
            </w:r>
          </w:p>
        </w:tc>
        <w:tc>
          <w:tcPr>
            <w:tcW w:type="dxa" w:w="4119"/>
            <w:vAlign w:val="center"/>
            <w:shd w:fill="F2F4F7" w:val="clear"/>
          </w:tcPr>
          <w:p>
            <w:pPr>
              <w:spacing w:before="0" w:after="0" w:line="252" w:lineRule="auto"/>
              <w:jc w:val="left"/>
            </w:pPr>
            <w:r>
              <w:rPr>
                <w:rFonts w:ascii="Calibri" w:hAnsi="Calibri" w:eastAsia="Calibri" w:cs="Calibri"/>
                <w:b/>
                <w:i w:val="0"/>
                <w:color w:val="1F4D78"/>
                <w:sz w:val="18"/>
              </w:rPr>
              <w:t>Reason</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Institutional centrality</w:t>
            </w:r>
          </w:p>
        </w:tc>
        <w:tc>
          <w:tcPr>
            <w:tcW w:type="dxa" w:w="3182"/>
            <w:vAlign w:val="center"/>
          </w:tcPr>
          <w:p>
            <w:pPr>
              <w:spacing w:before="0" w:after="0" w:line="252" w:lineRule="auto"/>
              <w:jc w:val="center"/>
            </w:pPr>
            <w:r>
              <w:rPr>
                <w:rFonts w:ascii="Calibri" w:hAnsi="Calibri" w:eastAsia="Calibri" w:cs="Calibri"/>
                <w:b w:val="0"/>
                <w:i w:val="0"/>
                <w:color w:val="222222"/>
                <w:sz w:val="18"/>
              </w:rPr>
              <w:t>8</w:t>
            </w:r>
          </w:p>
        </w:tc>
        <w:tc>
          <w:tcPr>
            <w:tcW w:type="dxa" w:w="4119"/>
            <w:vAlign w:val="center"/>
          </w:tcPr>
          <w:p>
            <w:pPr>
              <w:spacing w:before="0" w:after="0" w:line="252" w:lineRule="auto"/>
              <w:jc w:val="left"/>
            </w:pPr>
            <w:r>
              <w:rPr>
                <w:rFonts w:ascii="Calibri" w:hAnsi="Calibri" w:eastAsia="Calibri" w:cs="Calibri"/>
                <w:b w:val="0"/>
                <w:i w:val="0"/>
                <w:color w:val="222222"/>
                <w:sz w:val="18"/>
              </w:rPr>
              <w:t>E3 is the default North American industry gathering.</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Exhibitor confidence</w:t>
            </w:r>
          </w:p>
        </w:tc>
        <w:tc>
          <w:tcPr>
            <w:tcW w:type="dxa" w:w="3182"/>
            <w:vAlign w:val="center"/>
          </w:tcPr>
          <w:p>
            <w:pPr>
              <w:spacing w:before="0" w:after="0" w:line="252" w:lineRule="auto"/>
              <w:jc w:val="center"/>
            </w:pPr>
            <w:r>
              <w:rPr>
                <w:rFonts w:ascii="Calibri" w:hAnsi="Calibri" w:eastAsia="Calibri" w:cs="Calibri"/>
                <w:b w:val="0"/>
                <w:i w:val="0"/>
                <w:color w:val="222222"/>
                <w:sz w:val="18"/>
              </w:rPr>
              <w:t>8</w:t>
            </w:r>
          </w:p>
        </w:tc>
        <w:tc>
          <w:tcPr>
            <w:tcW w:type="dxa" w:w="4119"/>
            <w:vAlign w:val="center"/>
          </w:tcPr>
          <w:p>
            <w:pPr>
              <w:spacing w:before="0" w:after="0" w:line="252" w:lineRule="auto"/>
              <w:jc w:val="left"/>
            </w:pPr>
            <w:r>
              <w:rPr>
                <w:rFonts w:ascii="Calibri" w:hAnsi="Calibri" w:eastAsia="Calibri" w:cs="Calibri"/>
                <w:b w:val="0"/>
                <w:i w:val="0"/>
                <w:color w:val="222222"/>
                <w:sz w:val="18"/>
              </w:rPr>
              <w:t>Platform holders, publishers, buyers, and media organize around it.</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Consumer reach</w:t>
            </w:r>
          </w:p>
        </w:tc>
        <w:tc>
          <w:tcPr>
            <w:tcW w:type="dxa" w:w="3182"/>
            <w:vAlign w:val="center"/>
          </w:tcPr>
          <w:p>
            <w:pPr>
              <w:spacing w:before="0" w:after="0" w:line="252" w:lineRule="auto"/>
              <w:jc w:val="center"/>
            </w:pPr>
            <w:r>
              <w:rPr>
                <w:rFonts w:ascii="Calibri" w:hAnsi="Calibri" w:eastAsia="Calibri" w:cs="Calibri"/>
                <w:b w:val="0"/>
                <w:i w:val="0"/>
                <w:color w:val="222222"/>
                <w:sz w:val="18"/>
              </w:rPr>
              <w:t>5</w:t>
            </w:r>
          </w:p>
        </w:tc>
        <w:tc>
          <w:tcPr>
            <w:tcW w:type="dxa" w:w="4119"/>
            <w:vAlign w:val="center"/>
          </w:tcPr>
          <w:p>
            <w:pPr>
              <w:spacing w:before="0" w:after="0" w:line="252" w:lineRule="auto"/>
              <w:jc w:val="left"/>
            </w:pPr>
            <w:r>
              <w:rPr>
                <w:rFonts w:ascii="Calibri" w:hAnsi="Calibri" w:eastAsia="Calibri" w:cs="Calibri"/>
                <w:b w:val="0"/>
                <w:i w:val="0"/>
                <w:color w:val="222222"/>
                <w:sz w:val="18"/>
              </w:rPr>
              <w:t>Enormous mediated interest, but no public ticket model.</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Digital capability</w:t>
            </w:r>
          </w:p>
        </w:tc>
        <w:tc>
          <w:tcPr>
            <w:tcW w:type="dxa" w:w="3182"/>
            <w:vAlign w:val="center"/>
          </w:tcPr>
          <w:p>
            <w:pPr>
              <w:spacing w:before="0" w:after="0" w:line="252" w:lineRule="auto"/>
              <w:jc w:val="center"/>
            </w:pPr>
            <w:r>
              <w:rPr>
                <w:rFonts w:ascii="Calibri" w:hAnsi="Calibri" w:eastAsia="Calibri" w:cs="Calibri"/>
                <w:b w:val="0"/>
                <w:i w:val="0"/>
                <w:color w:val="222222"/>
                <w:sz w:val="18"/>
              </w:rPr>
              <w:t>2</w:t>
            </w:r>
          </w:p>
        </w:tc>
        <w:tc>
          <w:tcPr>
            <w:tcW w:type="dxa" w:w="4119"/>
            <w:vAlign w:val="center"/>
          </w:tcPr>
          <w:p>
            <w:pPr>
              <w:spacing w:before="0" w:after="0" w:line="252" w:lineRule="auto"/>
              <w:jc w:val="left"/>
            </w:pPr>
            <w:r>
              <w:rPr>
                <w:rFonts w:ascii="Calibri" w:hAnsi="Calibri" w:eastAsia="Calibri" w:cs="Calibri"/>
                <w:b w:val="0"/>
                <w:i w:val="0"/>
                <w:color w:val="222222"/>
                <w:sz w:val="18"/>
              </w:rPr>
              <w:t>Web coverage exists; institution remains floor-first.</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Operating burden</w:t>
            </w:r>
          </w:p>
        </w:tc>
        <w:tc>
          <w:tcPr>
            <w:tcW w:type="dxa" w:w="3182"/>
            <w:vAlign w:val="center"/>
          </w:tcPr>
          <w:p>
            <w:pPr>
              <w:spacing w:before="0" w:after="0" w:line="252" w:lineRule="auto"/>
              <w:jc w:val="center"/>
            </w:pPr>
            <w:r>
              <w:rPr>
                <w:rFonts w:ascii="Calibri" w:hAnsi="Calibri" w:eastAsia="Calibri" w:cs="Calibri"/>
                <w:b w:val="0"/>
                <w:i w:val="0"/>
                <w:color w:val="222222"/>
                <w:sz w:val="18"/>
              </w:rPr>
              <w:t>6</w:t>
            </w:r>
          </w:p>
        </w:tc>
        <w:tc>
          <w:tcPr>
            <w:tcW w:type="dxa" w:w="4119"/>
            <w:vAlign w:val="center"/>
          </w:tcPr>
          <w:p>
            <w:pPr>
              <w:spacing w:before="0" w:after="0" w:line="252" w:lineRule="auto"/>
              <w:jc w:val="left"/>
            </w:pPr>
            <w:r>
              <w:rPr>
                <w:rFonts w:ascii="Calibri" w:hAnsi="Calibri" w:eastAsia="Calibri" w:cs="Calibri"/>
                <w:b w:val="0"/>
                <w:i w:val="0"/>
                <w:color w:val="222222"/>
                <w:sz w:val="18"/>
              </w:rPr>
              <w:t>Large international event with rising spectacle costs.</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Showcase decentralization</w:t>
            </w:r>
          </w:p>
        </w:tc>
        <w:tc>
          <w:tcPr>
            <w:tcW w:type="dxa" w:w="3182"/>
            <w:vAlign w:val="center"/>
          </w:tcPr>
          <w:p>
            <w:pPr>
              <w:spacing w:before="0" w:after="0" w:line="252" w:lineRule="auto"/>
              <w:jc w:val="center"/>
            </w:pPr>
            <w:r>
              <w:rPr>
                <w:rFonts w:ascii="Calibri" w:hAnsi="Calibri" w:eastAsia="Calibri" w:cs="Calibri"/>
                <w:b w:val="0"/>
                <w:i w:val="0"/>
                <w:color w:val="222222"/>
                <w:sz w:val="18"/>
              </w:rPr>
              <w:t>1</w:t>
            </w:r>
          </w:p>
        </w:tc>
        <w:tc>
          <w:tcPr>
            <w:tcW w:type="dxa" w:w="4119"/>
            <w:vAlign w:val="center"/>
          </w:tcPr>
          <w:p>
            <w:pPr>
              <w:spacing w:before="0" w:after="0" w:line="252" w:lineRule="auto"/>
              <w:jc w:val="left"/>
            </w:pPr>
            <w:r>
              <w:rPr>
                <w:rFonts w:ascii="Calibri" w:hAnsi="Calibri" w:eastAsia="Calibri" w:cs="Calibri"/>
                <w:b w:val="0"/>
                <w:i w:val="0"/>
                <w:color w:val="222222"/>
                <w:sz w:val="18"/>
              </w:rPr>
              <w:t>Company events exist but do not substitute for E3.</w:t>
            </w:r>
          </w:p>
        </w:tc>
      </w:tr>
      <w:tr>
        <w:trPr>
          <w:cantSplit w:val="true"/>
        </w:trPr>
        <w:tc>
          <w:tcPr>
            <w:tcW w:type="dxa" w:w="2059"/>
            <w:vAlign w:val="center"/>
          </w:tcPr>
          <w:p>
            <w:pPr>
              <w:spacing w:before="0" w:after="0" w:line="252" w:lineRule="auto"/>
              <w:jc w:val="left"/>
            </w:pPr>
            <w:r>
              <w:rPr>
                <w:rFonts w:ascii="Calibri" w:hAnsi="Calibri" w:eastAsia="Calibri" w:cs="Calibri"/>
                <w:b/>
                <w:i w:val="0"/>
                <w:color w:val="222222"/>
                <w:sz w:val="18"/>
              </w:rPr>
              <w:t>ESA executive convening</w:t>
            </w:r>
          </w:p>
        </w:tc>
        <w:tc>
          <w:tcPr>
            <w:tcW w:type="dxa" w:w="3182"/>
            <w:vAlign w:val="center"/>
          </w:tcPr>
          <w:p>
            <w:pPr>
              <w:spacing w:before="0" w:after="0" w:line="252" w:lineRule="auto"/>
              <w:jc w:val="center"/>
            </w:pPr>
            <w:r>
              <w:rPr>
                <w:rFonts w:ascii="Calibri" w:hAnsi="Calibri" w:eastAsia="Calibri" w:cs="Calibri"/>
                <w:b w:val="0"/>
                <w:i w:val="0"/>
                <w:color w:val="222222"/>
                <w:sz w:val="18"/>
              </w:rPr>
              <w:t>6</w:t>
            </w:r>
          </w:p>
        </w:tc>
        <w:tc>
          <w:tcPr>
            <w:tcW w:type="dxa" w:w="4119"/>
            <w:vAlign w:val="center"/>
          </w:tcPr>
          <w:p>
            <w:pPr>
              <w:spacing w:before="0" w:after="0" w:line="252" w:lineRule="auto"/>
              <w:jc w:val="left"/>
            </w:pPr>
            <w:r>
              <w:rPr>
                <w:rFonts w:ascii="Calibri" w:hAnsi="Calibri" w:eastAsia="Calibri" w:cs="Calibri"/>
                <w:b w:val="0"/>
                <w:i w:val="0"/>
                <w:color w:val="222222"/>
                <w:sz w:val="18"/>
              </w:rPr>
              <w:t>Trade and policy access are integrated into the show.</w:t>
            </w:r>
          </w:p>
        </w:tc>
      </w:tr>
    </w:tbl>
    <w:p>
      <w:pPr>
        <w:pStyle w:val="Heading2"/>
      </w:pPr>
      <w:r>
        <w:rPr>
          <w:rFonts w:ascii="Calibri" w:hAnsi="Calibri" w:eastAsia="Calibri" w:cs="Calibri"/>
          <w:b/>
          <w:i w:val="0"/>
          <w:color w:val="2E74B5"/>
          <w:sz w:val="26"/>
        </w:rPr>
        <w:t>Categorical registers</w:t>
      </w:r>
    </w:p>
    <w:p>
      <w:r>
        <w:rPr>
          <w:rFonts w:ascii="Calibri" w:hAnsi="Calibri" w:eastAsia="Calibri" w:cs="Calibri"/>
          <w:b w:val="0"/>
          <w:i w:val="0"/>
        </w:rPr>
        <w:t>Use numeric variables or mutually exclusive flags, but never allow contradictory stages.</w:t>
      </w:r>
    </w:p>
    <w:p>
      <w:pPr>
        <w:pStyle w:val="CodeBlock"/>
        <w:shd w:fill="F2F4F7" w:val="clear"/>
        <w:keepLines w:val="0"/>
        <w:pBdr>
          <w:left w:val="single" w:sz="12" w:space="6" w:color="98A2B3"/>
        </w:pBdr>
      </w:pPr>
      <w:r>
        <w:rPr>
          <w:rFonts w:ascii="Consolas" w:hAnsi="Consolas" w:eastAsia="Consolas" w:cs="Consolas"/>
          <w:color w:val="222222"/>
          <w:sz w:val="17"/>
        </w:rPr>
        <w:t>USA_e3_lifecycle_stage</w:t>
        <w:br/>
      </w:r>
      <w:r>
        <w:rPr>
          <w:rFonts w:ascii="Consolas" w:hAnsi="Consolas" w:eastAsia="Consolas" w:cs="Consolas"/>
          <w:color w:val="222222"/>
          <w:sz w:val="17"/>
        </w:rPr>
        <w:t>0 = trade institution / mega-show</w:t>
        <w:br/>
      </w:r>
      <w:r>
        <w:rPr>
          <w:rFonts w:ascii="Consolas" w:hAnsi="Consolas" w:eastAsia="Consolas" w:cs="Consolas"/>
          <w:color w:val="222222"/>
          <w:sz w:val="17"/>
        </w:rPr>
        <w:t>1 = media-and-business summit</w:t>
        <w:br/>
      </w:r>
      <w:r>
        <w:rPr>
          <w:rFonts w:ascii="Consolas" w:hAnsi="Consolas" w:eastAsia="Consolas" w:cs="Consolas"/>
          <w:color w:val="222222"/>
          <w:sz w:val="17"/>
        </w:rPr>
        <w:t>2 = restored expo</w:t>
        <w:br/>
      </w:r>
      <w:r>
        <w:rPr>
          <w:rFonts w:ascii="Consolas" w:hAnsi="Consolas" w:eastAsia="Consolas" w:cs="Consolas"/>
          <w:color w:val="222222"/>
          <w:sz w:val="17"/>
        </w:rPr>
        <w:t>3 = public hybrid</w:t>
        <w:br/>
      </w:r>
      <w:r>
        <w:rPr>
          <w:rFonts w:ascii="Consolas" w:hAnsi="Consolas" w:eastAsia="Consolas" w:cs="Consolas"/>
          <w:color w:val="222222"/>
          <w:sz w:val="17"/>
        </w:rPr>
        <w:t>4 = pandemic disruption</w:t>
        <w:br/>
      </w:r>
      <w:r>
        <w:rPr>
          <w:rFonts w:ascii="Consolas" w:hAnsi="Consolas" w:eastAsia="Consolas" w:cs="Consolas"/>
          <w:color w:val="222222"/>
          <w:sz w:val="17"/>
        </w:rPr>
        <w:t>5 = digital-only edition</w:t>
        <w:br/>
      </w:r>
      <w:r>
        <w:rPr>
          <w:rFonts w:ascii="Consolas" w:hAnsi="Consolas" w:eastAsia="Consolas" w:cs="Consolas"/>
          <w:color w:val="222222"/>
          <w:sz w:val="17"/>
        </w:rPr>
        <w:t>6 = revival attempt</w:t>
        <w:br/>
      </w:r>
      <w:r>
        <w:rPr>
          <w:rFonts w:ascii="Consolas" w:hAnsi="Consolas" w:eastAsia="Consolas" w:cs="Consolas"/>
          <w:color w:val="222222"/>
          <w:sz w:val="17"/>
        </w:rPr>
        <w:t>7 = permanently retired</w:t>
        <w:br/>
      </w:r>
      <w:r>
        <w:rPr>
          <w:rFonts w:ascii="Consolas" w:hAnsi="Consolas" w:eastAsia="Consolas" w:cs="Consolas"/>
          <w:color w:val="222222"/>
          <w:sz w:val="17"/>
        </w:rPr>
        <w:br/>
      </w:r>
      <w:r>
        <w:rPr>
          <w:rFonts w:ascii="Consolas" w:hAnsi="Consolas" w:eastAsia="Consolas" w:cs="Consolas"/>
          <w:color w:val="222222"/>
          <w:sz w:val="17"/>
        </w:rPr>
        <w:t>USA_showcase_ecosystem_stage</w:t>
        <w:br/>
      </w:r>
      <w:r>
        <w:rPr>
          <w:rFonts w:ascii="Consolas" w:hAnsi="Consolas" w:eastAsia="Consolas" w:cs="Consolas"/>
          <w:color w:val="222222"/>
          <w:sz w:val="17"/>
        </w:rPr>
        <w:t>0 = concentrated around E3</w:t>
        <w:br/>
      </w:r>
      <w:r>
        <w:rPr>
          <w:rFonts w:ascii="Consolas" w:hAnsi="Consolas" w:eastAsia="Consolas" w:cs="Consolas"/>
          <w:color w:val="222222"/>
          <w:sz w:val="17"/>
        </w:rPr>
        <w:t>1 = direct-presentation transition</w:t>
        <w:br/>
      </w:r>
      <w:r>
        <w:rPr>
          <w:rFonts w:ascii="Consolas" w:hAnsi="Consolas" w:eastAsia="Consolas" w:cs="Consolas"/>
          <w:color w:val="222222"/>
          <w:sz w:val="17"/>
        </w:rPr>
        <w:t>2 = fragmented digital season</w:t>
        <w:br/>
      </w:r>
      <w:r>
        <w:rPr>
          <w:rFonts w:ascii="Consolas" w:hAnsi="Consolas" w:eastAsia="Consolas" w:cs="Consolas"/>
          <w:color w:val="222222"/>
          <w:sz w:val="17"/>
        </w:rPr>
        <w:t>3 = networked hybrid ecosystem</w:t>
        <w:br/>
      </w:r>
      <w:r>
        <w:rPr>
          <w:rFonts w:ascii="Consolas" w:hAnsi="Consolas" w:eastAsia="Consolas" w:cs="Consolas"/>
          <w:color w:val="222222"/>
          <w:sz w:val="17"/>
        </w:rPr>
        <w:br/>
      </w:r>
      <w:r>
        <w:rPr>
          <w:rFonts w:ascii="Consolas" w:hAnsi="Consolas" w:eastAsia="Consolas" w:cs="Consolas"/>
          <w:color w:val="222222"/>
          <w:sz w:val="17"/>
        </w:rPr>
        <w:t>USA_esa_convening_stage</w:t>
        <w:br/>
      </w:r>
      <w:r>
        <w:rPr>
          <w:rFonts w:ascii="Consolas" w:hAnsi="Consolas" w:eastAsia="Consolas" w:cs="Consolas"/>
          <w:color w:val="222222"/>
          <w:sz w:val="17"/>
        </w:rPr>
        <w:t>0 = E3-based convening</w:t>
        <w:br/>
      </w:r>
      <w:r>
        <w:rPr>
          <w:rFonts w:ascii="Consolas" w:hAnsi="Consolas" w:eastAsia="Consolas" w:cs="Consolas"/>
          <w:color w:val="222222"/>
          <w:sz w:val="17"/>
        </w:rPr>
        <w:t>1 = post-E3 institutional gap</w:t>
        <w:br/>
      </w:r>
      <w:r>
        <w:rPr>
          <w:rFonts w:ascii="Consolas" w:hAnsi="Consolas" w:eastAsia="Consolas" w:cs="Consolas"/>
          <w:color w:val="222222"/>
          <w:sz w:val="17"/>
        </w:rPr>
        <w:t>2 = iicon announced</w:t>
        <w:br/>
      </w:r>
      <w:r>
        <w:rPr>
          <w:rFonts w:ascii="Consolas" w:hAnsi="Consolas" w:eastAsia="Consolas" w:cs="Consolas"/>
          <w:color w:val="222222"/>
          <w:sz w:val="17"/>
        </w:rPr>
        <w:t>3 = iicon completed</w:t>
      </w:r>
    </w:p>
    <w:p>
      <w:r>
        <w:rPr>
          <w:rFonts w:ascii="Calibri" w:hAnsi="Calibri" w:eastAsia="Calibri" w:cs="Calibri"/>
          <w:b w:val="0"/>
          <w:i w:val="0"/>
        </w:rPr>
        <w:t>Only the lifecycle stage describes E3. The showcase ecosystem and ESA convening registers can progress after E3 retirement.</w:t>
      </w:r>
    </w:p>
    <w:p>
      <w:r>
        <w:rPr>
          <w:rFonts w:ascii="Calibri" w:hAnsi="Calibri" w:eastAsia="Calibri" w:cs="Calibri"/>
          <w:b w:val="0"/>
          <w:i w:val="0"/>
        </w:rPr>
        <w:t xml:space="preserve">Validation ranges are 0–7 for </w:t>
      </w:r>
      <w:r>
        <w:rPr>
          <w:rFonts w:ascii="Consolas" w:hAnsi="Consolas" w:eastAsia="Consolas" w:cs="Consolas"/>
          <w:b w:val="0"/>
          <w:color w:val="1F4D78"/>
          <w:sz w:val="19"/>
          <w:shd w:fill="F2F4F7"/>
        </w:rPr>
        <w:t>USA_e3_lifecycle_stage</w:t>
      </w:r>
      <w:r>
        <w:rPr>
          <w:rFonts w:ascii="Calibri" w:hAnsi="Calibri" w:eastAsia="Calibri" w:cs="Calibri"/>
          <w:b w:val="0"/>
          <w:i w:val="0"/>
        </w:rPr>
        <w:t xml:space="preserve">, 0–3 for </w:t>
      </w:r>
      <w:r>
        <w:rPr>
          <w:rFonts w:ascii="Consolas" w:hAnsi="Consolas" w:eastAsia="Consolas" w:cs="Consolas"/>
          <w:b w:val="0"/>
          <w:color w:val="1F4D78"/>
          <w:sz w:val="19"/>
          <w:shd w:fill="F2F4F7"/>
        </w:rPr>
        <w:t>USA_showcase_ecosystem_stage</w:t>
      </w:r>
      <w:r>
        <w:rPr>
          <w:rFonts w:ascii="Calibri" w:hAnsi="Calibri" w:eastAsia="Calibri" w:cs="Calibri"/>
          <w:b w:val="0"/>
          <w:i w:val="0"/>
        </w:rPr>
        <w:t xml:space="preserve">, and 0–3 for </w:t>
      </w:r>
      <w:r>
        <w:rPr>
          <w:rFonts w:ascii="Consolas" w:hAnsi="Consolas" w:eastAsia="Consolas" w:cs="Consolas"/>
          <w:b w:val="0"/>
          <w:color w:val="1F4D78"/>
          <w:sz w:val="19"/>
          <w:shd w:fill="F2F4F7"/>
        </w:rPr>
        <w:t>USA_esa_convening_stage</w:t>
      </w:r>
      <w:r>
        <w:rPr>
          <w:rFonts w:ascii="Calibri" w:hAnsi="Calibri" w:eastAsia="Calibri" w:cs="Calibri"/>
          <w:b w:val="0"/>
          <w:i w:val="0"/>
        </w:rPr>
        <w:t>. Do not send those registers through a generic 0–10 metric clamp.</w:t>
      </w:r>
    </w:p>
    <w:p>
      <w:pPr>
        <w:pStyle w:val="Heading2"/>
      </w:pPr>
      <w:r>
        <w:rPr>
          <w:rFonts w:ascii="Calibri" w:hAnsi="Calibri" w:eastAsia="Calibri" w:cs="Calibri"/>
          <w:b/>
          <w:i w:val="0"/>
          <w:color w:val="2E74B5"/>
          <w:sz w:val="26"/>
        </w:rPr>
        <w:t>Major state flags</w:t>
      </w:r>
    </w:p>
    <w:p>
      <w:pPr>
        <w:pStyle w:val="CodeBlock"/>
        <w:shd w:fill="F2F4F7" w:val="clear"/>
        <w:keepLines w:val="0"/>
        <w:pBdr>
          <w:left w:val="single" w:sz="12" w:space="6" w:color="98A2B3"/>
        </w:pBdr>
      </w:pPr>
      <w:r>
        <w:rPr>
          <w:rFonts w:ascii="Consolas" w:hAnsi="Consolas" w:eastAsia="Consolas" w:cs="Consolas"/>
          <w:color w:val="222222"/>
          <w:sz w:val="17"/>
        </w:rPr>
        <w:t>USA_e3_state_initialized</w:t>
        <w:br/>
      </w:r>
      <w:r>
        <w:rPr>
          <w:rFonts w:ascii="Consolas" w:hAnsi="Consolas" w:eastAsia="Consolas" w:cs="Consolas"/>
          <w:color w:val="222222"/>
          <w:sz w:val="17"/>
        </w:rPr>
        <w:t>USA_e3_opening_context_seen</w:t>
        <w:br/>
      </w:r>
      <w:r>
        <w:rPr>
          <w:rFonts w:ascii="Consolas" w:hAnsi="Consolas" w:eastAsia="Consolas" w:cs="Consolas"/>
          <w:color w:val="222222"/>
          <w:sz w:val="17"/>
        </w:rPr>
        <w:t>USA_e3_mega_show_preserved</w:t>
        <w:br/>
      </w:r>
      <w:r>
        <w:rPr>
          <w:rFonts w:ascii="Consolas" w:hAnsi="Consolas" w:eastAsia="Consolas" w:cs="Consolas"/>
          <w:color w:val="222222"/>
          <w:sz w:val="17"/>
        </w:rPr>
        <w:t>USA_e3_summit_reform</w:t>
        <w:br/>
      </w:r>
      <w:r>
        <w:rPr>
          <w:rFonts w:ascii="Consolas" w:hAnsi="Consolas" w:eastAsia="Consolas" w:cs="Consolas"/>
          <w:color w:val="222222"/>
          <w:sz w:val="17"/>
        </w:rPr>
        <w:t>USA_e3_restored_expo</w:t>
        <w:br/>
      </w:r>
      <w:r>
        <w:rPr>
          <w:rFonts w:ascii="Consolas" w:hAnsi="Consolas" w:eastAsia="Consolas" w:cs="Consolas"/>
          <w:color w:val="222222"/>
          <w:sz w:val="17"/>
        </w:rPr>
        <w:t>USA_e3_direct_broadcast_protocol</w:t>
        <w:br/>
      </w:r>
      <w:r>
        <w:rPr>
          <w:rFonts w:ascii="Consolas" w:hAnsi="Consolas" w:eastAsia="Consolas" w:cs="Consolas"/>
          <w:color w:val="222222"/>
          <w:sz w:val="17"/>
        </w:rPr>
        <w:t>USA_e3_public_access</w:t>
        <w:br/>
      </w:r>
      <w:r>
        <w:rPr>
          <w:rFonts w:ascii="Consolas" w:hAnsi="Consolas" w:eastAsia="Consolas" w:cs="Consolas"/>
          <w:color w:val="222222"/>
          <w:sz w:val="17"/>
        </w:rPr>
        <w:t>USA_e3_separate_fan_days</w:t>
        <w:br/>
      </w:r>
      <w:r>
        <w:rPr>
          <w:rFonts w:ascii="Consolas" w:hAnsi="Consolas" w:eastAsia="Consolas" w:cs="Consolas"/>
          <w:color w:val="222222"/>
          <w:sz w:val="17"/>
        </w:rPr>
        <w:t>USA_e3_media_trust_rebuilt</w:t>
        <w:br/>
      </w:r>
      <w:r>
        <w:rPr>
          <w:rFonts w:ascii="Consolas" w:hAnsi="Consolas" w:eastAsia="Consolas" w:cs="Consolas"/>
          <w:color w:val="222222"/>
          <w:sz w:val="17"/>
        </w:rPr>
        <w:t>USA_e3_2020_physical_cancelled</w:t>
        <w:br/>
      </w:r>
      <w:r>
        <w:rPr>
          <w:rFonts w:ascii="Consolas" w:hAnsi="Consolas" w:eastAsia="Consolas" w:cs="Consolas"/>
          <w:color w:val="222222"/>
          <w:sz w:val="17"/>
        </w:rPr>
        <w:t>USA_e3_2020_digital_replacement_abandoned</w:t>
        <w:br/>
      </w:r>
      <w:r>
        <w:rPr>
          <w:rFonts w:ascii="Consolas" w:hAnsi="Consolas" w:eastAsia="Consolas" w:cs="Consolas"/>
          <w:color w:val="222222"/>
          <w:sz w:val="17"/>
        </w:rPr>
        <w:t>USA_summer_game_fest_emerged</w:t>
        <w:br/>
      </w:r>
      <w:r>
        <w:rPr>
          <w:rFonts w:ascii="Consolas" w:hAnsi="Consolas" w:eastAsia="Consolas" w:cs="Consolas"/>
          <w:color w:val="222222"/>
          <w:sz w:val="17"/>
        </w:rPr>
        <w:t>USA_e3_2021_virtual_held</w:t>
        <w:br/>
      </w:r>
      <w:r>
        <w:rPr>
          <w:rFonts w:ascii="Consolas" w:hAnsi="Consolas" w:eastAsia="Consolas" w:cs="Consolas"/>
          <w:color w:val="222222"/>
          <w:sz w:val="17"/>
        </w:rPr>
        <w:t>USA_e3_2022_in_person_cancelled</w:t>
        <w:br/>
      </w:r>
      <w:r>
        <w:rPr>
          <w:rFonts w:ascii="Consolas" w:hAnsi="Consolas" w:eastAsia="Consolas" w:cs="Consolas"/>
          <w:color w:val="222222"/>
          <w:sz w:val="17"/>
        </w:rPr>
        <w:t>USA_e3_2022_fully_cancelled</w:t>
        <w:br/>
      </w:r>
      <w:r>
        <w:rPr>
          <w:rFonts w:ascii="Consolas" w:hAnsi="Consolas" w:eastAsia="Consolas" w:cs="Consolas"/>
          <w:color w:val="222222"/>
          <w:sz w:val="17"/>
        </w:rPr>
        <w:t>USA_e3_reedpop_partnership_active</w:t>
        <w:br/>
      </w:r>
      <w:r>
        <w:rPr>
          <w:rFonts w:ascii="Consolas" w:hAnsi="Consolas" w:eastAsia="Consolas" w:cs="Consolas"/>
          <w:color w:val="222222"/>
          <w:sz w:val="17"/>
        </w:rPr>
        <w:t>USA_e3_2023_revival_planned</w:t>
        <w:br/>
      </w:r>
      <w:r>
        <w:rPr>
          <w:rFonts w:ascii="Consolas" w:hAnsi="Consolas" w:eastAsia="Consolas" w:cs="Consolas"/>
          <w:color w:val="222222"/>
          <w:sz w:val="17"/>
        </w:rPr>
        <w:t>USA_e3_2023_revival_cancelled</w:t>
        <w:br/>
      </w:r>
      <w:r>
        <w:rPr>
          <w:rFonts w:ascii="Consolas" w:hAnsi="Consolas" w:eastAsia="Consolas" w:cs="Consolas"/>
          <w:color w:val="222222"/>
          <w:sz w:val="17"/>
        </w:rPr>
        <w:t>USA_e3_reedpop_partnership_ended</w:t>
        <w:br/>
      </w:r>
      <w:r>
        <w:rPr>
          <w:rFonts w:ascii="Consolas" w:hAnsi="Consolas" w:eastAsia="Consolas" w:cs="Consolas"/>
          <w:color w:val="222222"/>
          <w:sz w:val="17"/>
        </w:rPr>
        <w:t>USA_e3_permanently_retired</w:t>
        <w:br/>
      </w:r>
      <w:r>
        <w:rPr>
          <w:rFonts w:ascii="Consolas" w:hAnsi="Consolas" w:eastAsia="Consolas" w:cs="Consolas"/>
          <w:color w:val="222222"/>
          <w:sz w:val="17"/>
        </w:rPr>
        <w:t>USA_decentralized_showcase_ecosystem</w:t>
        <w:br/>
      </w:r>
      <w:r>
        <w:rPr>
          <w:rFonts w:ascii="Consolas" w:hAnsi="Consolas" w:eastAsia="Consolas" w:cs="Consolas"/>
          <w:color w:val="222222"/>
          <w:sz w:val="17"/>
        </w:rPr>
        <w:t>USA_iicon_announced</w:t>
        <w:br/>
      </w:r>
      <w:r>
        <w:rPr>
          <w:rFonts w:ascii="Consolas" w:hAnsi="Consolas" w:eastAsia="Consolas" w:cs="Consolas"/>
          <w:color w:val="222222"/>
          <w:sz w:val="17"/>
        </w:rPr>
        <w:t>USA_iicon_completed</w:t>
        <w:br/>
      </w:r>
      <w:r>
        <w:rPr>
          <w:rFonts w:ascii="Consolas" w:hAnsi="Consolas" w:eastAsia="Consolas" w:cs="Consolas"/>
          <w:color w:val="222222"/>
          <w:sz w:val="17"/>
        </w:rPr>
        <w:t>USA_e3_capstone_resolved</w:t>
      </w:r>
    </w:p>
    <w:p>
      <w:r>
        <w:rPr>
          <w:rFonts w:ascii="Calibri" w:hAnsi="Calibri" w:eastAsia="Calibri" w:cs="Calibri"/>
          <w:b w:val="0"/>
          <w:i w:val="0"/>
        </w:rPr>
        <w:t>These flags record precise actions. The reconstruction effect should not infer a physical cancellation from a later full-cancellation flag if localization or scripted triggers need the distinction.</w:t>
      </w:r>
    </w:p>
    <w:p>
      <w:pPr>
        <w:pStyle w:val="Heading1"/>
      </w:pPr>
      <w:r>
        <w:rPr>
          <w:rFonts w:ascii="Calibri" w:hAnsi="Calibri" w:eastAsia="Calibri" w:cs="Calibri"/>
          <w:b/>
          <w:i w:val="0"/>
          <w:color w:val="2E74B5"/>
          <w:sz w:val="32"/>
        </w:rPr>
        <w:t>24. Lifecycle ideas and presentation</w:t>
      </w:r>
    </w:p>
    <w:p>
      <w:pPr>
        <w:spacing w:after="80"/>
      </w:pPr>
      <w:r>
        <w:rPr>
          <w:rFonts w:ascii="Calibri" w:hAnsi="Calibri" w:eastAsia="Calibri" w:cs="Calibri"/>
          <w:b w:val="0"/>
          <w:i w:val="0"/>
        </w:rPr>
        <w:t>Ideas should communicate the current institution at a glance. Lifecycle ideas are mutually exclusive; legacy and iicon ideas may coexist only where their meanings do not overlap.</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527"/>
        <w:gridCol w:w="4493"/>
      </w:tblGrid>
      <w:tr>
        <w:trPr>
          <w:cantSplit w:val="true"/>
          <w:tblHeader w:val="true"/>
        </w:trPr>
        <w:tc>
          <w:tcPr>
            <w:tcW w:type="dxa" w:w="2340"/>
            <w:vAlign w:val="center"/>
            <w:shd w:fill="F2F4F7" w:val="clear"/>
          </w:tcPr>
          <w:p>
            <w:pPr>
              <w:spacing w:before="0" w:after="0" w:line="252" w:lineRule="auto"/>
              <w:jc w:val="left"/>
            </w:pPr>
            <w:r>
              <w:rPr>
                <w:rFonts w:ascii="Calibri" w:hAnsi="Calibri" w:eastAsia="Calibri" w:cs="Calibri"/>
                <w:b/>
                <w:i w:val="0"/>
                <w:color w:val="1F4D78"/>
                <w:sz w:val="18"/>
              </w:rPr>
              <w:t>Idea</w:t>
            </w:r>
          </w:p>
        </w:tc>
        <w:tc>
          <w:tcPr>
            <w:tcW w:type="dxa" w:w="2527"/>
            <w:vAlign w:val="center"/>
            <w:shd w:fill="F2F4F7" w:val="clear"/>
          </w:tcPr>
          <w:p>
            <w:pPr>
              <w:spacing w:before="0" w:after="0" w:line="252" w:lineRule="auto"/>
              <w:jc w:val="left"/>
            </w:pPr>
            <w:r>
              <w:rPr>
                <w:rFonts w:ascii="Calibri" w:hAnsi="Calibri" w:eastAsia="Calibri" w:cs="Calibri"/>
                <w:b/>
                <w:i w:val="0"/>
                <w:color w:val="1F4D78"/>
                <w:sz w:val="18"/>
              </w:rPr>
              <w:t>Active condition</w:t>
            </w:r>
          </w:p>
        </w:tc>
        <w:tc>
          <w:tcPr>
            <w:tcW w:type="dxa" w:w="4493"/>
            <w:vAlign w:val="center"/>
            <w:shd w:fill="F2F4F7" w:val="clear"/>
          </w:tcPr>
          <w:p>
            <w:pPr>
              <w:spacing w:before="0" w:after="0" w:line="252" w:lineRule="auto"/>
              <w:jc w:val="left"/>
            </w:pPr>
            <w:r>
              <w:rPr>
                <w:rFonts w:ascii="Calibri" w:hAnsi="Calibri" w:eastAsia="Calibri" w:cs="Calibri"/>
                <w:b/>
                <w:i w:val="0"/>
                <w:color w:val="1F4D78"/>
                <w:sz w:val="18"/>
              </w:rPr>
              <w:t>Gameplay identity</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USA_e3_world_industry_marketplace</w:t>
            </w:r>
          </w:p>
        </w:tc>
        <w:tc>
          <w:tcPr>
            <w:tcW w:type="dxa" w:w="2527"/>
            <w:vAlign w:val="center"/>
          </w:tcPr>
          <w:p>
            <w:pPr>
              <w:spacing w:before="0" w:after="0" w:line="252" w:lineRule="auto"/>
              <w:jc w:val="left"/>
            </w:pPr>
            <w:r>
              <w:rPr>
                <w:rFonts w:ascii="Calibri" w:hAnsi="Calibri" w:eastAsia="Calibri" w:cs="Calibri"/>
                <w:b w:val="0"/>
                <w:i w:val="0"/>
                <w:color w:val="222222"/>
                <w:sz w:val="18"/>
              </w:rPr>
              <w:t>Opening through 2006 unless reformed early</w:t>
            </w:r>
          </w:p>
        </w:tc>
        <w:tc>
          <w:tcPr>
            <w:tcW w:type="dxa" w:w="4493"/>
            <w:vAlign w:val="center"/>
          </w:tcPr>
          <w:p>
            <w:pPr>
              <w:spacing w:before="0" w:after="0" w:line="252" w:lineRule="auto"/>
              <w:jc w:val="left"/>
            </w:pPr>
            <w:r>
              <w:rPr>
                <w:rFonts w:ascii="Calibri" w:hAnsi="Calibri" w:eastAsia="Calibri" w:cs="Calibri"/>
                <w:b w:val="0"/>
                <w:i w:val="0"/>
                <w:color w:val="222222"/>
                <w:sz w:val="18"/>
              </w:rPr>
              <w:t>Strong coordination and media visibility; moderate-to-high recurring burden.</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USA_e3_media_business_summit</w:t>
            </w:r>
          </w:p>
        </w:tc>
        <w:tc>
          <w:tcPr>
            <w:tcW w:type="dxa" w:w="2527"/>
            <w:vAlign w:val="center"/>
          </w:tcPr>
          <w:p>
            <w:pPr>
              <w:spacing w:before="0" w:after="0" w:line="252" w:lineRule="auto"/>
              <w:jc w:val="left"/>
            </w:pPr>
            <w:r>
              <w:rPr>
                <w:rFonts w:ascii="Calibri" w:hAnsi="Calibri" w:eastAsia="Calibri" w:cs="Calibri"/>
                <w:b w:val="0"/>
                <w:i w:val="0"/>
                <w:color w:val="222222"/>
                <w:sz w:val="18"/>
              </w:rPr>
              <w:t>2007-style contraction</w:t>
            </w:r>
          </w:p>
        </w:tc>
        <w:tc>
          <w:tcPr>
            <w:tcW w:type="dxa" w:w="4493"/>
            <w:vAlign w:val="center"/>
          </w:tcPr>
          <w:p>
            <w:pPr>
              <w:spacing w:before="0" w:after="0" w:line="252" w:lineRule="auto"/>
              <w:jc w:val="left"/>
            </w:pPr>
            <w:r>
              <w:rPr>
                <w:rFonts w:ascii="Calibri" w:hAnsi="Calibri" w:eastAsia="Calibri" w:cs="Calibri"/>
                <w:b w:val="0"/>
                <w:i w:val="0"/>
                <w:color w:val="222222"/>
                <w:sz w:val="18"/>
              </w:rPr>
              <w:t>Lower burden and consumer reach; better targeted meetings; fragile network density.</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USA_e3_restored_industry_expo</w:t>
            </w:r>
          </w:p>
        </w:tc>
        <w:tc>
          <w:tcPr>
            <w:tcW w:type="dxa" w:w="2527"/>
            <w:vAlign w:val="center"/>
          </w:tcPr>
          <w:p>
            <w:pPr>
              <w:spacing w:before="0" w:after="0" w:line="252" w:lineRule="auto"/>
              <w:jc w:val="left"/>
            </w:pPr>
            <w:r>
              <w:rPr>
                <w:rFonts w:ascii="Calibri" w:hAnsi="Calibri" w:eastAsia="Calibri" w:cs="Calibri"/>
                <w:b w:val="0"/>
                <w:i w:val="0"/>
                <w:color w:val="222222"/>
                <w:sz w:val="18"/>
              </w:rPr>
              <w:t>Restored 2009 model</w:t>
            </w:r>
          </w:p>
        </w:tc>
        <w:tc>
          <w:tcPr>
            <w:tcW w:type="dxa" w:w="4493"/>
            <w:vAlign w:val="center"/>
          </w:tcPr>
          <w:p>
            <w:pPr>
              <w:spacing w:before="0" w:after="0" w:line="252" w:lineRule="auto"/>
              <w:jc w:val="left"/>
            </w:pPr>
            <w:r>
              <w:rPr>
                <w:rFonts w:ascii="Calibri" w:hAnsi="Calibri" w:eastAsia="Calibri" w:cs="Calibri"/>
                <w:b w:val="0"/>
                <w:i w:val="0"/>
                <w:color w:val="222222"/>
                <w:sz w:val="18"/>
              </w:rPr>
              <w:t>Balanced trade, press, and spectacle; growing digital competition.</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USA_e3_public_hybrid</w:t>
            </w:r>
          </w:p>
        </w:tc>
        <w:tc>
          <w:tcPr>
            <w:tcW w:type="dxa" w:w="2527"/>
            <w:vAlign w:val="center"/>
          </w:tcPr>
          <w:p>
            <w:pPr>
              <w:spacing w:before="0" w:after="0" w:line="252" w:lineRule="auto"/>
              <w:jc w:val="left"/>
            </w:pPr>
            <w:r>
              <w:rPr>
                <w:rFonts w:ascii="Calibri" w:hAnsi="Calibri" w:eastAsia="Calibri" w:cs="Calibri"/>
                <w:b w:val="0"/>
                <w:i w:val="0"/>
                <w:color w:val="222222"/>
                <w:sz w:val="18"/>
              </w:rPr>
              <w:t>Public access branch</w:t>
            </w:r>
          </w:p>
        </w:tc>
        <w:tc>
          <w:tcPr>
            <w:tcW w:type="dxa" w:w="4493"/>
            <w:vAlign w:val="center"/>
          </w:tcPr>
          <w:p>
            <w:pPr>
              <w:spacing w:before="0" w:after="0" w:line="252" w:lineRule="auto"/>
              <w:jc w:val="left"/>
            </w:pPr>
            <w:r>
              <w:rPr>
                <w:rFonts w:ascii="Calibri" w:hAnsi="Calibri" w:eastAsia="Calibri" w:cs="Calibri"/>
                <w:b w:val="0"/>
                <w:i w:val="0"/>
                <w:color w:val="222222"/>
                <w:sz w:val="18"/>
              </w:rPr>
              <w:t>High reach and tourism/soft-power value; congestion and identity penalties unless fan/business spaces are separated.</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USA_e3_digital_common_stage</w:t>
            </w:r>
          </w:p>
        </w:tc>
        <w:tc>
          <w:tcPr>
            <w:tcW w:type="dxa" w:w="2527"/>
            <w:vAlign w:val="center"/>
          </w:tcPr>
          <w:p>
            <w:pPr>
              <w:spacing w:before="0" w:after="0" w:line="252" w:lineRule="auto"/>
              <w:jc w:val="left"/>
            </w:pPr>
            <w:r>
              <w:rPr>
                <w:rFonts w:ascii="Calibri" w:hAnsi="Calibri" w:eastAsia="Calibri" w:cs="Calibri"/>
                <w:b w:val="0"/>
                <w:i w:val="0"/>
                <w:color w:val="222222"/>
                <w:sz w:val="18"/>
              </w:rPr>
              <w:t>Centralized digital or white-label branch</w:t>
            </w:r>
          </w:p>
        </w:tc>
        <w:tc>
          <w:tcPr>
            <w:tcW w:type="dxa" w:w="4493"/>
            <w:vAlign w:val="center"/>
          </w:tcPr>
          <w:p>
            <w:pPr>
              <w:spacing w:before="0" w:after="0" w:line="252" w:lineRule="auto"/>
              <w:jc w:val="left"/>
            </w:pPr>
            <w:r>
              <w:rPr>
                <w:rFonts w:ascii="Calibri" w:hAnsi="Calibri" w:eastAsia="Calibri" w:cs="Calibri"/>
                <w:b w:val="0"/>
                <w:i w:val="0"/>
                <w:color w:val="222222"/>
                <w:sz w:val="18"/>
              </w:rPr>
              <w:t>Digital reach and resilience; treasury/operations cost; performance scales with digital capability.</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USA_e3_revival_in_progress</w:t>
            </w:r>
          </w:p>
        </w:tc>
        <w:tc>
          <w:tcPr>
            <w:tcW w:type="dxa" w:w="2527"/>
            <w:vAlign w:val="center"/>
          </w:tcPr>
          <w:p>
            <w:pPr>
              <w:spacing w:before="0" w:after="0" w:line="252" w:lineRule="auto"/>
              <w:jc w:val="left"/>
            </w:pPr>
            <w:r>
              <w:rPr>
                <w:rFonts w:ascii="Calibri" w:hAnsi="Calibri" w:eastAsia="Calibri" w:cs="Calibri"/>
                <w:b w:val="0"/>
                <w:i w:val="0"/>
                <w:color w:val="222222"/>
                <w:sz w:val="18"/>
              </w:rPr>
              <w:t>ReedPop or alternative 2023 rebuild</w:t>
            </w:r>
          </w:p>
        </w:tc>
        <w:tc>
          <w:tcPr>
            <w:tcW w:type="dxa" w:w="4493"/>
            <w:vAlign w:val="center"/>
          </w:tcPr>
          <w:p>
            <w:pPr>
              <w:spacing w:before="0" w:after="0" w:line="252" w:lineRule="auto"/>
              <w:jc w:val="left"/>
            </w:pPr>
            <w:r>
              <w:rPr>
                <w:rFonts w:ascii="Calibri" w:hAnsi="Calibri" w:eastAsia="Calibri" w:cs="Calibri"/>
                <w:b w:val="0"/>
                <w:i w:val="0"/>
                <w:color w:val="222222"/>
                <w:sz w:val="18"/>
              </w:rPr>
              <w:t>Temporary confidence and cost state; resolved by viability check.</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USA_e3_retired_legacy</w:t>
            </w:r>
          </w:p>
        </w:tc>
        <w:tc>
          <w:tcPr>
            <w:tcW w:type="dxa" w:w="2527"/>
            <w:vAlign w:val="center"/>
          </w:tcPr>
          <w:p>
            <w:pPr>
              <w:spacing w:before="0" w:after="0" w:line="252" w:lineRule="auto"/>
              <w:jc w:val="left"/>
            </w:pPr>
            <w:r>
              <w:rPr>
                <w:rFonts w:ascii="Calibri" w:hAnsi="Calibri" w:eastAsia="Calibri" w:cs="Calibri"/>
                <w:b w:val="0"/>
                <w:i w:val="0"/>
                <w:color w:val="222222"/>
                <w:sz w:val="18"/>
              </w:rPr>
              <w:t>Historical permanent retirement</w:t>
            </w:r>
          </w:p>
        </w:tc>
        <w:tc>
          <w:tcPr>
            <w:tcW w:type="dxa" w:w="4493"/>
            <w:vAlign w:val="center"/>
          </w:tcPr>
          <w:p>
            <w:pPr>
              <w:spacing w:before="0" w:after="0" w:line="252" w:lineRule="auto"/>
              <w:jc w:val="left"/>
            </w:pPr>
            <w:r>
              <w:rPr>
                <w:rFonts w:ascii="Calibri" w:hAnsi="Calibri" w:eastAsia="Calibri" w:cs="Calibri"/>
                <w:b w:val="0"/>
                <w:i w:val="0"/>
                <w:color w:val="222222"/>
                <w:sz w:val="18"/>
              </w:rPr>
              <w:t>No E3 coordination bonus; modest legacy/cultural value; decentralization increases.</w:t>
            </w:r>
          </w:p>
        </w:tc>
      </w:tr>
      <w:tr>
        <w:trPr>
          <w:cantSplit w:val="true"/>
        </w:trPr>
        <w:tc>
          <w:tcPr>
            <w:tcW w:type="dxa" w:w="2340"/>
            <w:vAlign w:val="center"/>
          </w:tcPr>
          <w:p>
            <w:pPr>
              <w:spacing w:before="0" w:after="0" w:line="252" w:lineRule="auto"/>
              <w:jc w:val="left"/>
            </w:pPr>
            <w:r>
              <w:rPr>
                <w:rFonts w:ascii="Consolas" w:hAnsi="Consolas" w:eastAsia="Consolas" w:cs="Consolas"/>
                <w:b/>
                <w:color w:val="1F4D78"/>
                <w:sz w:val="17"/>
                <w:shd w:fill="F2F4F7"/>
              </w:rPr>
              <w:t>USA_iicon_executive_network</w:t>
            </w:r>
          </w:p>
        </w:tc>
        <w:tc>
          <w:tcPr>
            <w:tcW w:type="dxa" w:w="2527"/>
            <w:vAlign w:val="center"/>
          </w:tcPr>
          <w:p>
            <w:pPr>
              <w:spacing w:before="0" w:after="0" w:line="252" w:lineRule="auto"/>
              <w:jc w:val="left"/>
            </w:pPr>
            <w:r>
              <w:rPr>
                <w:rFonts w:ascii="Calibri" w:hAnsi="Calibri" w:eastAsia="Calibri" w:cs="Calibri"/>
                <w:b w:val="0"/>
                <w:i w:val="0"/>
                <w:color w:val="222222"/>
                <w:sz w:val="18"/>
              </w:rPr>
              <w:t>iicon completed</w:t>
            </w:r>
          </w:p>
        </w:tc>
        <w:tc>
          <w:tcPr>
            <w:tcW w:type="dxa" w:w="4493"/>
            <w:vAlign w:val="center"/>
          </w:tcPr>
          <w:p>
            <w:pPr>
              <w:spacing w:before="0" w:after="0" w:line="252" w:lineRule="auto"/>
              <w:jc w:val="left"/>
            </w:pPr>
            <w:r>
              <w:rPr>
                <w:rFonts w:ascii="Calibri" w:hAnsi="Calibri" w:eastAsia="Calibri" w:cs="Calibri"/>
                <w:b w:val="0"/>
                <w:i w:val="0"/>
                <w:color w:val="222222"/>
                <w:sz w:val="18"/>
              </w:rPr>
              <w:t>Cross-sector investment and executive-convening value; no consumer-showcase bonus.</w:t>
            </w:r>
          </w:p>
        </w:tc>
      </w:tr>
    </w:tbl>
    <w:p>
      <w:pPr>
        <w:spacing w:before="80"/>
      </w:pPr>
      <w:r>
        <w:rPr>
          <w:rFonts w:ascii="Calibri" w:hAnsi="Calibri" w:eastAsia="Calibri" w:cs="Calibri"/>
          <w:b w:val="0"/>
          <w:i w:val="0"/>
        </w:rPr>
        <w:t xml:space="preserve">Every idea needs a picture, </w:t>
      </w:r>
      <w:r>
        <w:rPr>
          <w:rFonts w:ascii="Consolas" w:hAnsi="Consolas" w:eastAsia="Consolas" w:cs="Consolas"/>
          <w:b w:val="0"/>
          <w:color w:val="1F4D78"/>
          <w:sz w:val="19"/>
          <w:shd w:fill="F2F4F7"/>
        </w:rPr>
        <w:t>allowed = { original_tag = USA }</w:t>
      </w:r>
      <w:r>
        <w:rPr>
          <w:rFonts w:ascii="Calibri" w:hAnsi="Calibri" w:eastAsia="Calibri" w:cs="Calibri"/>
          <w:b w:val="0"/>
          <w:i w:val="0"/>
        </w:rPr>
        <w:t>, and civil-war behavior matching current repository conventions. Effects should be modest and legible. Prefer adjustments to existing OEM/industry variables, research categories, consumer-electronics demand, trade opinion, tourism, and cultural influence over generic production bonuses.</w:t>
      </w:r>
    </w:p>
    <w:p>
      <w:pPr>
        <w:pStyle w:val="Heading1"/>
      </w:pPr>
      <w:r>
        <w:rPr>
          <w:rFonts w:ascii="Calibri" w:hAnsi="Calibri" w:eastAsia="Calibri" w:cs="Calibri"/>
          <w:b/>
          <w:i w:val="0"/>
          <w:color w:val="2E74B5"/>
          <w:sz w:val="32"/>
        </w:rPr>
        <w:t>25. Playable event spine</w:t>
      </w:r>
    </w:p>
    <w:p>
      <w:pPr>
        <w:spacing w:after="80"/>
      </w:pPr>
      <w:r>
        <w:rPr>
          <w:rFonts w:ascii="Calibri" w:hAnsi="Calibri" w:eastAsia="Calibri" w:cs="Calibri"/>
          <w:b w:val="0"/>
          <w:i w:val="0"/>
        </w:rPr>
        <w:t>The event list is intentionally selective. It captures institutional decisions and platform-era transitions rather than turning every annual expo into a pop-up.</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48"/>
        <w:gridCol w:w="1497"/>
        <w:gridCol w:w="3088"/>
        <w:gridCol w:w="4027"/>
      </w:tblGrid>
      <w:tr>
        <w:trPr>
          <w:cantSplit w:val="true"/>
          <w:tblHeader w:val="true"/>
        </w:trPr>
        <w:tc>
          <w:tcPr>
            <w:tcW w:type="dxa" w:w="748"/>
            <w:vAlign w:val="center"/>
            <w:shd w:fill="F2F4F7" w:val="clear"/>
          </w:tcPr>
          <w:p>
            <w:pPr>
              <w:spacing w:before="0" w:after="0" w:line="252" w:lineRule="auto"/>
              <w:jc w:val="center"/>
            </w:pPr>
            <w:r>
              <w:rPr>
                <w:rFonts w:ascii="Calibri" w:hAnsi="Calibri" w:eastAsia="Calibri" w:cs="Calibri"/>
                <w:b/>
                <w:i w:val="0"/>
                <w:color w:val="1F4D78"/>
                <w:sz w:val="18"/>
              </w:rPr>
              <w:t>ID</w:t>
            </w:r>
          </w:p>
        </w:tc>
        <w:tc>
          <w:tcPr>
            <w:tcW w:type="dxa" w:w="1497"/>
            <w:vAlign w:val="center"/>
            <w:shd w:fill="F2F4F7" w:val="clear"/>
          </w:tcPr>
          <w:p>
            <w:pPr>
              <w:spacing w:before="0" w:after="0" w:line="252" w:lineRule="auto"/>
              <w:jc w:val="center"/>
            </w:pPr>
            <w:r>
              <w:rPr>
                <w:rFonts w:ascii="Calibri" w:hAnsi="Calibri" w:eastAsia="Calibri" w:cs="Calibri"/>
                <w:b/>
                <w:i w:val="0"/>
                <w:color w:val="1F4D78"/>
                <w:sz w:val="18"/>
              </w:rPr>
              <w:t>Historical date</w:t>
            </w:r>
          </w:p>
        </w:tc>
        <w:tc>
          <w:tcPr>
            <w:tcW w:type="dxa" w:w="3088"/>
            <w:vAlign w:val="center"/>
            <w:shd w:fill="F2F4F7" w:val="clear"/>
          </w:tcPr>
          <w:p>
            <w:pPr>
              <w:spacing w:before="0" w:after="0" w:line="252" w:lineRule="auto"/>
              <w:jc w:val="left"/>
            </w:pPr>
            <w:r>
              <w:rPr>
                <w:rFonts w:ascii="Calibri" w:hAnsi="Calibri" w:eastAsia="Calibri" w:cs="Calibri"/>
                <w:b/>
                <w:i w:val="0"/>
                <w:color w:val="1F4D78"/>
                <w:sz w:val="18"/>
              </w:rPr>
              <w:t>Working title</w:t>
            </w:r>
          </w:p>
        </w:tc>
        <w:tc>
          <w:tcPr>
            <w:tcW w:type="dxa" w:w="4027"/>
            <w:vAlign w:val="center"/>
            <w:shd w:fill="F2F4F7" w:val="clear"/>
          </w:tcPr>
          <w:p>
            <w:pPr>
              <w:spacing w:before="0" w:after="0" w:line="252" w:lineRule="auto"/>
              <w:jc w:val="left"/>
            </w:pPr>
            <w:r>
              <w:rPr>
                <w:rFonts w:ascii="Calibri" w:hAnsi="Calibri" w:eastAsia="Calibri" w:cs="Calibri"/>
                <w:b/>
                <w:i w:val="0"/>
                <w:color w:val="1F4D78"/>
                <w:sz w:val="18"/>
              </w:rPr>
              <w:t>Purpose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w:t>
            </w:r>
          </w:p>
        </w:tc>
        <w:tc>
          <w:tcPr>
            <w:tcW w:type="dxa" w:w="1497"/>
            <w:vAlign w:val="center"/>
          </w:tcPr>
          <w:p>
            <w:pPr>
              <w:spacing w:before="0" w:after="0" w:line="252" w:lineRule="auto"/>
              <w:jc w:val="center"/>
            </w:pPr>
            <w:r>
              <w:rPr>
                <w:rFonts w:ascii="Calibri" w:hAnsi="Calibri" w:eastAsia="Calibri" w:cs="Calibri"/>
                <w:b w:val="0"/>
                <w:i w:val="0"/>
                <w:color w:val="222222"/>
                <w:sz w:val="18"/>
              </w:rPr>
              <w:t>11 May 2000</w:t>
            </w:r>
          </w:p>
        </w:tc>
        <w:tc>
          <w:tcPr>
            <w:tcW w:type="dxa" w:w="3088"/>
            <w:vAlign w:val="center"/>
          </w:tcPr>
          <w:p>
            <w:pPr>
              <w:spacing w:before="0" w:after="0" w:line="252" w:lineRule="auto"/>
              <w:jc w:val="left"/>
            </w:pPr>
            <w:r>
              <w:rPr>
                <w:rFonts w:ascii="Calibri" w:hAnsi="Calibri" w:eastAsia="Calibri" w:cs="Calibri"/>
                <w:b/>
                <w:i w:val="0"/>
                <w:color w:val="222222"/>
                <w:sz w:val="18"/>
              </w:rPr>
              <w:t>The Center of the Games World</w:t>
            </w:r>
          </w:p>
        </w:tc>
        <w:tc>
          <w:tcPr>
            <w:tcW w:type="dxa" w:w="4027"/>
            <w:vAlign w:val="center"/>
          </w:tcPr>
          <w:p>
            <w:pPr>
              <w:spacing w:before="0" w:after="0" w:line="252" w:lineRule="auto"/>
              <w:jc w:val="left"/>
            </w:pPr>
            <w:r>
              <w:rPr>
                <w:rFonts w:ascii="Calibri" w:hAnsi="Calibri" w:eastAsia="Calibri" w:cs="Calibri"/>
                <w:b w:val="0"/>
                <w:i w:val="0"/>
                <w:color w:val="222222"/>
                <w:sz w:val="18"/>
              </w:rPr>
              <w:t>Opening context, trade-only baseline, PS2/Dreamcast/Xbox/Dolphin market picture.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.2</w:t>
            </w:r>
          </w:p>
        </w:tc>
        <w:tc>
          <w:tcPr>
            <w:tcW w:type="dxa" w:w="1497"/>
            <w:vAlign w:val="center"/>
          </w:tcPr>
          <w:p>
            <w:pPr>
              <w:spacing w:before="0" w:after="0" w:line="252" w:lineRule="auto"/>
              <w:jc w:val="center"/>
            </w:pPr>
            <w:r>
              <w:rPr>
                <w:rFonts w:ascii="Calibri" w:hAnsi="Calibri" w:eastAsia="Calibri" w:cs="Calibri"/>
                <w:b w:val="0"/>
                <w:i w:val="0"/>
                <w:color w:val="222222"/>
                <w:sz w:val="18"/>
              </w:rPr>
              <w:t>17 May 2001</w:t>
            </w:r>
          </w:p>
        </w:tc>
        <w:tc>
          <w:tcPr>
            <w:tcW w:type="dxa" w:w="3088"/>
            <w:vAlign w:val="center"/>
          </w:tcPr>
          <w:p>
            <w:pPr>
              <w:spacing w:before="0" w:after="0" w:line="252" w:lineRule="auto"/>
              <w:jc w:val="left"/>
            </w:pPr>
            <w:r>
              <w:rPr>
                <w:rFonts w:ascii="Calibri" w:hAnsi="Calibri" w:eastAsia="Calibri" w:cs="Calibri"/>
                <w:b/>
                <w:i w:val="0"/>
                <w:color w:val="222222"/>
                <w:sz w:val="18"/>
              </w:rPr>
              <w:t>Three Consoles, One Floor</w:t>
            </w:r>
          </w:p>
        </w:tc>
        <w:tc>
          <w:tcPr>
            <w:tcW w:type="dxa" w:w="4027"/>
            <w:vAlign w:val="center"/>
          </w:tcPr>
          <w:p>
            <w:pPr>
              <w:spacing w:before="0" w:after="0" w:line="252" w:lineRule="auto"/>
              <w:jc w:val="left"/>
            </w:pPr>
            <w:r>
              <w:rPr>
                <w:rFonts w:ascii="Calibri" w:hAnsi="Calibri" w:eastAsia="Calibri" w:cs="Calibri"/>
                <w:b w:val="0"/>
                <w:i w:val="0"/>
                <w:color w:val="222222"/>
                <w:sz w:val="18"/>
              </w:rPr>
              <w:t>Shared-stage coordination; optional Sony/Microsoft handshakes; no predetermined winner.</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.3</w:t>
            </w:r>
          </w:p>
        </w:tc>
        <w:tc>
          <w:tcPr>
            <w:tcW w:type="dxa" w:w="1497"/>
            <w:vAlign w:val="center"/>
          </w:tcPr>
          <w:p>
            <w:pPr>
              <w:spacing w:before="0" w:after="0" w:line="252" w:lineRule="auto"/>
              <w:jc w:val="center"/>
            </w:pPr>
            <w:r>
              <w:rPr>
                <w:rFonts w:ascii="Calibri" w:hAnsi="Calibri" w:eastAsia="Calibri" w:cs="Calibri"/>
                <w:b w:val="0"/>
                <w:i w:val="0"/>
                <w:color w:val="222222"/>
                <w:sz w:val="18"/>
              </w:rPr>
              <w:t>22 May 2002</w:t>
            </w:r>
          </w:p>
        </w:tc>
        <w:tc>
          <w:tcPr>
            <w:tcW w:type="dxa" w:w="3088"/>
            <w:vAlign w:val="center"/>
          </w:tcPr>
          <w:p>
            <w:pPr>
              <w:spacing w:before="0" w:after="0" w:line="252" w:lineRule="auto"/>
              <w:jc w:val="left"/>
            </w:pPr>
            <w:r>
              <w:rPr>
                <w:rFonts w:ascii="Calibri" w:hAnsi="Calibri" w:eastAsia="Calibri" w:cs="Calibri"/>
                <w:b/>
                <w:i w:val="0"/>
                <w:color w:val="222222"/>
                <w:sz w:val="18"/>
              </w:rPr>
              <w:t>The Online Frontier</w:t>
            </w:r>
          </w:p>
        </w:tc>
        <w:tc>
          <w:tcPr>
            <w:tcW w:type="dxa" w:w="4027"/>
            <w:vAlign w:val="center"/>
          </w:tcPr>
          <w:p>
            <w:pPr>
              <w:spacing w:before="0" w:after="0" w:line="252" w:lineRule="auto"/>
              <w:jc w:val="left"/>
            </w:pPr>
            <w:r>
              <w:rPr>
                <w:rFonts w:ascii="Calibri" w:hAnsi="Calibri" w:eastAsia="Calibri" w:cs="Calibri"/>
                <w:b w:val="0"/>
                <w:i w:val="0"/>
                <w:color w:val="222222"/>
                <w:sz w:val="18"/>
              </w:rPr>
              <w:t>Unified platform services versus open/decentralized networking; raises digital relevance.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.4</w:t>
            </w:r>
          </w:p>
        </w:tc>
        <w:tc>
          <w:tcPr>
            <w:tcW w:type="dxa" w:w="1497"/>
            <w:vAlign w:val="center"/>
          </w:tcPr>
          <w:p>
            <w:pPr>
              <w:spacing w:before="0" w:after="0" w:line="252" w:lineRule="auto"/>
              <w:jc w:val="center"/>
            </w:pPr>
            <w:r>
              <w:rPr>
                <w:rFonts w:ascii="Calibri" w:hAnsi="Calibri" w:eastAsia="Calibri" w:cs="Calibri"/>
                <w:b w:val="0"/>
                <w:i w:val="0"/>
                <w:color w:val="222222"/>
                <w:sz w:val="18"/>
              </w:rPr>
              <w:t>14 May 2003</w:t>
            </w:r>
          </w:p>
        </w:tc>
        <w:tc>
          <w:tcPr>
            <w:tcW w:type="dxa" w:w="3088"/>
            <w:vAlign w:val="center"/>
          </w:tcPr>
          <w:p>
            <w:pPr>
              <w:spacing w:before="0" w:after="0" w:line="252" w:lineRule="auto"/>
              <w:jc w:val="left"/>
            </w:pPr>
            <w:r>
              <w:rPr>
                <w:rFonts w:ascii="Calibri" w:hAnsi="Calibri" w:eastAsia="Calibri" w:cs="Calibri"/>
                <w:b/>
                <w:i w:val="0"/>
                <w:color w:val="222222"/>
                <w:sz w:val="18"/>
              </w:rPr>
              <w:t>The Console in Every Pocket</w:t>
            </w:r>
          </w:p>
        </w:tc>
        <w:tc>
          <w:tcPr>
            <w:tcW w:type="dxa" w:w="4027"/>
            <w:vAlign w:val="center"/>
          </w:tcPr>
          <w:p>
            <w:pPr>
              <w:spacing w:before="0" w:after="0" w:line="252" w:lineRule="auto"/>
              <w:jc w:val="left"/>
            </w:pPr>
            <w:r>
              <w:rPr>
                <w:rFonts w:ascii="Calibri" w:hAnsi="Calibri" w:eastAsia="Calibri" w:cs="Calibri"/>
                <w:b w:val="0"/>
                <w:i w:val="0"/>
                <w:color w:val="222222"/>
                <w:sz w:val="18"/>
              </w:rPr>
              <w:t>PSP, N-Gage, and handheld/mobile convergence; optional Nokia callback.</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.5</w:t>
            </w:r>
          </w:p>
        </w:tc>
        <w:tc>
          <w:tcPr>
            <w:tcW w:type="dxa" w:w="1497"/>
            <w:vAlign w:val="center"/>
          </w:tcPr>
          <w:p>
            <w:pPr>
              <w:spacing w:before="0" w:after="0" w:line="252" w:lineRule="auto"/>
              <w:jc w:val="center"/>
            </w:pPr>
            <w:r>
              <w:rPr>
                <w:rFonts w:ascii="Calibri" w:hAnsi="Calibri" w:eastAsia="Calibri" w:cs="Calibri"/>
                <w:b w:val="0"/>
                <w:i w:val="0"/>
                <w:color w:val="222222"/>
                <w:sz w:val="18"/>
              </w:rPr>
              <w:t>18 May 2005</w:t>
            </w:r>
          </w:p>
        </w:tc>
        <w:tc>
          <w:tcPr>
            <w:tcW w:type="dxa" w:w="3088"/>
            <w:vAlign w:val="center"/>
          </w:tcPr>
          <w:p>
            <w:pPr>
              <w:spacing w:before="0" w:after="0" w:line="252" w:lineRule="auto"/>
              <w:jc w:val="left"/>
            </w:pPr>
            <w:r>
              <w:rPr>
                <w:rFonts w:ascii="Calibri" w:hAnsi="Calibri" w:eastAsia="Calibri" w:cs="Calibri"/>
                <w:b/>
                <w:i w:val="0"/>
                <w:color w:val="222222"/>
                <w:sz w:val="18"/>
              </w:rPr>
              <w:t>The Next Generation on Stage</w:t>
            </w:r>
          </w:p>
        </w:tc>
        <w:tc>
          <w:tcPr>
            <w:tcW w:type="dxa" w:w="4027"/>
            <w:vAlign w:val="center"/>
          </w:tcPr>
          <w:p>
            <w:pPr>
              <w:spacing w:before="0" w:after="0" w:line="252" w:lineRule="auto"/>
              <w:jc w:val="left"/>
            </w:pPr>
            <w:r>
              <w:rPr>
                <w:rFonts w:ascii="Calibri" w:hAnsi="Calibri" w:eastAsia="Calibri" w:cs="Calibri"/>
                <w:b w:val="0"/>
                <w:i w:val="0"/>
                <w:color w:val="222222"/>
                <w:sz w:val="18"/>
              </w:rPr>
              <w:t>Peak reach and seventh-generation comparison; operating burden warning.</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.6</w:t>
            </w:r>
          </w:p>
        </w:tc>
        <w:tc>
          <w:tcPr>
            <w:tcW w:type="dxa" w:w="1497"/>
            <w:vAlign w:val="center"/>
          </w:tcPr>
          <w:p>
            <w:pPr>
              <w:spacing w:before="0" w:after="0" w:line="252" w:lineRule="auto"/>
              <w:jc w:val="center"/>
            </w:pPr>
            <w:r>
              <w:rPr>
                <w:rFonts w:ascii="Calibri" w:hAnsi="Calibri" w:eastAsia="Calibri" w:cs="Calibri"/>
                <w:b w:val="0"/>
                <w:i w:val="0"/>
                <w:color w:val="222222"/>
                <w:sz w:val="18"/>
              </w:rPr>
              <w:t>31 Jul 2006</w:t>
            </w:r>
          </w:p>
        </w:tc>
        <w:tc>
          <w:tcPr>
            <w:tcW w:type="dxa" w:w="3088"/>
            <w:vAlign w:val="center"/>
          </w:tcPr>
          <w:p>
            <w:pPr>
              <w:spacing w:before="0" w:after="0" w:line="252" w:lineRule="auto"/>
              <w:jc w:val="left"/>
            </w:pPr>
            <w:r>
              <w:rPr>
                <w:rFonts w:ascii="Calibri" w:hAnsi="Calibri" w:eastAsia="Calibri" w:cs="Calibri"/>
                <w:b/>
                <w:i w:val="0"/>
                <w:color w:val="222222"/>
                <w:sz w:val="18"/>
              </w:rPr>
              <w:t>No Longer Necessary or Efficient</w:t>
            </w:r>
          </w:p>
        </w:tc>
        <w:tc>
          <w:tcPr>
            <w:tcW w:type="dxa" w:w="4027"/>
            <w:vAlign w:val="center"/>
          </w:tcPr>
          <w:p>
            <w:pPr>
              <w:spacing w:before="0" w:after="0" w:line="252" w:lineRule="auto"/>
              <w:jc w:val="left"/>
            </w:pPr>
            <w:r>
              <w:rPr>
                <w:rFonts w:ascii="Calibri" w:hAnsi="Calibri" w:eastAsia="Calibri" w:cs="Calibri"/>
                <w:b w:val="0"/>
                <w:i w:val="0"/>
                <w:color w:val="222222"/>
                <w:sz w:val="18"/>
              </w:rPr>
              <w:t>Major format choice: summit, preserve, modernize, or separate functions.</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.7</w:t>
            </w:r>
          </w:p>
        </w:tc>
        <w:tc>
          <w:tcPr>
            <w:tcW w:type="dxa" w:w="1497"/>
            <w:vAlign w:val="center"/>
          </w:tcPr>
          <w:p>
            <w:pPr>
              <w:spacing w:before="0" w:after="0" w:line="252" w:lineRule="auto"/>
              <w:jc w:val="center"/>
            </w:pPr>
            <w:r>
              <w:rPr>
                <w:rFonts w:ascii="Calibri" w:hAnsi="Calibri" w:eastAsia="Calibri" w:cs="Calibri"/>
                <w:b w:val="0"/>
                <w:i w:val="0"/>
                <w:color w:val="222222"/>
                <w:sz w:val="18"/>
              </w:rPr>
              <w:t>11 Jul 2007</w:t>
            </w:r>
          </w:p>
        </w:tc>
        <w:tc>
          <w:tcPr>
            <w:tcW w:type="dxa" w:w="3088"/>
            <w:vAlign w:val="center"/>
          </w:tcPr>
          <w:p>
            <w:pPr>
              <w:spacing w:before="0" w:after="0" w:line="252" w:lineRule="auto"/>
              <w:jc w:val="left"/>
            </w:pPr>
            <w:r>
              <w:rPr>
                <w:rFonts w:ascii="Calibri" w:hAnsi="Calibri" w:eastAsia="Calibri" w:cs="Calibri"/>
                <w:b/>
                <w:i w:val="0"/>
                <w:color w:val="222222"/>
                <w:sz w:val="18"/>
              </w:rPr>
              <w:t>The Summit in Santa Monica</w:t>
            </w:r>
          </w:p>
        </w:tc>
        <w:tc>
          <w:tcPr>
            <w:tcW w:type="dxa" w:w="4027"/>
            <w:vAlign w:val="center"/>
          </w:tcPr>
          <w:p>
            <w:pPr>
              <w:spacing w:before="0" w:after="0" w:line="252" w:lineRule="auto"/>
              <w:jc w:val="left"/>
            </w:pPr>
            <w:r>
              <w:rPr>
                <w:rFonts w:ascii="Calibri" w:hAnsi="Calibri" w:eastAsia="Calibri" w:cs="Calibri"/>
                <w:b w:val="0"/>
                <w:i w:val="0"/>
                <w:color w:val="222222"/>
                <w:sz w:val="18"/>
              </w:rPr>
              <w:t>Tests 2006 design against confidence and meeting value.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.8</w:t>
            </w:r>
          </w:p>
        </w:tc>
        <w:tc>
          <w:tcPr>
            <w:tcW w:type="dxa" w:w="1497"/>
            <w:vAlign w:val="center"/>
          </w:tcPr>
          <w:p>
            <w:pPr>
              <w:spacing w:before="0" w:after="0" w:line="252" w:lineRule="auto"/>
              <w:jc w:val="center"/>
            </w:pPr>
            <w:r>
              <w:rPr>
                <w:rFonts w:ascii="Calibri" w:hAnsi="Calibri" w:eastAsia="Calibri" w:cs="Calibri"/>
                <w:b w:val="0"/>
                <w:i w:val="0"/>
                <w:color w:val="222222"/>
                <w:sz w:val="18"/>
              </w:rPr>
              <w:t>2 Jun 2009</w:t>
            </w:r>
          </w:p>
        </w:tc>
        <w:tc>
          <w:tcPr>
            <w:tcW w:type="dxa" w:w="3088"/>
            <w:vAlign w:val="center"/>
          </w:tcPr>
          <w:p>
            <w:pPr>
              <w:spacing w:before="0" w:after="0" w:line="252" w:lineRule="auto"/>
              <w:jc w:val="left"/>
            </w:pPr>
            <w:r>
              <w:rPr>
                <w:rFonts w:ascii="Calibri" w:hAnsi="Calibri" w:eastAsia="Calibri" w:cs="Calibri"/>
                <w:b/>
                <w:i w:val="0"/>
                <w:color w:val="222222"/>
                <w:sz w:val="18"/>
              </w:rPr>
              <w:t>Bring Back the Floor</w:t>
            </w:r>
          </w:p>
        </w:tc>
        <w:tc>
          <w:tcPr>
            <w:tcW w:type="dxa" w:w="4027"/>
            <w:vAlign w:val="center"/>
          </w:tcPr>
          <w:p>
            <w:pPr>
              <w:spacing w:before="0" w:after="0" w:line="252" w:lineRule="auto"/>
              <w:jc w:val="left"/>
            </w:pPr>
            <w:r>
              <w:rPr>
                <w:rFonts w:ascii="Calibri" w:hAnsi="Calibri" w:eastAsia="Calibri" w:cs="Calibri"/>
                <w:b w:val="0"/>
                <w:i w:val="0"/>
                <w:color w:val="222222"/>
                <w:sz w:val="18"/>
              </w:rPr>
              <w:t>Restore the expo, keep a trade summit, or build a federated alternative.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.9</w:t>
            </w:r>
          </w:p>
        </w:tc>
        <w:tc>
          <w:tcPr>
            <w:tcW w:type="dxa" w:w="1497"/>
            <w:vAlign w:val="center"/>
          </w:tcPr>
          <w:p>
            <w:pPr>
              <w:spacing w:before="0" w:after="0" w:line="252" w:lineRule="auto"/>
              <w:jc w:val="center"/>
            </w:pPr>
            <w:r>
              <w:rPr>
                <w:rFonts w:ascii="Calibri" w:hAnsi="Calibri" w:eastAsia="Calibri" w:cs="Calibri"/>
                <w:b w:val="0"/>
                <w:i w:val="0"/>
                <w:color w:val="222222"/>
                <w:sz w:val="18"/>
              </w:rPr>
              <w:t>10 Jun 2013</w:t>
            </w:r>
          </w:p>
        </w:tc>
        <w:tc>
          <w:tcPr>
            <w:tcW w:type="dxa" w:w="3088"/>
            <w:vAlign w:val="center"/>
          </w:tcPr>
          <w:p>
            <w:pPr>
              <w:spacing w:before="0" w:after="0" w:line="252" w:lineRule="auto"/>
              <w:jc w:val="left"/>
            </w:pPr>
            <w:r>
              <w:rPr>
                <w:rFonts w:ascii="Calibri" w:hAnsi="Calibri" w:eastAsia="Calibri" w:cs="Calibri"/>
                <w:b/>
                <w:i w:val="0"/>
                <w:color w:val="222222"/>
                <w:sz w:val="18"/>
              </w:rPr>
              <w:t>The Console War Is a Press Conference</w:t>
            </w:r>
          </w:p>
        </w:tc>
        <w:tc>
          <w:tcPr>
            <w:tcW w:type="dxa" w:w="4027"/>
            <w:vAlign w:val="center"/>
          </w:tcPr>
          <w:p>
            <w:pPr>
              <w:spacing w:before="0" w:after="0" w:line="252" w:lineRule="auto"/>
              <w:jc w:val="left"/>
            </w:pPr>
            <w:r>
              <w:rPr>
                <w:rFonts w:ascii="Calibri" w:hAnsi="Calibri" w:eastAsia="Calibri" w:cs="Calibri"/>
                <w:b w:val="0"/>
                <w:i w:val="0"/>
                <w:color w:val="222222"/>
                <w:sz w:val="18"/>
              </w:rPr>
              <w:t>Attention multiplier for Xbox One/PS4 policy contrast; validates direct-presentation path.</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.10</w:t>
            </w:r>
          </w:p>
        </w:tc>
        <w:tc>
          <w:tcPr>
            <w:tcW w:type="dxa" w:w="1497"/>
            <w:vAlign w:val="center"/>
          </w:tcPr>
          <w:p>
            <w:pPr>
              <w:spacing w:before="0" w:after="0" w:line="252" w:lineRule="auto"/>
              <w:jc w:val="center"/>
            </w:pPr>
            <w:r>
              <w:rPr>
                <w:rFonts w:ascii="Calibri" w:hAnsi="Calibri" w:eastAsia="Calibri" w:cs="Calibri"/>
                <w:b w:val="0"/>
                <w:i w:val="0"/>
                <w:color w:val="222222"/>
                <w:sz w:val="18"/>
              </w:rPr>
              <w:t>12 Jun 2016</w:t>
            </w:r>
          </w:p>
        </w:tc>
        <w:tc>
          <w:tcPr>
            <w:tcW w:type="dxa" w:w="3088"/>
            <w:vAlign w:val="center"/>
          </w:tcPr>
          <w:p>
            <w:pPr>
              <w:spacing w:before="0" w:after="0" w:line="252" w:lineRule="auto"/>
              <w:jc w:val="left"/>
            </w:pPr>
            <w:r>
              <w:rPr>
                <w:rFonts w:ascii="Calibri" w:hAnsi="Calibri" w:eastAsia="Calibri" w:cs="Calibri"/>
                <w:b/>
                <w:i w:val="0"/>
                <w:color w:val="222222"/>
                <w:sz w:val="18"/>
              </w:rPr>
              <w:t>Outside the Hall</w:t>
            </w:r>
          </w:p>
        </w:tc>
        <w:tc>
          <w:tcPr>
            <w:tcW w:type="dxa" w:w="4027"/>
            <w:vAlign w:val="center"/>
          </w:tcPr>
          <w:p>
            <w:pPr>
              <w:spacing w:before="0" w:after="0" w:line="252" w:lineRule="auto"/>
              <w:jc w:val="left"/>
            </w:pPr>
            <w:r>
              <w:rPr>
                <w:rFonts w:ascii="Calibri" w:hAnsi="Calibri" w:eastAsia="Calibri" w:cs="Calibri"/>
                <w:b w:val="0"/>
                <w:i w:val="0"/>
                <w:color w:val="222222"/>
                <w:sz w:val="18"/>
              </w:rPr>
              <w:t>EA Play and E3 Live; decision over off-site integration and audience separation.</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.11</w:t>
            </w:r>
          </w:p>
        </w:tc>
        <w:tc>
          <w:tcPr>
            <w:tcW w:type="dxa" w:w="1497"/>
            <w:vAlign w:val="center"/>
          </w:tcPr>
          <w:p>
            <w:pPr>
              <w:spacing w:before="0" w:after="0" w:line="252" w:lineRule="auto"/>
              <w:jc w:val="center"/>
            </w:pPr>
            <w:r>
              <w:rPr>
                <w:rFonts w:ascii="Calibri" w:hAnsi="Calibri" w:eastAsia="Calibri" w:cs="Calibri"/>
                <w:b w:val="0"/>
                <w:i w:val="0"/>
                <w:color w:val="222222"/>
                <w:sz w:val="18"/>
              </w:rPr>
              <w:t>8 Feb 2017</w:t>
            </w:r>
          </w:p>
        </w:tc>
        <w:tc>
          <w:tcPr>
            <w:tcW w:type="dxa" w:w="3088"/>
            <w:vAlign w:val="center"/>
          </w:tcPr>
          <w:p>
            <w:pPr>
              <w:spacing w:before="0" w:after="0" w:line="252" w:lineRule="auto"/>
              <w:jc w:val="left"/>
            </w:pPr>
            <w:r>
              <w:rPr>
                <w:rFonts w:ascii="Calibri" w:hAnsi="Calibri" w:eastAsia="Calibri" w:cs="Calibri"/>
                <w:b/>
                <w:i w:val="0"/>
                <w:color w:val="222222"/>
                <w:sz w:val="18"/>
              </w:rPr>
              <w:t>Open the Doors</w:t>
            </w:r>
          </w:p>
        </w:tc>
        <w:tc>
          <w:tcPr>
            <w:tcW w:type="dxa" w:w="4027"/>
            <w:vAlign w:val="center"/>
          </w:tcPr>
          <w:p>
            <w:pPr>
              <w:spacing w:before="0" w:after="0" w:line="252" w:lineRule="auto"/>
              <w:jc w:val="left"/>
            </w:pPr>
            <w:r>
              <w:rPr>
                <w:rFonts w:ascii="Calibri" w:hAnsi="Calibri" w:eastAsia="Calibri" w:cs="Calibri"/>
                <w:b w:val="0"/>
                <w:i w:val="0"/>
                <w:color w:val="222222"/>
                <w:sz w:val="18"/>
              </w:rPr>
              <w:t>Public badges, trade-only retreat, or separate business/fan days.</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.12</w:t>
            </w:r>
          </w:p>
        </w:tc>
        <w:tc>
          <w:tcPr>
            <w:tcW w:type="dxa" w:w="1497"/>
            <w:vAlign w:val="center"/>
          </w:tcPr>
          <w:p>
            <w:pPr>
              <w:spacing w:before="0" w:after="0" w:line="252" w:lineRule="auto"/>
              <w:jc w:val="center"/>
            </w:pPr>
            <w:r>
              <w:rPr>
                <w:rFonts w:ascii="Calibri" w:hAnsi="Calibri" w:eastAsia="Calibri" w:cs="Calibri"/>
                <w:b w:val="0"/>
                <w:i w:val="0"/>
                <w:color w:val="222222"/>
                <w:sz w:val="18"/>
              </w:rPr>
              <w:t>15 Nov 2018</w:t>
            </w:r>
          </w:p>
        </w:tc>
        <w:tc>
          <w:tcPr>
            <w:tcW w:type="dxa" w:w="3088"/>
            <w:vAlign w:val="center"/>
          </w:tcPr>
          <w:p>
            <w:pPr>
              <w:spacing w:before="0" w:after="0" w:line="252" w:lineRule="auto"/>
              <w:jc w:val="left"/>
            </w:pPr>
            <w:r>
              <w:rPr>
                <w:rFonts w:ascii="Calibri" w:hAnsi="Calibri" w:eastAsia="Calibri" w:cs="Calibri"/>
                <w:b/>
                <w:i w:val="0"/>
                <w:color w:val="222222"/>
                <w:sz w:val="18"/>
              </w:rPr>
              <w:t>An Empty Platform</w:t>
            </w:r>
          </w:p>
        </w:tc>
        <w:tc>
          <w:tcPr>
            <w:tcW w:type="dxa" w:w="4027"/>
            <w:vAlign w:val="center"/>
          </w:tcPr>
          <w:p>
            <w:pPr>
              <w:spacing w:before="0" w:after="0" w:line="252" w:lineRule="auto"/>
              <w:jc w:val="left"/>
            </w:pPr>
            <w:r>
              <w:rPr>
                <w:rFonts w:ascii="Calibri" w:hAnsi="Calibri" w:eastAsia="Calibri" w:cs="Calibri"/>
                <w:b w:val="0"/>
                <w:i w:val="0"/>
                <w:color w:val="222222"/>
                <w:sz w:val="18"/>
              </w:rPr>
              <w:t>Sony announces 2019 nonparticipation; anchor-exhibitor response and centrality shock.</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.13</w:t>
            </w:r>
          </w:p>
        </w:tc>
        <w:tc>
          <w:tcPr>
            <w:tcW w:type="dxa" w:w="1497"/>
            <w:vAlign w:val="center"/>
          </w:tcPr>
          <w:p>
            <w:pPr>
              <w:spacing w:before="0" w:after="0" w:line="252" w:lineRule="auto"/>
              <w:jc w:val="center"/>
            </w:pPr>
            <w:r>
              <w:rPr>
                <w:rFonts w:ascii="Calibri" w:hAnsi="Calibri" w:eastAsia="Calibri" w:cs="Calibri"/>
                <w:b w:val="0"/>
                <w:i w:val="0"/>
                <w:color w:val="222222"/>
                <w:sz w:val="18"/>
              </w:rPr>
              <w:t>3 Aug 2019</w:t>
            </w:r>
          </w:p>
        </w:tc>
        <w:tc>
          <w:tcPr>
            <w:tcW w:type="dxa" w:w="3088"/>
            <w:vAlign w:val="center"/>
          </w:tcPr>
          <w:p>
            <w:pPr>
              <w:spacing w:before="0" w:after="0" w:line="252" w:lineRule="auto"/>
              <w:jc w:val="left"/>
            </w:pPr>
            <w:r>
              <w:rPr>
                <w:rFonts w:ascii="Calibri" w:hAnsi="Calibri" w:eastAsia="Calibri" w:cs="Calibri"/>
                <w:b/>
                <w:i w:val="0"/>
                <w:color w:val="222222"/>
                <w:sz w:val="18"/>
              </w:rPr>
              <w:t>The Press List</w:t>
            </w:r>
          </w:p>
        </w:tc>
        <w:tc>
          <w:tcPr>
            <w:tcW w:type="dxa" w:w="4027"/>
            <w:vAlign w:val="center"/>
          </w:tcPr>
          <w:p>
            <w:pPr>
              <w:spacing w:before="0" w:after="0" w:line="252" w:lineRule="auto"/>
              <w:jc w:val="left"/>
            </w:pPr>
            <w:r>
              <w:rPr>
                <w:rFonts w:ascii="Calibri" w:hAnsi="Calibri" w:eastAsia="Calibri" w:cs="Calibri"/>
                <w:b w:val="0"/>
                <w:i w:val="0"/>
                <w:color w:val="222222"/>
                <w:sz w:val="18"/>
              </w:rPr>
              <w:t>Data incident response: notify, audit, compensate, reform, or minimize.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.14</w:t>
            </w:r>
          </w:p>
        </w:tc>
        <w:tc>
          <w:tcPr>
            <w:tcW w:type="dxa" w:w="1497"/>
            <w:vAlign w:val="center"/>
          </w:tcPr>
          <w:p>
            <w:pPr>
              <w:spacing w:before="0" w:after="0" w:line="252" w:lineRule="auto"/>
              <w:jc w:val="center"/>
            </w:pPr>
            <w:r>
              <w:rPr>
                <w:rFonts w:ascii="Calibri" w:hAnsi="Calibri" w:eastAsia="Calibri" w:cs="Calibri"/>
                <w:b w:val="0"/>
                <w:i w:val="0"/>
                <w:color w:val="222222"/>
                <w:sz w:val="18"/>
              </w:rPr>
              <w:t>11 Mar 2020</w:t>
            </w:r>
          </w:p>
        </w:tc>
        <w:tc>
          <w:tcPr>
            <w:tcW w:type="dxa" w:w="3088"/>
            <w:vAlign w:val="center"/>
          </w:tcPr>
          <w:p>
            <w:pPr>
              <w:spacing w:before="0" w:after="0" w:line="252" w:lineRule="auto"/>
              <w:jc w:val="left"/>
            </w:pPr>
            <w:r>
              <w:rPr>
                <w:rFonts w:ascii="Calibri" w:hAnsi="Calibri" w:eastAsia="Calibri" w:cs="Calibri"/>
                <w:b/>
                <w:i w:val="0"/>
                <w:color w:val="222222"/>
                <w:sz w:val="18"/>
              </w:rPr>
              <w:t>The Floor Goes Dark</w:t>
            </w:r>
          </w:p>
        </w:tc>
        <w:tc>
          <w:tcPr>
            <w:tcW w:type="dxa" w:w="4027"/>
            <w:vAlign w:val="center"/>
          </w:tcPr>
          <w:p>
            <w:pPr>
              <w:spacing w:before="0" w:after="0" w:line="252" w:lineRule="auto"/>
              <w:jc w:val="left"/>
            </w:pPr>
            <w:r>
              <w:rPr>
                <w:rFonts w:ascii="Calibri" w:hAnsi="Calibri" w:eastAsia="Calibri" w:cs="Calibri"/>
                <w:b w:val="0"/>
                <w:i w:val="0"/>
                <w:color w:val="222222"/>
                <w:sz w:val="18"/>
              </w:rPr>
              <w:t>Pandemic cancellation choice; sets physical status only.</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.15</w:t>
            </w:r>
          </w:p>
        </w:tc>
        <w:tc>
          <w:tcPr>
            <w:tcW w:type="dxa" w:w="1497"/>
            <w:vAlign w:val="center"/>
          </w:tcPr>
          <w:p>
            <w:pPr>
              <w:spacing w:before="0" w:after="0" w:line="252" w:lineRule="auto"/>
              <w:jc w:val="center"/>
            </w:pPr>
            <w:r>
              <w:rPr>
                <w:rFonts w:ascii="Calibri" w:hAnsi="Calibri" w:eastAsia="Calibri" w:cs="Calibri"/>
                <w:b w:val="0"/>
                <w:i w:val="0"/>
                <w:color w:val="222222"/>
                <w:sz w:val="18"/>
              </w:rPr>
              <w:t>7 Apr 2020</w:t>
            </w:r>
          </w:p>
        </w:tc>
        <w:tc>
          <w:tcPr>
            <w:tcW w:type="dxa" w:w="3088"/>
            <w:vAlign w:val="center"/>
          </w:tcPr>
          <w:p>
            <w:pPr>
              <w:spacing w:before="0" w:after="0" w:line="252" w:lineRule="auto"/>
              <w:jc w:val="left"/>
            </w:pPr>
            <w:r>
              <w:rPr>
                <w:rFonts w:ascii="Calibri" w:hAnsi="Calibri" w:eastAsia="Calibri" w:cs="Calibri"/>
                <w:b/>
                <w:i w:val="0"/>
                <w:color w:val="222222"/>
                <w:sz w:val="18"/>
              </w:rPr>
              <w:t>No Digital E3</w:t>
            </w:r>
          </w:p>
        </w:tc>
        <w:tc>
          <w:tcPr>
            <w:tcW w:type="dxa" w:w="4027"/>
            <w:vAlign w:val="center"/>
          </w:tcPr>
          <w:p>
            <w:pPr>
              <w:spacing w:before="0" w:after="0" w:line="252" w:lineRule="auto"/>
              <w:jc w:val="left"/>
            </w:pPr>
            <w:r>
              <w:rPr>
                <w:rFonts w:ascii="Calibri" w:hAnsi="Calibri" w:eastAsia="Calibri" w:cs="Calibri"/>
                <w:b w:val="0"/>
                <w:i w:val="0"/>
                <w:color w:val="222222"/>
                <w:sz w:val="18"/>
              </w:rPr>
              <w:t>Historical abandonment, rapid conversion, or white-label/delegated calendar.</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.16</w:t>
            </w:r>
          </w:p>
        </w:tc>
        <w:tc>
          <w:tcPr>
            <w:tcW w:type="dxa" w:w="1497"/>
            <w:vAlign w:val="center"/>
          </w:tcPr>
          <w:p>
            <w:pPr>
              <w:spacing w:before="0" w:after="0" w:line="252" w:lineRule="auto"/>
              <w:jc w:val="center"/>
            </w:pPr>
            <w:r>
              <w:rPr>
                <w:rFonts w:ascii="Calibri" w:hAnsi="Calibri" w:eastAsia="Calibri" w:cs="Calibri"/>
                <w:b w:val="0"/>
                <w:i w:val="0"/>
                <w:color w:val="222222"/>
                <w:sz w:val="18"/>
              </w:rPr>
              <w:t>6 Apr / 15 Jun 2021</w:t>
            </w:r>
          </w:p>
        </w:tc>
        <w:tc>
          <w:tcPr>
            <w:tcW w:type="dxa" w:w="3088"/>
            <w:vAlign w:val="center"/>
          </w:tcPr>
          <w:p>
            <w:pPr>
              <w:spacing w:before="0" w:after="0" w:line="252" w:lineRule="auto"/>
              <w:jc w:val="left"/>
            </w:pPr>
            <w:r>
              <w:rPr>
                <w:rFonts w:ascii="Calibri" w:hAnsi="Calibri" w:eastAsia="Calibri" w:cs="Calibri"/>
                <w:b/>
                <w:i w:val="0"/>
                <w:color w:val="222222"/>
                <w:sz w:val="18"/>
              </w:rPr>
              <w:t>Game On—Online</w:t>
            </w:r>
          </w:p>
        </w:tc>
        <w:tc>
          <w:tcPr>
            <w:tcW w:type="dxa" w:w="4027"/>
            <w:vAlign w:val="center"/>
          </w:tcPr>
          <w:p>
            <w:pPr>
              <w:spacing w:before="0" w:after="0" w:line="252" w:lineRule="auto"/>
              <w:jc w:val="left"/>
            </w:pPr>
            <w:r>
              <w:rPr>
                <w:rFonts w:ascii="Calibri" w:hAnsi="Calibri" w:eastAsia="Calibri" w:cs="Calibri"/>
                <w:b w:val="0"/>
                <w:i w:val="0"/>
                <w:color w:val="222222"/>
                <w:sz w:val="18"/>
              </w:rPr>
              <w:t>Choose the digital product on announcement; 12 June is opening and a hidden 15 June callback confirms completion.</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.17</w:t>
            </w:r>
          </w:p>
        </w:tc>
        <w:tc>
          <w:tcPr>
            <w:tcW w:type="dxa" w:w="1497"/>
            <w:vAlign w:val="center"/>
          </w:tcPr>
          <w:p>
            <w:pPr>
              <w:spacing w:before="0" w:after="0" w:line="252" w:lineRule="auto"/>
              <w:jc w:val="center"/>
            </w:pPr>
            <w:r>
              <w:rPr>
                <w:rFonts w:ascii="Calibri" w:hAnsi="Calibri" w:eastAsia="Calibri" w:cs="Calibri"/>
                <w:b w:val="0"/>
                <w:i w:val="0"/>
                <w:color w:val="222222"/>
                <w:sz w:val="18"/>
              </w:rPr>
              <w:t>6 Jan / 31 Mar 2022</w:t>
            </w:r>
          </w:p>
        </w:tc>
        <w:tc>
          <w:tcPr>
            <w:tcW w:type="dxa" w:w="3088"/>
            <w:vAlign w:val="center"/>
          </w:tcPr>
          <w:p>
            <w:pPr>
              <w:spacing w:before="0" w:after="0" w:line="252" w:lineRule="auto"/>
              <w:jc w:val="left"/>
            </w:pPr>
            <w:r>
              <w:rPr>
                <w:rFonts w:ascii="Calibri" w:hAnsi="Calibri" w:eastAsia="Calibri" w:cs="Calibri"/>
                <w:b/>
                <w:i w:val="0"/>
                <w:color w:val="222222"/>
                <w:sz w:val="18"/>
              </w:rPr>
              <w:t>No Physical Return, No Digital Encore</w:t>
            </w:r>
          </w:p>
        </w:tc>
        <w:tc>
          <w:tcPr>
            <w:tcW w:type="dxa" w:w="4027"/>
            <w:vAlign w:val="center"/>
          </w:tcPr>
          <w:p>
            <w:pPr>
              <w:spacing w:before="0" w:after="0" w:line="252" w:lineRule="auto"/>
              <w:jc w:val="left"/>
            </w:pPr>
            <w:r>
              <w:rPr>
                <w:rFonts w:ascii="Calibri" w:hAnsi="Calibri" w:eastAsia="Calibri" w:cs="Calibri"/>
                <w:b w:val="0"/>
                <w:i w:val="0"/>
                <w:color w:val="222222"/>
                <w:sz w:val="18"/>
              </w:rPr>
              <w:t>Two-step physical and full cancellation logic.</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.18</w:t>
            </w:r>
          </w:p>
        </w:tc>
        <w:tc>
          <w:tcPr>
            <w:tcW w:type="dxa" w:w="1497"/>
            <w:vAlign w:val="center"/>
          </w:tcPr>
          <w:p>
            <w:pPr>
              <w:spacing w:before="0" w:after="0" w:line="252" w:lineRule="auto"/>
              <w:jc w:val="center"/>
            </w:pPr>
            <w:r>
              <w:rPr>
                <w:rFonts w:ascii="Calibri" w:hAnsi="Calibri" w:eastAsia="Calibri" w:cs="Calibri"/>
                <w:b w:val="0"/>
                <w:i w:val="0"/>
                <w:color w:val="222222"/>
                <w:sz w:val="18"/>
              </w:rPr>
              <w:t>7 Jul 2022</w:t>
            </w:r>
          </w:p>
        </w:tc>
        <w:tc>
          <w:tcPr>
            <w:tcW w:type="dxa" w:w="3088"/>
            <w:vAlign w:val="center"/>
          </w:tcPr>
          <w:p>
            <w:pPr>
              <w:spacing w:before="0" w:after="0" w:line="252" w:lineRule="auto"/>
              <w:jc w:val="left"/>
            </w:pPr>
            <w:r>
              <w:rPr>
                <w:rFonts w:ascii="Calibri" w:hAnsi="Calibri" w:eastAsia="Calibri" w:cs="Calibri"/>
                <w:b/>
                <w:i w:val="0"/>
                <w:color w:val="222222"/>
                <w:sz w:val="18"/>
              </w:rPr>
              <w:t>ReedPop Will Rebuild E3</w:t>
            </w:r>
          </w:p>
        </w:tc>
        <w:tc>
          <w:tcPr>
            <w:tcW w:type="dxa" w:w="4027"/>
            <w:vAlign w:val="center"/>
          </w:tcPr>
          <w:p>
            <w:pPr>
              <w:spacing w:before="0" w:after="0" w:line="252" w:lineRule="auto"/>
              <w:jc w:val="left"/>
            </w:pPr>
            <w:r>
              <w:rPr>
                <w:rFonts w:ascii="Calibri" w:hAnsi="Calibri" w:eastAsia="Calibri" w:cs="Calibri"/>
                <w:b w:val="0"/>
                <w:i w:val="0"/>
                <w:color w:val="222222"/>
                <w:sz w:val="18"/>
              </w:rPr>
              <w:t>Historical partnership or alternative operating model.</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.19</w:t>
            </w:r>
          </w:p>
        </w:tc>
        <w:tc>
          <w:tcPr>
            <w:tcW w:type="dxa" w:w="1497"/>
            <w:vAlign w:val="center"/>
          </w:tcPr>
          <w:p>
            <w:pPr>
              <w:spacing w:before="0" w:after="0" w:line="252" w:lineRule="auto"/>
              <w:jc w:val="center"/>
            </w:pPr>
            <w:r>
              <w:rPr>
                <w:rFonts w:ascii="Calibri" w:hAnsi="Calibri" w:eastAsia="Calibri" w:cs="Calibri"/>
                <w:b w:val="0"/>
                <w:i w:val="0"/>
                <w:color w:val="222222"/>
                <w:sz w:val="18"/>
              </w:rPr>
              <w:t>30 Mar 2023</w:t>
            </w:r>
          </w:p>
        </w:tc>
        <w:tc>
          <w:tcPr>
            <w:tcW w:type="dxa" w:w="3088"/>
            <w:vAlign w:val="center"/>
          </w:tcPr>
          <w:p>
            <w:pPr>
              <w:spacing w:before="0" w:after="0" w:line="252" w:lineRule="auto"/>
              <w:jc w:val="left"/>
            </w:pPr>
            <w:r>
              <w:rPr>
                <w:rFonts w:ascii="Calibri" w:hAnsi="Calibri" w:eastAsia="Calibri" w:cs="Calibri"/>
                <w:b/>
                <w:i w:val="0"/>
                <w:color w:val="222222"/>
                <w:sz w:val="18"/>
              </w:rPr>
              <w:t>The Revival Cannot Be Staged</w:t>
            </w:r>
          </w:p>
        </w:tc>
        <w:tc>
          <w:tcPr>
            <w:tcW w:type="dxa" w:w="4027"/>
            <w:vAlign w:val="center"/>
          </w:tcPr>
          <w:p>
            <w:pPr>
              <w:spacing w:before="0" w:after="0" w:line="252" w:lineRule="auto"/>
              <w:jc w:val="left"/>
            </w:pPr>
            <w:r>
              <w:rPr>
                <w:rFonts w:ascii="Calibri" w:hAnsi="Calibri" w:eastAsia="Calibri" w:cs="Calibri"/>
                <w:b w:val="0"/>
                <w:i w:val="0"/>
                <w:color w:val="222222"/>
                <w:sz w:val="18"/>
              </w:rPr>
              <w:t>Viability check after all participant callbacks; cancel, subsidize, shrink, or federate.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.20</w:t>
            </w:r>
          </w:p>
        </w:tc>
        <w:tc>
          <w:tcPr>
            <w:tcW w:type="dxa" w:w="1497"/>
            <w:vAlign w:val="center"/>
          </w:tcPr>
          <w:p>
            <w:pPr>
              <w:spacing w:before="0" w:after="0" w:line="252" w:lineRule="auto"/>
              <w:jc w:val="center"/>
            </w:pPr>
            <w:r>
              <w:rPr>
                <w:rFonts w:ascii="Calibri" w:hAnsi="Calibri" w:eastAsia="Calibri" w:cs="Calibri"/>
                <w:b w:val="0"/>
                <w:i w:val="0"/>
                <w:color w:val="222222"/>
                <w:sz w:val="18"/>
              </w:rPr>
              <w:t>12 Dec 2023</w:t>
            </w:r>
          </w:p>
        </w:tc>
        <w:tc>
          <w:tcPr>
            <w:tcW w:type="dxa" w:w="3088"/>
            <w:vAlign w:val="center"/>
          </w:tcPr>
          <w:p>
            <w:pPr>
              <w:spacing w:before="0" w:after="0" w:line="252" w:lineRule="auto"/>
              <w:jc w:val="left"/>
            </w:pPr>
            <w:r>
              <w:rPr>
                <w:rFonts w:ascii="Calibri" w:hAnsi="Calibri" w:eastAsia="Calibri" w:cs="Calibri"/>
                <w:b/>
                <w:i w:val="0"/>
                <w:color w:val="222222"/>
                <w:sz w:val="18"/>
              </w:rPr>
              <w:t>Thanks for the Memories</w:t>
            </w:r>
          </w:p>
        </w:tc>
        <w:tc>
          <w:tcPr>
            <w:tcW w:type="dxa" w:w="4027"/>
            <w:vAlign w:val="center"/>
          </w:tcPr>
          <w:p>
            <w:pPr>
              <w:spacing w:before="0" w:after="0" w:line="252" w:lineRule="auto"/>
              <w:jc w:val="left"/>
            </w:pPr>
            <w:r>
              <w:rPr>
                <w:rFonts w:ascii="Calibri" w:hAnsi="Calibri" w:eastAsia="Calibri" w:cs="Calibri"/>
                <w:b w:val="0"/>
                <w:i w:val="0"/>
                <w:color w:val="222222"/>
                <w:sz w:val="18"/>
              </w:rPr>
              <w:t>Permanent decision and E3 legacy capstone selection.</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.21</w:t>
            </w:r>
          </w:p>
        </w:tc>
        <w:tc>
          <w:tcPr>
            <w:tcW w:type="dxa" w:w="1497"/>
            <w:vAlign w:val="center"/>
          </w:tcPr>
          <w:p>
            <w:pPr>
              <w:spacing w:before="0" w:after="0" w:line="252" w:lineRule="auto"/>
              <w:jc w:val="center"/>
            </w:pPr>
            <w:r>
              <w:rPr>
                <w:rFonts w:ascii="Calibri" w:hAnsi="Calibri" w:eastAsia="Calibri" w:cs="Calibri"/>
                <w:b w:val="0"/>
                <w:i w:val="0"/>
                <w:color w:val="222222"/>
                <w:sz w:val="18"/>
              </w:rPr>
              <w:t>6 Feb 2025</w:t>
            </w:r>
          </w:p>
        </w:tc>
        <w:tc>
          <w:tcPr>
            <w:tcW w:type="dxa" w:w="3088"/>
            <w:vAlign w:val="center"/>
          </w:tcPr>
          <w:p>
            <w:pPr>
              <w:spacing w:before="0" w:after="0" w:line="252" w:lineRule="auto"/>
              <w:jc w:val="left"/>
            </w:pPr>
            <w:r>
              <w:rPr>
                <w:rFonts w:ascii="Calibri" w:hAnsi="Calibri" w:eastAsia="Calibri" w:cs="Calibri"/>
                <w:b/>
                <w:i w:val="0"/>
                <w:color w:val="222222"/>
                <w:sz w:val="18"/>
              </w:rPr>
              <w:t>After E3: iicon</w:t>
            </w:r>
          </w:p>
        </w:tc>
        <w:tc>
          <w:tcPr>
            <w:tcW w:type="dxa" w:w="4027"/>
            <w:vAlign w:val="center"/>
          </w:tcPr>
          <w:p>
            <w:pPr>
              <w:spacing w:before="0" w:after="0" w:line="252" w:lineRule="auto"/>
              <w:jc w:val="left"/>
            </w:pPr>
            <w:r>
              <w:rPr>
                <w:rFonts w:ascii="Calibri" w:hAnsi="Calibri" w:eastAsia="Calibri" w:cs="Calibri"/>
                <w:b w:val="0"/>
                <w:i w:val="0"/>
                <w:color w:val="222222"/>
                <w:sz w:val="18"/>
              </w:rPr>
              <w:t>Announce separate executive-convening strategy.</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.22</w:t>
            </w:r>
          </w:p>
        </w:tc>
        <w:tc>
          <w:tcPr>
            <w:tcW w:type="dxa" w:w="1497"/>
            <w:vAlign w:val="center"/>
          </w:tcPr>
          <w:p>
            <w:pPr>
              <w:spacing w:before="0" w:after="0" w:line="252" w:lineRule="auto"/>
              <w:jc w:val="center"/>
            </w:pPr>
            <w:r>
              <w:rPr>
                <w:rFonts w:ascii="Calibri" w:hAnsi="Calibri" w:eastAsia="Calibri" w:cs="Calibri"/>
                <w:b w:val="0"/>
                <w:i w:val="0"/>
                <w:color w:val="222222"/>
                <w:sz w:val="18"/>
              </w:rPr>
              <w:t>29 Apr 2026</w:t>
            </w:r>
          </w:p>
        </w:tc>
        <w:tc>
          <w:tcPr>
            <w:tcW w:type="dxa" w:w="3088"/>
            <w:vAlign w:val="center"/>
          </w:tcPr>
          <w:p>
            <w:pPr>
              <w:spacing w:before="0" w:after="0" w:line="252" w:lineRule="auto"/>
              <w:jc w:val="left"/>
            </w:pPr>
            <w:r>
              <w:rPr>
                <w:rFonts w:ascii="Calibri" w:hAnsi="Calibri" w:eastAsia="Calibri" w:cs="Calibri"/>
                <w:b/>
                <w:i w:val="0"/>
                <w:color w:val="222222"/>
                <w:sz w:val="18"/>
              </w:rPr>
              <w:t>The Executive Summit</w:t>
            </w:r>
          </w:p>
        </w:tc>
        <w:tc>
          <w:tcPr>
            <w:tcW w:type="dxa" w:w="4027"/>
            <w:vAlign w:val="center"/>
          </w:tcPr>
          <w:p>
            <w:pPr>
              <w:spacing w:before="0" w:after="0" w:line="252" w:lineRule="auto"/>
              <w:jc w:val="left"/>
            </w:pPr>
            <w:r>
              <w:rPr>
                <w:rFonts w:ascii="Calibri" w:hAnsi="Calibri" w:eastAsia="Calibri" w:cs="Calibri"/>
                <w:b w:val="0"/>
                <w:i w:val="0"/>
                <w:color w:val="222222"/>
                <w:sz w:val="18"/>
              </w:rPr>
              <w:t>Hidden or low-interruption completion; grants iicon idea without resurrecting E3.</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.23</w:t>
            </w:r>
          </w:p>
        </w:tc>
        <w:tc>
          <w:tcPr>
            <w:tcW w:type="dxa" w:w="1497"/>
            <w:vAlign w:val="center"/>
          </w:tcPr>
          <w:p>
            <w:pPr>
              <w:spacing w:before="0" w:after="0" w:line="252" w:lineRule="auto"/>
              <w:jc w:val="center"/>
            </w:pPr>
            <w:r>
              <w:rPr>
                <w:rFonts w:ascii="Calibri" w:hAnsi="Calibri" w:eastAsia="Calibri" w:cs="Calibri"/>
                <w:b w:val="0"/>
                <w:i w:val="0"/>
                <w:color w:val="222222"/>
                <w:sz w:val="18"/>
              </w:rPr>
              <w:t>9 Jun 2026</w:t>
            </w:r>
          </w:p>
        </w:tc>
        <w:tc>
          <w:tcPr>
            <w:tcW w:type="dxa" w:w="3088"/>
            <w:vAlign w:val="center"/>
          </w:tcPr>
          <w:p>
            <w:pPr>
              <w:spacing w:before="0" w:after="0" w:line="252" w:lineRule="auto"/>
              <w:jc w:val="left"/>
            </w:pPr>
            <w:r>
              <w:rPr>
                <w:rFonts w:ascii="Calibri" w:hAnsi="Calibri" w:eastAsia="Calibri" w:cs="Calibri"/>
                <w:b/>
                <w:i w:val="0"/>
                <w:color w:val="222222"/>
                <w:sz w:val="18"/>
              </w:rPr>
              <w:t>A Summer Without a Center</w:t>
            </w:r>
          </w:p>
        </w:tc>
        <w:tc>
          <w:tcPr>
            <w:tcW w:type="dxa" w:w="4027"/>
            <w:vAlign w:val="center"/>
          </w:tcPr>
          <w:p>
            <w:pPr>
              <w:spacing w:before="0" w:after="0" w:line="252" w:lineRule="auto"/>
              <w:jc w:val="left"/>
            </w:pPr>
            <w:r>
              <w:rPr>
                <w:rFonts w:ascii="Calibri" w:hAnsi="Calibri" w:eastAsia="Calibri" w:cs="Calibri"/>
                <w:b w:val="0"/>
                <w:i w:val="0"/>
                <w:color w:val="222222"/>
                <w:sz w:val="18"/>
              </w:rPr>
              <w:t>Resolve the decentralized-ecosystem epilogue after the 5–8 June season and any unresolved capstone.</w:t>
            </w:r>
          </w:p>
        </w:tc>
      </w:tr>
      <w:tr>
        <w:trPr>
          <w:cantSplit w:val="true"/>
        </w:trPr>
        <w:tc>
          <w:tcPr>
            <w:tcW w:type="dxa" w:w="748"/>
            <w:vAlign w:val="center"/>
          </w:tcPr>
          <w:p>
            <w:pPr>
              <w:spacing w:before="0" w:after="0" w:line="252" w:lineRule="auto"/>
              <w:jc w:val="center"/>
            </w:pPr>
            <w:r>
              <w:rPr>
                <w:rFonts w:ascii="Consolas" w:hAnsi="Consolas" w:eastAsia="Consolas" w:cs="Consolas"/>
                <w:b/>
                <w:color w:val="1F4D78"/>
                <w:sz w:val="17"/>
                <w:shd w:fill="F2F4F7"/>
              </w:rPr>
              <w:t>.90</w:t>
            </w:r>
          </w:p>
        </w:tc>
        <w:tc>
          <w:tcPr>
            <w:tcW w:type="dxa" w:w="1497"/>
            <w:vAlign w:val="center"/>
          </w:tcPr>
          <w:p>
            <w:pPr>
              <w:spacing w:before="0" w:after="0" w:line="252" w:lineRule="auto"/>
              <w:jc w:val="center"/>
            </w:pPr>
            <w:r>
              <w:rPr>
                <w:rFonts w:ascii="Calibri" w:hAnsi="Calibri" w:eastAsia="Calibri" w:cs="Calibri"/>
                <w:b w:val="0"/>
                <w:i w:val="0"/>
                <w:color w:val="222222"/>
                <w:sz w:val="18"/>
              </w:rPr>
              <w:t>Startup hidden</w:t>
            </w:r>
          </w:p>
        </w:tc>
        <w:tc>
          <w:tcPr>
            <w:tcW w:type="dxa" w:w="3088"/>
            <w:vAlign w:val="center"/>
          </w:tcPr>
          <w:p>
            <w:pPr>
              <w:spacing w:before="0" w:after="0" w:line="252" w:lineRule="auto"/>
              <w:jc w:val="left"/>
            </w:pPr>
            <w:r>
              <w:rPr>
                <w:rFonts w:ascii="Calibri" w:hAnsi="Calibri" w:eastAsia="Calibri" w:cs="Calibri"/>
                <w:b/>
                <w:i w:val="0"/>
                <w:color w:val="222222"/>
                <w:sz w:val="18"/>
              </w:rPr>
              <w:t>Historical reconstruction</w:t>
            </w:r>
          </w:p>
        </w:tc>
        <w:tc>
          <w:tcPr>
            <w:tcW w:type="dxa" w:w="4027"/>
            <w:vAlign w:val="center"/>
          </w:tcPr>
          <w:p>
            <w:pPr>
              <w:spacing w:before="0" w:after="0" w:line="252" w:lineRule="auto"/>
              <w:jc w:val="left"/>
            </w:pPr>
            <w:r>
              <w:rPr>
                <w:rFonts w:ascii="Calibri" w:hAnsi="Calibri" w:eastAsia="Calibri" w:cs="Calibri"/>
                <w:b w:val="0"/>
                <w:i w:val="0"/>
                <w:color w:val="222222"/>
                <w:sz w:val="18"/>
              </w:rPr>
              <w:t>Initialize, reconstruct elapsed history, schedule current-year events, clamp.</w:t>
            </w:r>
          </w:p>
        </w:tc>
      </w:tr>
    </w:tbl>
    <w:p>
      <w:pPr>
        <w:spacing w:before="80"/>
      </w:pPr>
      <w:r>
        <w:rPr>
          <w:rFonts w:ascii="Calibri" w:hAnsi="Calibri" w:eastAsia="Calibri" w:cs="Calibri"/>
          <w:b w:val="0"/>
          <w:i w:val="0"/>
        </w:rPr>
        <w:t>The paired dates in 2021 and 2022 can use an announcement event plus a hidden completion/follow-up rather than two full player interruptions. Historical events that only confirm execution should be hidden when no meaningful new choice exists.</w:t>
      </w:r>
    </w:p>
    <w:p>
      <w:pPr>
        <w:pStyle w:val="Heading1"/>
      </w:pPr>
      <w:r>
        <w:rPr>
          <w:rFonts w:ascii="Calibri" w:hAnsi="Calibri" w:eastAsia="Calibri" w:cs="Calibri"/>
          <w:b/>
          <w:i w:val="0"/>
          <w:color w:val="2E74B5"/>
          <w:sz w:val="32"/>
        </w:rPr>
        <w:t>26. Decision architecture by era</w:t>
      </w:r>
    </w:p>
    <w:p>
      <w:pPr>
        <w:pStyle w:val="Heading2"/>
      </w:pPr>
      <w:r>
        <w:rPr>
          <w:rFonts w:ascii="Calibri" w:hAnsi="Calibri" w:eastAsia="Calibri" w:cs="Calibri"/>
          <w:b/>
          <w:i w:val="0"/>
          <w:color w:val="2E74B5"/>
          <w:sz w:val="26"/>
        </w:rPr>
        <w:t>2006: solve the cost crisis</w:t>
      </w:r>
    </w:p>
    <w:p>
      <w:r>
        <w:rPr>
          <w:rFonts w:ascii="Calibri" w:hAnsi="Calibri" w:eastAsia="Calibri" w:cs="Calibri"/>
          <w:b/>
          <w:i w:val="0"/>
        </w:rPr>
        <w:t>Historical — Build the Media and Business Summit.</w:t>
      </w:r>
      <w:r>
        <w:rPr>
          <w:rFonts w:ascii="Calibri" w:hAnsi="Calibri" w:eastAsia="Calibri" w:cs="Calibri"/>
          <w:b w:val="0"/>
          <w:i w:val="0"/>
        </w:rPr>
        <w:t xml:space="preserve"> Lower operating burden sharply; lower consumer reach and centrality; protect business efficiency; set the 2007 summit test.</w:t>
      </w:r>
    </w:p>
    <w:p>
      <w:r>
        <w:rPr>
          <w:rFonts w:ascii="Calibri" w:hAnsi="Calibri" w:eastAsia="Calibri" w:cs="Calibri"/>
          <w:b/>
          <w:i w:val="0"/>
        </w:rPr>
        <w:t>Preserve the mega-show.</w:t>
      </w:r>
      <w:r>
        <w:rPr>
          <w:rFonts w:ascii="Calibri" w:hAnsi="Calibri" w:eastAsia="Calibri" w:cs="Calibri"/>
          <w:b w:val="0"/>
          <w:i w:val="0"/>
        </w:rPr>
        <w:t xml:space="preserve"> Retain reach and centrality; increase burden; requires high exhibitor confidence and a treasury guard. Without later reform, confidence erodes faster.</w:t>
      </w:r>
    </w:p>
    <w:p>
      <w:r>
        <w:rPr>
          <w:rFonts w:ascii="Calibri" w:hAnsi="Calibri" w:eastAsia="Calibri" w:cs="Calibri"/>
          <w:b/>
          <w:i w:val="0"/>
        </w:rPr>
        <w:t>Modernize the common stage.</w:t>
      </w:r>
      <w:r>
        <w:rPr>
          <w:rFonts w:ascii="Calibri" w:hAnsi="Calibri" w:eastAsia="Calibri" w:cs="Calibri"/>
          <w:b w:val="0"/>
          <w:i w:val="0"/>
        </w:rPr>
        <w:t xml:space="preserve"> Invest early in shared streaming, searchable credentials, appointment systems, and quiet business zones. Moderate cost; raises digital capability and preserves more centrality.</w:t>
      </w:r>
    </w:p>
    <w:p>
      <w:r>
        <w:rPr>
          <w:rFonts w:ascii="Calibri" w:hAnsi="Calibri" w:eastAsia="Calibri" w:cs="Calibri"/>
          <w:b/>
          <w:i w:val="0"/>
        </w:rPr>
        <w:t>Split the institution.</w:t>
      </w:r>
      <w:r>
        <w:rPr>
          <w:rFonts w:ascii="Calibri" w:hAnsi="Calibri" w:eastAsia="Calibri" w:cs="Calibri"/>
          <w:b w:val="0"/>
          <w:i w:val="0"/>
        </w:rPr>
        <w:t xml:space="preserve"> Create separate trade and fan functions before public access becomes urgent. Lower congestion and create a prerequisite for the strongest 2017 hybrid path.</w:t>
      </w:r>
    </w:p>
    <w:p>
      <w:pPr>
        <w:pStyle w:val="Heading2"/>
      </w:pPr>
      <w:r>
        <w:rPr>
          <w:rFonts w:ascii="Calibri" w:hAnsi="Calibri" w:eastAsia="Calibri" w:cs="Calibri"/>
          <w:b/>
          <w:i w:val="0"/>
          <w:color w:val="2E74B5"/>
          <w:sz w:val="26"/>
        </w:rPr>
        <w:t>2007–2009: respond to the summit result</w:t>
      </w:r>
    </w:p>
    <w:p>
      <w:r>
        <w:rPr>
          <w:rFonts w:ascii="Calibri" w:hAnsi="Calibri" w:eastAsia="Calibri" w:cs="Calibri"/>
          <w:b/>
          <w:i w:val="0"/>
        </w:rPr>
        <w:t>Restore the floor — historical 2009.</w:t>
      </w:r>
      <w:r>
        <w:rPr>
          <w:rFonts w:ascii="Calibri" w:hAnsi="Calibri" w:eastAsia="Calibri" w:cs="Calibri"/>
          <w:b w:val="0"/>
          <w:i w:val="0"/>
        </w:rPr>
        <w:t xml:space="preserve"> Regain reach and participation at moderate burden.</w:t>
      </w:r>
    </w:p>
    <w:p>
      <w:r>
        <w:rPr>
          <w:rFonts w:ascii="Calibri" w:hAnsi="Calibri" w:eastAsia="Calibri" w:cs="Calibri"/>
          <w:b/>
          <w:i w:val="0"/>
        </w:rPr>
        <w:t>A trade show for the trade.</w:t>
      </w:r>
      <w:r>
        <w:rPr>
          <w:rFonts w:ascii="Calibri" w:hAnsi="Calibri" w:eastAsia="Calibri" w:cs="Calibri"/>
          <w:b w:val="0"/>
          <w:i w:val="0"/>
        </w:rPr>
        <w:t xml:space="preserve"> Keep a small, differentiated B2B exchange with strong credentials and meeting benefits; accept low consumer reach.</w:t>
      </w:r>
    </w:p>
    <w:p>
      <w:r>
        <w:rPr>
          <w:rFonts w:ascii="Calibri" w:hAnsi="Calibri" w:eastAsia="Calibri" w:cs="Calibri"/>
          <w:b/>
          <w:i w:val="0"/>
        </w:rPr>
        <w:t>Federate publisher showcases.</w:t>
      </w:r>
      <w:r>
        <w:rPr>
          <w:rFonts w:ascii="Calibri" w:hAnsi="Calibri" w:eastAsia="Calibri" w:cs="Calibri"/>
          <w:b w:val="0"/>
          <w:i w:val="0"/>
        </w:rPr>
        <w:t xml:space="preserve"> ESA owns credentialing, calendar, and shared business services while firms own presentations; centrality becomes protocol-based rather than venue-based.</w:t>
      </w:r>
    </w:p>
    <w:p>
      <w:r>
        <w:rPr>
          <w:rFonts w:ascii="Calibri" w:hAnsi="Calibri" w:eastAsia="Calibri" w:cs="Calibri"/>
          <w:b/>
          <w:i w:val="0"/>
        </w:rPr>
        <w:t>Return to the arms race.</w:t>
      </w:r>
      <w:r>
        <w:rPr>
          <w:rFonts w:ascii="Calibri" w:hAnsi="Calibri" w:eastAsia="Calibri" w:cs="Calibri"/>
          <w:b w:val="0"/>
          <w:i w:val="0"/>
        </w:rPr>
        <w:t xml:space="preserve"> Maximize spectacle and soft power at high recurring cost; available only with strong confidence and solvency.</w:t>
      </w:r>
    </w:p>
    <w:p>
      <w:pPr>
        <w:pStyle w:val="Heading2"/>
      </w:pPr>
      <w:r>
        <w:rPr>
          <w:rFonts w:ascii="Calibri" w:hAnsi="Calibri" w:eastAsia="Calibri" w:cs="Calibri"/>
          <w:b/>
          <w:i w:val="0"/>
          <w:color w:val="2E74B5"/>
          <w:sz w:val="26"/>
        </w:rPr>
        <w:t>2013–2019: manage disintermediation</w:t>
      </w:r>
    </w:p>
    <w:p>
      <w:r>
        <w:rPr>
          <w:rFonts w:ascii="Calibri" w:hAnsi="Calibri" w:eastAsia="Calibri" w:cs="Calibri"/>
          <w:b/>
          <w:i w:val="0"/>
        </w:rPr>
        <w:t>Make direct broadcasts part of E3.</w:t>
      </w:r>
      <w:r>
        <w:rPr>
          <w:rFonts w:ascii="Calibri" w:hAnsi="Calibri" w:eastAsia="Calibri" w:cs="Calibri"/>
          <w:b w:val="0"/>
          <w:i w:val="0"/>
        </w:rPr>
        <w:t xml:space="preserve"> Give publishers production autonomy inside a shared calendar and archive; raise digital capability and slow decentralization.</w:t>
      </w:r>
    </w:p>
    <w:p>
      <w:r>
        <w:rPr>
          <w:rFonts w:ascii="Calibri" w:hAnsi="Calibri" w:eastAsia="Calibri" w:cs="Calibri"/>
          <w:b/>
          <w:i w:val="0"/>
        </w:rPr>
        <w:t>Protect the common stage.</w:t>
      </w:r>
      <w:r>
        <w:rPr>
          <w:rFonts w:ascii="Calibri" w:hAnsi="Calibri" w:eastAsia="Calibri" w:cs="Calibri"/>
          <w:b w:val="0"/>
          <w:i w:val="0"/>
        </w:rPr>
        <w:t xml:space="preserve"> Offer preferential space and marketing to anchor participants; high cost and limited long-term effect if direct channels are already strong.</w:t>
      </w:r>
    </w:p>
    <w:p>
      <w:r>
        <w:rPr>
          <w:rFonts w:ascii="Calibri" w:hAnsi="Calibri" w:eastAsia="Calibri" w:cs="Calibri"/>
          <w:b/>
          <w:i w:val="0"/>
        </w:rPr>
        <w:t>Open to the public — historical 2017.</w:t>
      </w:r>
      <w:r>
        <w:rPr>
          <w:rFonts w:ascii="Calibri" w:hAnsi="Calibri" w:eastAsia="Calibri" w:cs="Calibri"/>
          <w:b w:val="0"/>
          <w:i w:val="0"/>
        </w:rPr>
        <w:t xml:space="preserve"> Raise reach and revenue; add burden and trade-friction risk.</w:t>
      </w:r>
    </w:p>
    <w:p>
      <w:r>
        <w:rPr>
          <w:rFonts w:ascii="Calibri" w:hAnsi="Calibri" w:eastAsia="Calibri" w:cs="Calibri"/>
          <w:b/>
          <w:i w:val="0"/>
        </w:rPr>
        <w:t>Separate business days and gamer days.</w:t>
      </w:r>
      <w:r>
        <w:rPr>
          <w:rFonts w:ascii="Calibri" w:hAnsi="Calibri" w:eastAsia="Calibri" w:cs="Calibri"/>
          <w:b w:val="0"/>
          <w:i w:val="0"/>
        </w:rPr>
        <w:t xml:space="preserve"> Requires earlier split-institution investment or high operating capacity; yields a healthier hybrid.</w:t>
      </w:r>
    </w:p>
    <w:p>
      <w:r>
        <w:rPr>
          <w:rFonts w:ascii="Calibri" w:hAnsi="Calibri" w:eastAsia="Calibri" w:cs="Calibri"/>
          <w:b/>
          <w:i w:val="0"/>
        </w:rPr>
        <w:t>Remain trade-only.</w:t>
      </w:r>
      <w:r>
        <w:rPr>
          <w:rFonts w:ascii="Calibri" w:hAnsi="Calibri" w:eastAsia="Calibri" w:cs="Calibri"/>
          <w:b w:val="0"/>
          <w:i w:val="0"/>
        </w:rPr>
        <w:t xml:space="preserve"> Lower reach, improve professional utility, and aim for the trade-show capstone.</w:t>
      </w:r>
    </w:p>
    <w:p>
      <w:r>
        <w:rPr>
          <w:rFonts w:ascii="Calibri" w:hAnsi="Calibri" w:eastAsia="Calibri" w:cs="Calibri"/>
          <w:b/>
          <w:i w:val="0"/>
        </w:rPr>
        <w:t>After Sony's 2019 absence, accept a networked calendar.</w:t>
      </w:r>
      <w:r>
        <w:rPr>
          <w:rFonts w:ascii="Calibri" w:hAnsi="Calibri" w:eastAsia="Calibri" w:cs="Calibri"/>
          <w:b w:val="0"/>
          <w:i w:val="0"/>
        </w:rPr>
        <w:t xml:space="preserve"> Lose centrality but gain decentralized ecosystem strength; can lead to the federated commons rather than collapse.</w:t>
      </w:r>
    </w:p>
    <w:p>
      <w:pPr>
        <w:pStyle w:val="Heading2"/>
      </w:pPr>
      <w:r>
        <w:rPr>
          <w:rFonts w:ascii="Calibri" w:hAnsi="Calibri" w:eastAsia="Calibri" w:cs="Calibri"/>
          <w:b/>
          <w:i w:val="0"/>
          <w:color w:val="2E74B5"/>
          <w:sz w:val="26"/>
        </w:rPr>
        <w:t>2019 media trust</w:t>
      </w:r>
    </w:p>
    <w:p>
      <w:r>
        <w:rPr>
          <w:rFonts w:ascii="Calibri" w:hAnsi="Calibri" w:eastAsia="Calibri" w:cs="Calibri"/>
          <w:b/>
          <w:i w:val="0"/>
        </w:rPr>
        <w:t>Full disclosure, notification, and independent audit.</w:t>
      </w:r>
      <w:r>
        <w:rPr>
          <w:rFonts w:ascii="Calibri" w:hAnsi="Calibri" w:eastAsia="Calibri" w:cs="Calibri"/>
          <w:b w:val="0"/>
          <w:i w:val="0"/>
        </w:rPr>
        <w:t xml:space="preserve"> Treasury and short-term confidence cost; raises long-term trust and creates a prerequisite for a credible digital platform.</w:t>
      </w:r>
    </w:p>
    <w:p>
      <w:r>
        <w:rPr>
          <w:rFonts w:ascii="Calibri" w:hAnsi="Calibri" w:eastAsia="Calibri" w:cs="Calibri"/>
          <w:b/>
          <w:i w:val="0"/>
        </w:rPr>
        <w:t>Rebuild credentialing and minimize stored personal data.</w:t>
      </w:r>
      <w:r>
        <w:rPr>
          <w:rFonts w:ascii="Calibri" w:hAnsi="Calibri" w:eastAsia="Calibri" w:cs="Calibri"/>
          <w:b w:val="0"/>
          <w:i w:val="0"/>
        </w:rPr>
        <w:t xml:space="preserve"> Larger digital-capability investment; stronger long-term media legitimacy.</w:t>
      </w:r>
    </w:p>
    <w:p>
      <w:r>
        <w:rPr>
          <w:rFonts w:ascii="Calibri" w:hAnsi="Calibri" w:eastAsia="Calibri" w:cs="Calibri"/>
          <w:b/>
          <w:i w:val="0"/>
        </w:rPr>
        <w:t>Quiet remediation.</w:t>
      </w:r>
      <w:r>
        <w:rPr>
          <w:rFonts w:ascii="Calibri" w:hAnsi="Calibri" w:eastAsia="Calibri" w:cs="Calibri"/>
          <w:b w:val="0"/>
          <w:i w:val="0"/>
        </w:rPr>
        <w:t xml:space="preserve"> Historical facts still become known; lower immediate cost but continued trust penalty.</w:t>
      </w:r>
    </w:p>
    <w:p>
      <w:r>
        <w:rPr>
          <w:rFonts w:ascii="Calibri" w:hAnsi="Calibri" w:eastAsia="Calibri" w:cs="Calibri"/>
          <w:b/>
          <w:i w:val="0"/>
        </w:rPr>
        <w:t>Shift blame.</w:t>
      </w:r>
      <w:r>
        <w:rPr>
          <w:rFonts w:ascii="Calibri" w:hAnsi="Calibri" w:eastAsia="Calibri" w:cs="Calibri"/>
          <w:b w:val="0"/>
          <w:i w:val="0"/>
        </w:rPr>
        <w:t xml:space="preserve"> Small short-term political benefit, severe exhibitor and media-confidence penalty. Historical AI weight should be negligible.</w:t>
      </w:r>
    </w:p>
    <w:p>
      <w:pPr>
        <w:pStyle w:val="Heading2"/>
      </w:pPr>
      <w:r>
        <w:rPr>
          <w:rFonts w:ascii="Calibri" w:hAnsi="Calibri" w:eastAsia="Calibri" w:cs="Calibri"/>
          <w:b/>
          <w:i w:val="0"/>
          <w:color w:val="2E74B5"/>
          <w:sz w:val="26"/>
        </w:rPr>
        <w:t>2020 pandemic response</w:t>
      </w:r>
    </w:p>
    <w:p>
      <w:r>
        <w:rPr>
          <w:rFonts w:ascii="Calibri" w:hAnsi="Calibri" w:eastAsia="Calibri" w:cs="Calibri"/>
          <w:b/>
          <w:i w:val="0"/>
        </w:rPr>
        <w:t>Cancel safely, explore digital, then delegate announcements — historical.</w:t>
      </w:r>
      <w:r>
        <w:rPr>
          <w:rFonts w:ascii="Calibri" w:hAnsi="Calibri" w:eastAsia="Calibri" w:cs="Calibri"/>
          <w:b w:val="0"/>
          <w:i w:val="0"/>
        </w:rPr>
        <w:t xml:space="preserve"> Avoid health penalties; reduce E3 centrality; increase decentralization.</w:t>
      </w:r>
    </w:p>
    <w:p>
      <w:r>
        <w:rPr>
          <w:rFonts w:ascii="Calibri" w:hAnsi="Calibri" w:eastAsia="Calibri" w:cs="Calibri"/>
          <w:b/>
          <w:i w:val="0"/>
        </w:rPr>
        <w:t>Rapid centralized digital conversion.</w:t>
      </w:r>
      <w:r>
        <w:rPr>
          <w:rFonts w:ascii="Calibri" w:hAnsi="Calibri" w:eastAsia="Calibri" w:cs="Calibri"/>
          <w:b w:val="0"/>
          <w:i w:val="0"/>
        </w:rPr>
        <w:t xml:space="preserve"> High cost; success scales with digital capability and media trust. A failed platform damages confidence.</w:t>
      </w:r>
    </w:p>
    <w:p>
      <w:r>
        <w:rPr>
          <w:rFonts w:ascii="Calibri" w:hAnsi="Calibri" w:eastAsia="Calibri" w:cs="Calibri"/>
          <w:b/>
          <w:i w:val="0"/>
        </w:rPr>
        <w:t>White-label infrastructure.</w:t>
      </w:r>
      <w:r>
        <w:rPr>
          <w:rFonts w:ascii="Calibri" w:hAnsi="Calibri" w:eastAsia="Calibri" w:cs="Calibri"/>
          <w:b w:val="0"/>
          <w:i w:val="0"/>
        </w:rPr>
        <w:t xml:space="preserve"> ESA supplies credentials, scheduling, press access, and archives while publishers use their own streams. Lower consumer-brand value, stronger business utility.</w:t>
      </w:r>
    </w:p>
    <w:p>
      <w:r>
        <w:rPr>
          <w:rFonts w:ascii="Calibri" w:hAnsi="Calibri" w:eastAsia="Calibri" w:cs="Calibri"/>
          <w:b/>
          <w:i w:val="0"/>
        </w:rPr>
        <w:t>Merge the calendar with independent organizers.</w:t>
      </w:r>
      <w:r>
        <w:rPr>
          <w:rFonts w:ascii="Calibri" w:hAnsi="Calibri" w:eastAsia="Calibri" w:cs="Calibri"/>
          <w:b w:val="0"/>
          <w:i w:val="0"/>
        </w:rPr>
        <w:t xml:space="preserve"> Creates a federated model without giving ESA ownership of Summer Game Fest.</w:t>
      </w:r>
    </w:p>
    <w:p>
      <w:r>
        <w:rPr>
          <w:rFonts w:ascii="Calibri" w:hAnsi="Calibri" w:eastAsia="Calibri" w:cs="Calibri"/>
          <w:b/>
          <w:i w:val="0"/>
        </w:rPr>
        <w:t>Force a physical event.</w:t>
      </w:r>
      <w:r>
        <w:rPr>
          <w:rFonts w:ascii="Calibri" w:hAnsi="Calibri" w:eastAsia="Calibri" w:cs="Calibri"/>
          <w:b w:val="0"/>
          <w:i w:val="0"/>
        </w:rPr>
        <w:t xml:space="preserve"> Severe health, stability, and legitimacy penalties; historical AI weight zero. Include only if the mod normally permits extreme counterfactuals.</w:t>
      </w:r>
    </w:p>
    <w:p>
      <w:pPr>
        <w:pStyle w:val="Heading2"/>
      </w:pPr>
      <w:r>
        <w:rPr>
          <w:rFonts w:ascii="Calibri" w:hAnsi="Calibri" w:eastAsia="Calibri" w:cs="Calibri"/>
          <w:b/>
          <w:i w:val="0"/>
          <w:color w:val="2E74B5"/>
          <w:sz w:val="26"/>
        </w:rPr>
        <w:t>2021 digital product</w:t>
      </w:r>
    </w:p>
    <w:p>
      <w:r>
        <w:rPr>
          <w:rFonts w:ascii="Calibri" w:hAnsi="Calibri" w:eastAsia="Calibri" w:cs="Calibri"/>
          <w:b/>
          <w:i w:val="0"/>
        </w:rPr>
        <w:t>Free common portal — historical.</w:t>
      </w:r>
      <w:r>
        <w:rPr>
          <w:rFonts w:ascii="Calibri" w:hAnsi="Calibri" w:eastAsia="Calibri" w:cs="Calibri"/>
          <w:b w:val="0"/>
          <w:i w:val="0"/>
        </w:rPr>
        <w:t xml:space="preserve"> Maximize reach; high operating cost and weak unit economics.</w:t>
      </w:r>
    </w:p>
    <w:p>
      <w:r>
        <w:rPr>
          <w:rFonts w:ascii="Calibri" w:hAnsi="Calibri" w:eastAsia="Calibri" w:cs="Calibri"/>
          <w:b/>
          <w:i w:val="0"/>
        </w:rPr>
        <w:t>Industry-only digital exchange.</w:t>
      </w:r>
      <w:r>
        <w:rPr>
          <w:rFonts w:ascii="Calibri" w:hAnsi="Calibri" w:eastAsia="Calibri" w:cs="Calibri"/>
          <w:b w:val="0"/>
          <w:i w:val="0"/>
        </w:rPr>
        <w:t xml:space="preserve"> Lower public reach; stronger professional differentiation and lower platform load.</w:t>
      </w:r>
    </w:p>
    <w:p>
      <w:r>
        <w:rPr>
          <w:rFonts w:ascii="Calibri" w:hAnsi="Calibri" w:eastAsia="Calibri" w:cs="Calibri"/>
          <w:b/>
          <w:i w:val="0"/>
        </w:rPr>
        <w:t>White-label common services.</w:t>
      </w:r>
      <w:r>
        <w:rPr>
          <w:rFonts w:ascii="Calibri" w:hAnsi="Calibri" w:eastAsia="Calibri" w:cs="Calibri"/>
          <w:b w:val="0"/>
          <w:i w:val="0"/>
        </w:rPr>
        <w:t xml:space="preserve"> Low spectacle, strong interoperability; advances the Hybrid Industry Commons capstone.</w:t>
      </w:r>
    </w:p>
    <w:p>
      <w:r>
        <w:rPr>
          <w:rFonts w:ascii="Calibri" w:hAnsi="Calibri" w:eastAsia="Calibri" w:cs="Calibri"/>
          <w:b/>
          <w:i w:val="0"/>
        </w:rPr>
        <w:t>Paid consumer tier.</w:t>
      </w:r>
      <w:r>
        <w:rPr>
          <w:rFonts w:ascii="Calibri" w:hAnsi="Calibri" w:eastAsia="Calibri" w:cs="Calibri"/>
          <w:b w:val="0"/>
          <w:i w:val="0"/>
        </w:rPr>
        <w:t xml:space="preserve"> Improves revenue but limits reach and can intensify platform competition.</w:t>
      </w:r>
    </w:p>
    <w:p>
      <w:pPr>
        <w:pStyle w:val="Heading2"/>
      </w:pPr>
      <w:r>
        <w:rPr>
          <w:rFonts w:ascii="Calibri" w:hAnsi="Calibri" w:eastAsia="Calibri" w:cs="Calibri"/>
          <w:b/>
          <w:i w:val="0"/>
          <w:color w:val="2E74B5"/>
          <w:sz w:val="26"/>
        </w:rPr>
        <w:t>2022–2023 revival</w:t>
      </w:r>
    </w:p>
    <w:p>
      <w:r>
        <w:rPr>
          <w:rFonts w:ascii="Calibri" w:hAnsi="Calibri" w:eastAsia="Calibri" w:cs="Calibri"/>
          <w:b/>
          <w:i w:val="0"/>
        </w:rPr>
        <w:t>ReedPop hybrid — historical attempt.</w:t>
      </w:r>
      <w:r>
        <w:rPr>
          <w:rFonts w:ascii="Calibri" w:hAnsi="Calibri" w:eastAsia="Calibri" w:cs="Calibri"/>
          <w:b w:val="0"/>
          <w:i w:val="0"/>
        </w:rPr>
        <w:t xml:space="preserve"> Business days, gamer days, and digital programming; viability depends on confidence and participant callbacks.</w:t>
      </w:r>
    </w:p>
    <w:p>
      <w:r>
        <w:rPr>
          <w:rFonts w:ascii="Calibri" w:hAnsi="Calibri" w:eastAsia="Calibri" w:cs="Calibri"/>
          <w:b/>
          <w:i w:val="0"/>
        </w:rPr>
        <w:t>Restore a pure trade show.</w:t>
      </w:r>
      <w:r>
        <w:rPr>
          <w:rFonts w:ascii="Calibri" w:hAnsi="Calibri" w:eastAsia="Calibri" w:cs="Calibri"/>
          <w:b w:val="0"/>
          <w:i w:val="0"/>
        </w:rPr>
        <w:t xml:space="preserve"> Smaller footprint, high B2B value, low consumer reach.</w:t>
      </w:r>
    </w:p>
    <w:p>
      <w:r>
        <w:rPr>
          <w:rFonts w:ascii="Calibri" w:hAnsi="Calibri" w:eastAsia="Calibri" w:cs="Calibri"/>
          <w:b/>
          <w:i w:val="0"/>
        </w:rPr>
        <w:t>Federate with the summer calendar.</w:t>
      </w:r>
      <w:r>
        <w:rPr>
          <w:rFonts w:ascii="Calibri" w:hAnsi="Calibri" w:eastAsia="Calibri" w:cs="Calibri"/>
          <w:b w:val="0"/>
          <w:i w:val="0"/>
        </w:rPr>
        <w:t xml:space="preserve"> E3 becomes a protocol and business layer within a networked season.</w:t>
      </w:r>
    </w:p>
    <w:p>
      <w:r>
        <w:rPr>
          <w:rFonts w:ascii="Calibri" w:hAnsi="Calibri" w:eastAsia="Calibri" w:cs="Calibri"/>
          <w:b/>
          <w:i w:val="0"/>
        </w:rPr>
        <w:t>License long-term operations.</w:t>
      </w:r>
      <w:r>
        <w:rPr>
          <w:rFonts w:ascii="Calibri" w:hAnsi="Calibri" w:eastAsia="Calibri" w:cs="Calibri"/>
          <w:b w:val="0"/>
          <w:i w:val="0"/>
        </w:rPr>
        <w:t xml:space="preserve"> ReedPop or another specialist controls delivery while ESA retains brand/standards oversight.</w:t>
      </w:r>
    </w:p>
    <w:p>
      <w:r>
        <w:rPr>
          <w:rFonts w:ascii="Calibri" w:hAnsi="Calibri" w:eastAsia="Calibri" w:cs="Calibri"/>
          <w:b/>
          <w:i w:val="0"/>
        </w:rPr>
        <w:t>Subsidize the spectacle.</w:t>
      </w:r>
      <w:r>
        <w:rPr>
          <w:rFonts w:ascii="Calibri" w:hAnsi="Calibri" w:eastAsia="Calibri" w:cs="Calibri"/>
          <w:b w:val="0"/>
          <w:i w:val="0"/>
        </w:rPr>
        <w:t xml:space="preserve"> High treasury and burden; only succeeds with anchor exhibitors. If prerequisites fail, cancellation is more costly.</w:t>
      </w:r>
    </w:p>
    <w:p>
      <w:pPr>
        <w:pStyle w:val="Heading2"/>
      </w:pPr>
      <w:r>
        <w:rPr>
          <w:rFonts w:ascii="Calibri" w:hAnsi="Calibri" w:eastAsia="Calibri" w:cs="Calibri"/>
          <w:b/>
          <w:i w:val="0"/>
          <w:color w:val="2E74B5"/>
          <w:sz w:val="26"/>
        </w:rPr>
        <w:t>December 2023 decision</w:t>
      </w:r>
    </w:p>
    <w:p>
      <w:r>
        <w:rPr>
          <w:rFonts w:ascii="Calibri" w:hAnsi="Calibri" w:eastAsia="Calibri" w:cs="Calibri"/>
          <w:b/>
          <w:i w:val="0"/>
        </w:rPr>
        <w:t>Retire E3 — historical.</w:t>
      </w:r>
      <w:r>
        <w:rPr>
          <w:rFonts w:ascii="Calibri" w:hAnsi="Calibri" w:eastAsia="Calibri" w:cs="Calibri"/>
          <w:b w:val="0"/>
          <w:i w:val="0"/>
        </w:rPr>
        <w:t xml:space="preserve"> Set permanent retirement; drive E3 centrality and E3-attributable consumer reach toward zero; raise showcase decentralization; move ESA convening into a temporary post-E3 gap; unlock the historical capstone.</w:t>
      </w:r>
    </w:p>
    <w:p>
      <w:r>
        <w:rPr>
          <w:rFonts w:ascii="Calibri" w:hAnsi="Calibri" w:eastAsia="Calibri" w:cs="Calibri"/>
          <w:b/>
          <w:i w:val="0"/>
        </w:rPr>
        <w:t>The federated showcase protocol.</w:t>
      </w:r>
      <w:r>
        <w:rPr>
          <w:rFonts w:ascii="Calibri" w:hAnsi="Calibri" w:eastAsia="Calibri" w:cs="Calibri"/>
          <w:b w:val="0"/>
          <w:i w:val="0"/>
        </w:rPr>
        <w:t xml:space="preserve"> Preserve the E3 name as calendar, credentials, data standards, and press infrastructure without a mandatory expo.</w:t>
      </w:r>
    </w:p>
    <w:p>
      <w:r>
        <w:rPr>
          <w:rFonts w:ascii="Calibri" w:hAnsi="Calibri" w:eastAsia="Calibri" w:cs="Calibri"/>
          <w:b/>
          <w:i w:val="0"/>
        </w:rPr>
        <w:t>A permanent trade institution.</w:t>
      </w:r>
      <w:r>
        <w:rPr>
          <w:rFonts w:ascii="Calibri" w:hAnsi="Calibri" w:eastAsia="Calibri" w:cs="Calibri"/>
          <w:b w:val="0"/>
          <w:i w:val="0"/>
        </w:rPr>
        <w:t xml:space="preserve"> Abandon mass consumer spectacle to preserve meetings, developers, licensing, and press access.</w:t>
      </w:r>
    </w:p>
    <w:p>
      <w:r>
        <w:rPr>
          <w:rFonts w:ascii="Calibri" w:hAnsi="Calibri" w:eastAsia="Calibri" w:cs="Calibri"/>
          <w:b/>
          <w:i w:val="0"/>
        </w:rPr>
        <w:t>The public festival of games.</w:t>
      </w:r>
      <w:r>
        <w:rPr>
          <w:rFonts w:ascii="Calibri" w:hAnsi="Calibri" w:eastAsia="Calibri" w:cs="Calibri"/>
          <w:b w:val="0"/>
          <w:i w:val="0"/>
        </w:rPr>
        <w:t xml:space="preserve"> Rebuild as a consumer-first convention; high reach and tourism, weaker trade function.</w:t>
      </w:r>
    </w:p>
    <w:p>
      <w:r>
        <w:rPr>
          <w:rFonts w:ascii="Calibri" w:hAnsi="Calibri" w:eastAsia="Calibri" w:cs="Calibri"/>
          <w:b/>
          <w:i w:val="0"/>
        </w:rPr>
        <w:t>The permanent digital stage.</w:t>
      </w:r>
      <w:r>
        <w:rPr>
          <w:rFonts w:ascii="Calibri" w:hAnsi="Calibri" w:eastAsia="Calibri" w:cs="Calibri"/>
          <w:b w:val="0"/>
          <w:i w:val="0"/>
        </w:rPr>
        <w:t xml:space="preserve"> Maintain ESA-controlled common streaming and virtual-business infrastructure; requires high digital capability and trust.</w:t>
      </w:r>
    </w:p>
    <w:p>
      <w:r>
        <w:rPr>
          <w:rFonts w:ascii="Calibri" w:hAnsi="Calibri" w:eastAsia="Calibri" w:cs="Calibri"/>
          <w:b/>
          <w:i w:val="0"/>
        </w:rPr>
        <w:t>A national interactive-entertainment expo.</w:t>
      </w:r>
      <w:r>
        <w:rPr>
          <w:rFonts w:ascii="Calibri" w:hAnsi="Calibri" w:eastAsia="Calibri" w:cs="Calibri"/>
          <w:b w:val="0"/>
          <w:i w:val="0"/>
        </w:rPr>
        <w:t xml:space="preserve"> Government-backed soft-power project with high recurring cost and political exposure; clearly counterfactual.</w:t>
      </w:r>
    </w:p>
    <w:p>
      <w:pPr>
        <w:pStyle w:val="Heading1"/>
      </w:pPr>
      <w:r>
        <w:rPr>
          <w:rFonts w:ascii="Calibri" w:hAnsi="Calibri" w:eastAsia="Calibri" w:cs="Calibri"/>
          <w:b/>
          <w:i w:val="0"/>
          <w:color w:val="2E74B5"/>
          <w:sz w:val="32"/>
        </w:rPr>
        <w:t>27. Capstones</w:t>
      </w:r>
    </w:p>
    <w:p>
      <w:r>
        <w:rPr>
          <w:rFonts w:ascii="Calibri" w:hAnsi="Calibri" w:eastAsia="Calibri" w:cs="Calibri"/>
          <w:b w:val="0"/>
          <w:i w:val="0"/>
        </w:rPr>
        <w:t>Only one E3 legacy capstone should be active. iicon is downstream and may coexist where historically coherent.</w:t>
      </w:r>
    </w:p>
    <w:p>
      <w:pPr>
        <w:pStyle w:val="Heading2"/>
      </w:pPr>
      <w:r>
        <w:rPr>
          <w:rFonts w:ascii="Calibri" w:hAnsi="Calibri" w:eastAsia="Calibri" w:cs="Calibri"/>
          <w:b/>
          <w:i w:val="0"/>
          <w:color w:val="2E74B5"/>
          <w:sz w:val="26"/>
        </w:rPr>
        <w:t>The Decentralized Showcase Economy — historical</w:t>
      </w:r>
    </w:p>
    <w:p>
      <w:r>
        <w:rPr>
          <w:rFonts w:ascii="Calibri" w:hAnsi="Calibri" w:eastAsia="Calibri" w:cs="Calibri"/>
          <w:b/>
          <w:i w:val="0"/>
        </w:rPr>
        <w:t>Requirements:</w:t>
      </w:r>
      <w:r>
        <w:rPr>
          <w:rFonts w:ascii="Calibri" w:hAnsi="Calibri" w:eastAsia="Calibri" w:cs="Calibri"/>
          <w:b w:val="0"/>
          <w:i w:val="0"/>
        </w:rPr>
        <w:t xml:space="preserve"> E3 permanently retired; high showcase decentralization; Summer Game Fest emerged; no active revival.</w:t>
      </w:r>
    </w:p>
    <w:p>
      <w:r>
        <w:rPr>
          <w:rFonts w:ascii="Calibri" w:hAnsi="Calibri" w:eastAsia="Calibri" w:cs="Calibri"/>
          <w:b/>
          <w:i w:val="0"/>
        </w:rPr>
        <w:t>Identity:</w:t>
      </w:r>
      <w:r>
        <w:rPr>
          <w:rFonts w:ascii="Calibri" w:hAnsi="Calibri" w:eastAsia="Calibri" w:cs="Calibri"/>
          <w:b w:val="0"/>
          <w:i w:val="0"/>
        </w:rPr>
        <w:t xml:space="preserve"> High publisher autonomy and digital marketing efficiency; high showcase decentralization carries distributed audience reach while E3-attributable consumer reach falls; common-floor network effects are weak and ESA retains modest legacy value.</w:t>
      </w:r>
    </w:p>
    <w:p>
      <w:pPr>
        <w:pStyle w:val="Heading2"/>
      </w:pPr>
      <w:r>
        <w:rPr>
          <w:rFonts w:ascii="Calibri" w:hAnsi="Calibri" w:eastAsia="Calibri" w:cs="Calibri"/>
          <w:b/>
          <w:i w:val="0"/>
          <w:color w:val="2E74B5"/>
          <w:sz w:val="26"/>
        </w:rPr>
        <w:t>The Hybrid Industry Commons</w:t>
      </w:r>
    </w:p>
    <w:p>
      <w:r>
        <w:rPr>
          <w:rFonts w:ascii="Calibri" w:hAnsi="Calibri" w:eastAsia="Calibri" w:cs="Calibri"/>
          <w:b/>
          <w:i w:val="0"/>
        </w:rPr>
        <w:t>Requirements:</w:t>
      </w:r>
      <w:r>
        <w:rPr>
          <w:rFonts w:ascii="Calibri" w:hAnsi="Calibri" w:eastAsia="Calibri" w:cs="Calibri"/>
          <w:b w:val="0"/>
          <w:i w:val="0"/>
        </w:rPr>
        <w:t xml:space="preserve"> High digital capability, rebuilt media trust, federated publisher participation, and moderate centrality.</w:t>
      </w:r>
    </w:p>
    <w:p>
      <w:r>
        <w:rPr>
          <w:rFonts w:ascii="Calibri" w:hAnsi="Calibri" w:eastAsia="Calibri" w:cs="Calibri"/>
          <w:b/>
          <w:i w:val="0"/>
        </w:rPr>
        <w:t>Identity:</w:t>
      </w:r>
      <w:r>
        <w:rPr>
          <w:rFonts w:ascii="Calibri" w:hAnsi="Calibri" w:eastAsia="Calibri" w:cs="Calibri"/>
          <w:b w:val="0"/>
          <w:i w:val="0"/>
        </w:rPr>
        <w:t xml:space="preserve"> ESA provides scheduling, credentialing, standards, business discovery, and archives while publishers control broadcasts. Lower spectacle, high resilience.</w:t>
      </w:r>
    </w:p>
    <w:p>
      <w:pPr>
        <w:pStyle w:val="Heading2"/>
      </w:pPr>
      <w:r>
        <w:rPr>
          <w:rFonts w:ascii="Calibri" w:hAnsi="Calibri" w:eastAsia="Calibri" w:cs="Calibri"/>
          <w:b/>
          <w:i w:val="0"/>
          <w:color w:val="2E74B5"/>
          <w:sz w:val="26"/>
        </w:rPr>
        <w:t>A Trade Show for the Trade</w:t>
      </w:r>
    </w:p>
    <w:p>
      <w:r>
        <w:rPr>
          <w:rFonts w:ascii="Calibri" w:hAnsi="Calibri" w:eastAsia="Calibri" w:cs="Calibri"/>
          <w:b/>
          <w:i w:val="0"/>
        </w:rPr>
        <w:t>Requirements:</w:t>
      </w:r>
      <w:r>
        <w:rPr>
          <w:rFonts w:ascii="Calibri" w:hAnsi="Calibri" w:eastAsia="Calibri" w:cs="Calibri"/>
          <w:b w:val="0"/>
          <w:i w:val="0"/>
        </w:rPr>
        <w:t xml:space="preserve"> Trade-only or summit choices, controlled operating burden, and medium-to-high exhibitor confidence.</w:t>
      </w:r>
    </w:p>
    <w:p>
      <w:r>
        <w:rPr>
          <w:rFonts w:ascii="Calibri" w:hAnsi="Calibri" w:eastAsia="Calibri" w:cs="Calibri"/>
          <w:b/>
          <w:i w:val="0"/>
        </w:rPr>
        <w:t>Identity:</w:t>
      </w:r>
      <w:r>
        <w:rPr>
          <w:rFonts w:ascii="Calibri" w:hAnsi="Calibri" w:eastAsia="Calibri" w:cs="Calibri"/>
          <w:b w:val="0"/>
          <w:i w:val="0"/>
        </w:rPr>
        <w:t xml:space="preserve"> Strong business, developer, licensing, and press appointments; low public reach; durable differentiated role.</w:t>
      </w:r>
    </w:p>
    <w:p>
      <w:pPr>
        <w:pStyle w:val="Heading2"/>
      </w:pPr>
      <w:r>
        <w:rPr>
          <w:rFonts w:ascii="Calibri" w:hAnsi="Calibri" w:eastAsia="Calibri" w:cs="Calibri"/>
          <w:b/>
          <w:i w:val="0"/>
          <w:color w:val="2E74B5"/>
          <w:sz w:val="26"/>
        </w:rPr>
        <w:t>The Public Festival of Games</w:t>
      </w:r>
    </w:p>
    <w:p>
      <w:r>
        <w:rPr>
          <w:rFonts w:ascii="Calibri" w:hAnsi="Calibri" w:eastAsia="Calibri" w:cs="Calibri"/>
          <w:b/>
          <w:i w:val="0"/>
        </w:rPr>
        <w:t>Requirements:</w:t>
      </w:r>
      <w:r>
        <w:rPr>
          <w:rFonts w:ascii="Calibri" w:hAnsi="Calibri" w:eastAsia="Calibri" w:cs="Calibri"/>
          <w:b w:val="0"/>
          <w:i w:val="0"/>
        </w:rPr>
        <w:t xml:space="preserve"> Public access, separated business/fan logistics or high operating capacity, and strong confidence.</w:t>
      </w:r>
    </w:p>
    <w:p>
      <w:r>
        <w:rPr>
          <w:rFonts w:ascii="Calibri" w:hAnsi="Calibri" w:eastAsia="Calibri" w:cs="Calibri"/>
          <w:b/>
          <w:i w:val="0"/>
        </w:rPr>
        <w:t>Identity:</w:t>
      </w:r>
      <w:r>
        <w:rPr>
          <w:rFonts w:ascii="Calibri" w:hAnsi="Calibri" w:eastAsia="Calibri" w:cs="Calibri"/>
          <w:b w:val="0"/>
          <w:i w:val="0"/>
        </w:rPr>
        <w:t xml:space="preserve"> High tourism, cultural influence, and consumer reach; recurring expense; lower quiet-business efficiency.</w:t>
      </w:r>
    </w:p>
    <w:p>
      <w:pPr>
        <w:pStyle w:val="Heading2"/>
      </w:pPr>
      <w:r>
        <w:rPr>
          <w:rFonts w:ascii="Calibri" w:hAnsi="Calibri" w:eastAsia="Calibri" w:cs="Calibri"/>
          <w:b/>
          <w:i w:val="0"/>
          <w:color w:val="2E74B5"/>
          <w:sz w:val="26"/>
        </w:rPr>
        <w:t>The Permanent Digital Stage</w:t>
      </w:r>
    </w:p>
    <w:p>
      <w:r>
        <w:rPr>
          <w:rFonts w:ascii="Calibri" w:hAnsi="Calibri" w:eastAsia="Calibri" w:cs="Calibri"/>
          <w:b/>
          <w:i w:val="0"/>
        </w:rPr>
        <w:t>Requirements:</w:t>
      </w:r>
      <w:r>
        <w:rPr>
          <w:rFonts w:ascii="Calibri" w:hAnsi="Calibri" w:eastAsia="Calibri" w:cs="Calibri"/>
          <w:b w:val="0"/>
          <w:i w:val="0"/>
        </w:rPr>
        <w:t xml:space="preserve"> High digital capability, credible privacy response, and successful 2020–21 digital delivery.</w:t>
      </w:r>
    </w:p>
    <w:p>
      <w:r>
        <w:rPr>
          <w:rFonts w:ascii="Calibri" w:hAnsi="Calibri" w:eastAsia="Calibri" w:cs="Calibri"/>
          <w:b/>
          <w:i w:val="0"/>
        </w:rPr>
        <w:t>Identity:</w:t>
      </w:r>
      <w:r>
        <w:rPr>
          <w:rFonts w:ascii="Calibri" w:hAnsi="Calibri" w:eastAsia="Calibri" w:cs="Calibri"/>
          <w:b w:val="0"/>
          <w:i w:val="0"/>
        </w:rPr>
        <w:t xml:space="preserve"> Global reach and pandemic resilience; infrastructure expense; platform-holder participation remains essential.</w:t>
      </w:r>
    </w:p>
    <w:p>
      <w:pPr>
        <w:pStyle w:val="Heading2"/>
      </w:pPr>
      <w:r>
        <w:rPr>
          <w:rFonts w:ascii="Calibri" w:hAnsi="Calibri" w:eastAsia="Calibri" w:cs="Calibri"/>
          <w:b/>
          <w:i w:val="0"/>
          <w:color w:val="2E74B5"/>
          <w:sz w:val="26"/>
        </w:rPr>
        <w:t>The Licensed Operating Model</w:t>
      </w:r>
    </w:p>
    <w:p>
      <w:r>
        <w:rPr>
          <w:rFonts w:ascii="Calibri" w:hAnsi="Calibri" w:eastAsia="Calibri" w:cs="Calibri"/>
          <w:b/>
          <w:i w:val="0"/>
        </w:rPr>
        <w:t>Requirements:</w:t>
      </w:r>
      <w:r>
        <w:rPr>
          <w:rFonts w:ascii="Calibri" w:hAnsi="Calibri" w:eastAsia="Calibri" w:cs="Calibri"/>
          <w:b w:val="0"/>
          <w:i w:val="0"/>
        </w:rPr>
        <w:t xml:space="preserve"> Long-term ReedPop or specialist-operator choice, sustainable burden, and renewed participant commitments.</w:t>
      </w:r>
    </w:p>
    <w:p>
      <w:r>
        <w:rPr>
          <w:rFonts w:ascii="Calibri" w:hAnsi="Calibri" w:eastAsia="Calibri" w:cs="Calibri"/>
          <w:b/>
          <w:i w:val="0"/>
        </w:rPr>
        <w:t>Identity:</w:t>
      </w:r>
      <w:r>
        <w:rPr>
          <w:rFonts w:ascii="Calibri" w:hAnsi="Calibri" w:eastAsia="Calibri" w:cs="Calibri"/>
          <w:b w:val="0"/>
          <w:i w:val="0"/>
        </w:rPr>
        <w:t xml:space="preserve"> ESA retains governance and brand while professional event operators manage execution; risk is dependence on the licensee.</w:t>
      </w:r>
    </w:p>
    <w:p>
      <w:pPr>
        <w:pStyle w:val="Heading1"/>
      </w:pPr>
      <w:r>
        <w:rPr>
          <w:rFonts w:ascii="Calibri" w:hAnsi="Calibri" w:eastAsia="Calibri" w:cs="Calibri"/>
          <w:b/>
          <w:i w:val="0"/>
          <w:color w:val="2E74B5"/>
          <w:sz w:val="32"/>
        </w:rPr>
        <w:t>28. Cross-company handshake architecture</w:t>
      </w:r>
    </w:p>
    <w:p>
      <w:pPr>
        <w:pStyle w:val="Heading2"/>
      </w:pPr>
      <w:r>
        <w:rPr>
          <w:rFonts w:ascii="Calibri" w:hAnsi="Calibri" w:eastAsia="Calibri" w:cs="Calibri"/>
          <w:b/>
          <w:i w:val="0"/>
          <w:color w:val="2E74B5"/>
          <w:sz w:val="26"/>
        </w:rPr>
        <w:t>Sony / Japan</w:t>
      </w:r>
    </w:p>
    <w:p>
      <w:r>
        <w:rPr>
          <w:rFonts w:ascii="Calibri" w:hAnsi="Calibri" w:eastAsia="Calibri" w:cs="Calibri"/>
          <w:b w:val="0"/>
          <w:i w:val="0"/>
        </w:rPr>
        <w:t xml:space="preserve">Keep all interaction inside the </w:t>
      </w:r>
      <w:r>
        <w:rPr>
          <w:rFonts w:ascii="Consolas" w:hAnsi="Consolas" w:eastAsia="Consolas" w:cs="Consolas"/>
          <w:b w:val="0"/>
          <w:color w:val="1F4D78"/>
          <w:sz w:val="19"/>
          <w:shd w:fill="F2F4F7"/>
        </w:rPr>
        <w:t>USA_e3_events</w:t>
      </w:r>
      <w:r>
        <w:rPr>
          <w:rFonts w:ascii="Calibri" w:hAnsi="Calibri" w:eastAsia="Calibri" w:cs="Calibri"/>
          <w:b w:val="0"/>
          <w:i w:val="0"/>
        </w:rPr>
        <w:t xml:space="preserve"> namespace, following the repository's Foxconn cross-country callback pattern. A USA E3 event checks that Japan exists, is not collapsed, and is not at war with the United States, then sets a USA request flag and sends a triggered E3-owned receiver event into Japanese scope. The receiver has </w:t>
      </w:r>
      <w:r>
        <w:rPr>
          <w:rFonts w:ascii="Consolas" w:hAnsi="Consolas" w:eastAsia="Consolas" w:cs="Consolas"/>
          <w:b w:val="0"/>
          <w:color w:val="1F4D78"/>
          <w:sz w:val="19"/>
          <w:shd w:fill="F2F4F7"/>
        </w:rPr>
        <w:t>original_tag = JAP</w:t>
      </w:r>
      <w:r>
        <w:rPr>
          <w:rFonts w:ascii="Calibri" w:hAnsi="Calibri" w:eastAsia="Calibri" w:cs="Calibri"/>
          <w:b w:val="0"/>
          <w:i w:val="0"/>
        </w:rPr>
        <w:t xml:space="preserve">, verifies the USA request remotely, confirms that no local response flag is already set, records only </w:t>
      </w:r>
      <w:r>
        <w:rPr>
          <w:rFonts w:ascii="Consolas" w:hAnsi="Consolas" w:eastAsia="Consolas" w:cs="Consolas"/>
          <w:b w:val="0"/>
          <w:color w:val="1F4D78"/>
          <w:sz w:val="19"/>
          <w:shd w:fill="F2F4F7"/>
        </w:rPr>
        <w:t>JAP_e3_sony_*</w:t>
      </w:r>
      <w:r>
        <w:rPr>
          <w:rFonts w:ascii="Calibri" w:hAnsi="Calibri" w:eastAsia="Calibri" w:cs="Calibri"/>
          <w:b w:val="0"/>
          <w:i w:val="0"/>
        </w:rPr>
        <w:t xml:space="preserve"> response flags, and sends a continuation back to the United States. The continuation sets </w:t>
      </w:r>
      <w:r>
        <w:rPr>
          <w:rFonts w:ascii="Consolas" w:hAnsi="Consolas" w:eastAsia="Consolas" w:cs="Consolas"/>
          <w:b w:val="0"/>
          <w:color w:val="1F4D78"/>
          <w:sz w:val="19"/>
          <w:shd w:fill="F2F4F7"/>
        </w:rPr>
        <w:t>USA_e3_sony_response_received</w:t>
      </w:r>
      <w:r>
        <w:rPr>
          <w:rFonts w:ascii="Calibri" w:hAnsi="Calibri" w:eastAsia="Calibri" w:cs="Calibri"/>
          <w:b w:val="0"/>
          <w:i w:val="0"/>
        </w:rPr>
        <w:t xml:space="preserve"> and lets the controller evaluate the Japanese response.</w:t>
      </w:r>
    </w:p>
    <w:p>
      <w:r>
        <w:rPr>
          <w:rFonts w:ascii="Calibri" w:hAnsi="Calibri" w:eastAsia="Calibri" w:cs="Calibri"/>
          <w:b w:val="0"/>
          <w:i w:val="0"/>
        </w:rPr>
        <w:t xml:space="preserve">Do not directly set existing </w:t>
      </w:r>
      <w:r>
        <w:rPr>
          <w:rFonts w:ascii="Consolas" w:hAnsi="Consolas" w:eastAsia="Consolas" w:cs="Consolas"/>
          <w:b w:val="0"/>
          <w:color w:val="1F4D78"/>
          <w:sz w:val="19"/>
          <w:shd w:fill="F2F4F7"/>
        </w:rPr>
        <w:t>JAP_sony_*</w:t>
      </w:r>
      <w:r>
        <w:rPr>
          <w:rFonts w:ascii="Calibri" w:hAnsi="Calibri" w:eastAsia="Calibri" w:cs="Calibri"/>
          <w:b w:val="0"/>
          <w:i w:val="0"/>
        </w:rPr>
        <w:t xml:space="preserve"> branch flags. The E3 controller may read Sony state for flavor or AI and scale visibility consequences, but Sony remains authoritative over PlayStation strategy.</w:t>
      </w:r>
    </w:p>
    <w:p>
      <w:r>
        <w:rPr>
          <w:rFonts w:ascii="Calibri" w:hAnsi="Calibri" w:eastAsia="Calibri" w:cs="Calibri"/>
          <w:b w:val="0"/>
          <w:i w:val="0"/>
        </w:rPr>
        <w:t>Suggested E3-owned flags:</w:t>
      </w:r>
    </w:p>
    <w:p>
      <w:pPr>
        <w:pStyle w:val="CodeBlock"/>
        <w:shd w:fill="F2F4F7" w:val="clear"/>
        <w:keepLines/>
        <w:pBdr>
          <w:left w:val="single" w:sz="12" w:space="6" w:color="98A2B3"/>
        </w:pBdr>
      </w:pPr>
      <w:r>
        <w:rPr>
          <w:rFonts w:ascii="Consolas" w:hAnsi="Consolas" w:eastAsia="Consolas" w:cs="Consolas"/>
          <w:color w:val="222222"/>
          <w:sz w:val="17"/>
        </w:rPr>
        <w:t>JAP_e3_sony_full_stage_commitment</w:t>
        <w:br/>
      </w:r>
      <w:r>
        <w:rPr>
          <w:rFonts w:ascii="Consolas" w:hAnsi="Consolas" w:eastAsia="Consolas" w:cs="Consolas"/>
          <w:color w:val="222222"/>
          <w:sz w:val="17"/>
        </w:rPr>
        <w:t>JAP_e3_sony_direct_plus_floor</w:t>
        <w:br/>
      </w:r>
      <w:r>
        <w:rPr>
          <w:rFonts w:ascii="Consolas" w:hAnsi="Consolas" w:eastAsia="Consolas" w:cs="Consolas"/>
          <w:color w:val="222222"/>
          <w:sz w:val="17"/>
        </w:rPr>
        <w:t>JAP_e3_sony_reduced_presence</w:t>
        <w:br/>
      </w:r>
      <w:r>
        <w:rPr>
          <w:rFonts w:ascii="Consolas" w:hAnsi="Consolas" w:eastAsia="Consolas" w:cs="Consolas"/>
          <w:color w:val="222222"/>
          <w:sz w:val="17"/>
        </w:rPr>
        <w:t>JAP_e3_sony_2019_nonparticipant</w:t>
        <w:br/>
      </w:r>
      <w:r>
        <w:rPr>
          <w:rFonts w:ascii="Consolas" w:hAnsi="Consolas" w:eastAsia="Consolas" w:cs="Consolas"/>
          <w:color w:val="222222"/>
          <w:sz w:val="17"/>
        </w:rPr>
        <w:t>USA_e3_sony_response_received</w:t>
      </w:r>
    </w:p>
    <w:p>
      <w:pPr>
        <w:pStyle w:val="Heading2"/>
      </w:pPr>
      <w:r>
        <w:rPr>
          <w:rFonts w:ascii="Calibri" w:hAnsi="Calibri" w:eastAsia="Calibri" w:cs="Calibri"/>
          <w:b/>
          <w:i w:val="0"/>
          <w:color w:val="2E74B5"/>
          <w:sz w:val="26"/>
        </w:rPr>
        <w:t>Microsoft / United States</w:t>
      </w:r>
    </w:p>
    <w:p>
      <w:r>
        <w:rPr>
          <w:rFonts w:ascii="Calibri" w:hAnsi="Calibri" w:eastAsia="Calibri" w:cs="Calibri"/>
          <w:b w:val="0"/>
          <w:i w:val="0"/>
        </w:rPr>
        <w:t xml:space="preserve">Microsoft shares USA scope, so delayed E3-owned receiver events and </w:t>
      </w:r>
      <w:r>
        <w:rPr>
          <w:rFonts w:ascii="Consolas" w:hAnsi="Consolas" w:eastAsia="Consolas" w:cs="Consolas"/>
          <w:b w:val="0"/>
          <w:color w:val="1F4D78"/>
          <w:sz w:val="19"/>
          <w:shd w:fill="F2F4F7"/>
        </w:rPr>
        <w:t>USA_e3_microsoft_*</w:t>
      </w:r>
      <w:r>
        <w:rPr>
          <w:rFonts w:ascii="Calibri" w:hAnsi="Calibri" w:eastAsia="Calibri" w:cs="Calibri"/>
          <w:b w:val="0"/>
          <w:i w:val="0"/>
        </w:rPr>
        <w:t xml:space="preserve"> flags are sufficient. Read existing Microsoft choices where useful; never set their mutually exclusive historical flags from E3.</w:t>
      </w:r>
    </w:p>
    <w:p>
      <w:pPr>
        <w:pStyle w:val="CodeBlock"/>
        <w:shd w:fill="F2F4F7" w:val="clear"/>
        <w:keepLines/>
        <w:pBdr>
          <w:left w:val="single" w:sz="12" w:space="6" w:color="98A2B3"/>
        </w:pBdr>
      </w:pPr>
      <w:r>
        <w:rPr>
          <w:rFonts w:ascii="Consolas" w:hAnsi="Consolas" w:eastAsia="Consolas" w:cs="Consolas"/>
          <w:color w:val="222222"/>
          <w:sz w:val="17"/>
        </w:rPr>
        <w:t>USA_e3_microsoft_anchor_participant</w:t>
        <w:br/>
      </w:r>
      <w:r>
        <w:rPr>
          <w:rFonts w:ascii="Consolas" w:hAnsi="Consolas" w:eastAsia="Consolas" w:cs="Consolas"/>
          <w:color w:val="222222"/>
          <w:sz w:val="17"/>
        </w:rPr>
        <w:t>USA_e3_microsoft_offsite_theater</w:t>
        <w:br/>
      </w:r>
      <w:r>
        <w:rPr>
          <w:rFonts w:ascii="Consolas" w:hAnsi="Consolas" w:eastAsia="Consolas" w:cs="Consolas"/>
          <w:color w:val="222222"/>
          <w:sz w:val="17"/>
        </w:rPr>
        <w:t>USA_e3_microsoft_digital_partner</w:t>
        <w:br/>
      </w:r>
      <w:r>
        <w:rPr>
          <w:rFonts w:ascii="Consolas" w:hAnsi="Consolas" w:eastAsia="Consolas" w:cs="Consolas"/>
          <w:color w:val="222222"/>
          <w:sz w:val="17"/>
        </w:rPr>
        <w:t>USA_e3_microsoft_showfloor_absent</w:t>
      </w:r>
    </w:p>
    <w:p>
      <w:pPr>
        <w:pStyle w:val="Heading2"/>
      </w:pPr>
      <w:r>
        <w:rPr>
          <w:rFonts w:ascii="Calibri" w:hAnsi="Calibri" w:eastAsia="Calibri" w:cs="Calibri"/>
          <w:b/>
          <w:i w:val="0"/>
          <w:color w:val="2E74B5"/>
          <w:sz w:val="26"/>
        </w:rPr>
        <w:t>Nintendo and other participants</w:t>
      </w:r>
    </w:p>
    <w:p>
      <w:r>
        <w:rPr>
          <w:rFonts w:ascii="Calibri" w:hAnsi="Calibri" w:eastAsia="Calibri" w:cs="Calibri"/>
          <w:b w:val="0"/>
          <w:i w:val="0"/>
        </w:rPr>
        <w:t>If no Nintendo corporate chain exists, keep Nintendo participation as E3-owned world-state flags rather than creating unowned Japanese strategy. For the 2023 viability test, preserve physical and digital distinctions:</w:t>
      </w:r>
    </w:p>
    <w:p>
      <w:pPr>
        <w:pStyle w:val="CodeBlock"/>
        <w:shd w:fill="F2F4F7" w:val="clear"/>
        <w:keepLines/>
        <w:pBdr>
          <w:left w:val="single" w:sz="12" w:space="6" w:color="98A2B3"/>
        </w:pBdr>
      </w:pPr>
      <w:r>
        <w:rPr>
          <w:rFonts w:ascii="Consolas" w:hAnsi="Consolas" w:eastAsia="Consolas" w:cs="Consolas"/>
          <w:color w:val="222222"/>
          <w:sz w:val="17"/>
        </w:rPr>
        <w:t>USA_e3_nintendo_2023_nonparticipant</w:t>
        <w:br/>
      </w:r>
      <w:r>
        <w:rPr>
          <w:rFonts w:ascii="Consolas" w:hAnsi="Consolas" w:eastAsia="Consolas" w:cs="Consolas"/>
          <w:color w:val="222222"/>
          <w:sz w:val="17"/>
        </w:rPr>
        <w:t>USA_e3_xbox_2023_showfloor_absent</w:t>
        <w:br/>
      </w:r>
      <w:r>
        <w:rPr>
          <w:rFonts w:ascii="Consolas" w:hAnsi="Consolas" w:eastAsia="Consolas" w:cs="Consolas"/>
          <w:color w:val="222222"/>
          <w:sz w:val="17"/>
        </w:rPr>
        <w:t>USA_e3_xbox_2023_digital_partner</w:t>
        <w:br/>
      </w:r>
      <w:r>
        <w:rPr>
          <w:rFonts w:ascii="Consolas" w:hAnsi="Consolas" w:eastAsia="Consolas" w:cs="Consolas"/>
          <w:color w:val="222222"/>
          <w:sz w:val="17"/>
        </w:rPr>
        <w:t>USA_e3_ubisoft_2023_withdrew</w:t>
        <w:br/>
      </w:r>
      <w:r>
        <w:rPr>
          <w:rFonts w:ascii="Consolas" w:hAnsi="Consolas" w:eastAsia="Consolas" w:cs="Consolas"/>
          <w:color w:val="222222"/>
          <w:sz w:val="17"/>
        </w:rPr>
        <w:t>USA_e3_ubisoft_forward_2023_planned</w:t>
        <w:br/>
      </w:r>
      <w:r>
        <w:rPr>
          <w:rFonts w:ascii="Consolas" w:hAnsi="Consolas" w:eastAsia="Consolas" w:cs="Consolas"/>
          <w:color w:val="222222"/>
          <w:sz w:val="17"/>
        </w:rPr>
        <w:t>USA_e3_sega_2023_nonparticipant</w:t>
        <w:br/>
      </w:r>
      <w:r>
        <w:rPr>
          <w:rFonts w:ascii="Consolas" w:hAnsi="Consolas" w:eastAsia="Consolas" w:cs="Consolas"/>
          <w:color w:val="222222"/>
          <w:sz w:val="17"/>
        </w:rPr>
        <w:t>USA_e3_level_infinite_2023_nonparticipant</w:t>
      </w:r>
    </w:p>
    <w:p>
      <w:r>
        <w:rPr>
          <w:rFonts w:ascii="Calibri" w:hAnsi="Calibri" w:eastAsia="Calibri" w:cs="Calibri"/>
          <w:b w:val="0"/>
          <w:i w:val="0"/>
        </w:rPr>
        <w:t>Where a foreign-country chain is absent, record a USA-side historical participant state rather than writing into a nonexistent scope. The viability check must run after all callbacks and default unresolved historical participants safely.</w:t>
      </w:r>
    </w:p>
    <w:p>
      <w:pPr>
        <w:pStyle w:val="Heading1"/>
      </w:pPr>
      <w:r>
        <w:rPr>
          <w:rFonts w:ascii="Calibri" w:hAnsi="Calibri" w:eastAsia="Calibri" w:cs="Calibri"/>
          <w:b/>
          <w:i w:val="0"/>
          <w:color w:val="2E74B5"/>
          <w:sz w:val="32"/>
        </w:rPr>
        <w:t>29. Reconstruction and scheduling</w:t>
      </w:r>
    </w:p>
    <w:p>
      <w:pPr>
        <w:pStyle w:val="Heading2"/>
      </w:pPr>
      <w:r>
        <w:rPr>
          <w:rFonts w:ascii="Calibri" w:hAnsi="Calibri" w:eastAsia="Calibri" w:cs="Calibri"/>
          <w:b/>
          <w:i w:val="0"/>
          <w:color w:val="2E74B5"/>
          <w:sz w:val="26"/>
        </w:rPr>
        <w:t>Startup contract</w:t>
      </w:r>
    </w:p>
    <w:p>
      <w:r>
        <w:rPr>
          <w:rFonts w:ascii="Calibri" w:hAnsi="Calibri" w:eastAsia="Calibri" w:cs="Calibri"/>
          <w:b w:val="0"/>
          <w:i w:val="0"/>
        </w:rPr>
        <w:t xml:space="preserve">Add a guarded United States startup scope that directly calls the one-time current-year scheduler and also schedules hidden event </w:t>
      </w:r>
      <w:r>
        <w:rPr>
          <w:rFonts w:ascii="Consolas" w:hAnsi="Consolas" w:eastAsia="Consolas" w:cs="Consolas"/>
          <w:b w:val="0"/>
          <w:color w:val="1F4D78"/>
          <w:sz w:val="19"/>
          <w:shd w:fill="F2F4F7"/>
        </w:rPr>
        <w:t>.90</w:t>
      </w:r>
      <w:r>
        <w:rPr>
          <w:rFonts w:ascii="Calibri" w:hAnsi="Calibri" w:eastAsia="Calibri" w:cs="Calibri"/>
          <w:b w:val="0"/>
          <w:i w:val="0"/>
        </w:rPr>
        <w:t xml:space="preserve">. The scheduler must run directly in startup scope so its </w:t>
      </w:r>
      <w:r>
        <w:rPr>
          <w:rFonts w:ascii="Consolas" w:hAnsi="Consolas" w:eastAsia="Consolas" w:cs="Consolas"/>
          <w:b w:val="0"/>
          <w:color w:val="1F4D78"/>
          <w:sz w:val="19"/>
          <w:shd w:fill="F2F4F7"/>
        </w:rPr>
        <w:t>days = N</w:t>
      </w:r>
      <w:r>
        <w:rPr>
          <w:rFonts w:ascii="Calibri" w:hAnsi="Calibri" w:eastAsia="Calibri" w:cs="Calibri"/>
          <w:b w:val="0"/>
          <w:i w:val="0"/>
        </w:rPr>
        <w:t xml:space="preserve"> offsets are measured from the scenario start rather than delayed by </w:t>
      </w:r>
      <w:r>
        <w:rPr>
          <w:rFonts w:ascii="Consolas" w:hAnsi="Consolas" w:eastAsia="Consolas" w:cs="Consolas"/>
          <w:b w:val="0"/>
          <w:color w:val="1F4D78"/>
          <w:sz w:val="19"/>
          <w:shd w:fill="F2F4F7"/>
        </w:rPr>
        <w:t>.90</w:t>
      </w:r>
      <w:r>
        <w:rPr>
          <w:rFonts w:ascii="Calibri" w:hAnsi="Calibri" w:eastAsia="Calibri" w:cs="Calibri"/>
          <w:b w:val="0"/>
          <w:i w:val="0"/>
        </w:rPr>
        <w:t>. The hidden event should call:</w:t>
      </w:r>
    </w:p>
    <w:p>
      <w:pPr>
        <w:numPr>
          <w:ilvl w:val="0"/>
          <w:numId w:val="15"/>
        </w:numPr>
        <w:spacing w:before="0" w:after="160" w:line="280" w:lineRule="auto"/>
        <w:ind w:left="720" w:hanging="360"/>
      </w:pPr>
      <w:r>
        <w:rPr>
          <w:rFonts w:ascii="Consolas" w:hAnsi="Consolas" w:eastAsia="Consolas" w:cs="Consolas"/>
          <w:b w:val="0"/>
          <w:color w:val="1F4D78"/>
          <w:sz w:val="19"/>
          <w:shd w:fill="F2F4F7"/>
        </w:rPr>
        <w:t>USA_e3_initialize_state = yes</w:t>
      </w:r>
    </w:p>
    <w:p>
      <w:pPr>
        <w:numPr>
          <w:ilvl w:val="0"/>
          <w:numId w:val="15"/>
        </w:numPr>
        <w:spacing w:before="0" w:after="160" w:line="280" w:lineRule="auto"/>
        <w:ind w:left="720" w:hanging="360"/>
      </w:pPr>
      <w:r>
        <w:rPr>
          <w:rFonts w:ascii="Consolas" w:hAnsi="Consolas" w:eastAsia="Consolas" w:cs="Consolas"/>
          <w:b w:val="0"/>
          <w:color w:val="1F4D78"/>
          <w:sz w:val="19"/>
          <w:shd w:fill="F2F4F7"/>
        </w:rPr>
        <w:t>USA_e3_reconstruct_history = yes</w:t>
      </w:r>
    </w:p>
    <w:p>
      <w:pPr>
        <w:numPr>
          <w:ilvl w:val="0"/>
          <w:numId w:val="15"/>
        </w:numPr>
        <w:spacing w:before="0" w:after="160" w:line="280" w:lineRule="auto"/>
        <w:ind w:left="720" w:hanging="360"/>
      </w:pPr>
      <w:r>
        <w:rPr>
          <w:rFonts w:ascii="Consolas" w:hAnsi="Consolas" w:eastAsia="Consolas" w:cs="Consolas"/>
          <w:b w:val="0"/>
          <w:color w:val="1F4D78"/>
          <w:sz w:val="19"/>
          <w:shd w:fill="F2F4F7"/>
        </w:rPr>
        <w:t>USA_e3_clamp_state = yes</w:t>
      </w:r>
    </w:p>
    <w:p>
      <w:pPr>
        <w:numPr>
          <w:ilvl w:val="0"/>
          <w:numId w:val="15"/>
        </w:numPr>
        <w:spacing w:before="0" w:after="160" w:line="280" w:lineRule="auto"/>
        <w:ind w:left="720" w:hanging="360"/>
      </w:pPr>
      <w:r>
        <w:rPr>
          <w:rFonts w:ascii="Consolas" w:hAnsi="Consolas" w:eastAsia="Consolas" w:cs="Consolas"/>
          <w:b w:val="0"/>
          <w:color w:val="1F4D78"/>
          <w:sz w:val="19"/>
          <w:shd w:fill="F2F4F7"/>
        </w:rPr>
        <w:t>USA_e3_validate_registers = yes</w:t>
      </w:r>
    </w:p>
    <w:p>
      <w:r>
        <w:rPr>
          <w:rFonts w:ascii="Calibri" w:hAnsi="Calibri" w:eastAsia="Calibri" w:cs="Calibri"/>
          <w:b w:val="0"/>
          <w:i w:val="0"/>
        </w:rPr>
        <w:t xml:space="preserve">The initializer sets default variables only once using </w:t>
      </w:r>
      <w:r>
        <w:rPr>
          <w:rFonts w:ascii="Consolas" w:hAnsi="Consolas" w:eastAsia="Consolas" w:cs="Consolas"/>
          <w:b w:val="0"/>
          <w:color w:val="1F4D78"/>
          <w:sz w:val="19"/>
          <w:shd w:fill="F2F4F7"/>
        </w:rPr>
        <w:t>USA_e3_state_initialized</w:t>
      </w:r>
      <w:r>
        <w:rPr>
          <w:rFonts w:ascii="Calibri" w:hAnsi="Calibri" w:eastAsia="Calibri" w:cs="Calibri"/>
          <w:b w:val="0"/>
          <w:i w:val="0"/>
        </w:rPr>
        <w:t xml:space="preserve">. Every visible event should also call the initializer in </w:t>
      </w:r>
      <w:r>
        <w:rPr>
          <w:rFonts w:ascii="Consolas" w:hAnsi="Consolas" w:eastAsia="Consolas" w:cs="Consolas"/>
          <w:b w:val="0"/>
          <w:color w:val="1F4D78"/>
          <w:sz w:val="19"/>
          <w:shd w:fill="F2F4F7"/>
        </w:rPr>
        <w:t>immediate</w:t>
      </w:r>
      <w:r>
        <w:rPr>
          <w:rFonts w:ascii="Calibri" w:hAnsi="Calibri" w:eastAsia="Calibri" w:cs="Calibri"/>
          <w:b w:val="0"/>
          <w:i w:val="0"/>
        </w:rPr>
        <w:t xml:space="preserve"> so isolated testing cannot encounter unset variables.</w:t>
      </w:r>
    </w:p>
    <w:p>
      <w:pPr>
        <w:pStyle w:val="Heading2"/>
      </w:pPr>
      <w:r>
        <w:rPr>
          <w:rFonts w:ascii="Calibri" w:hAnsi="Calibri" w:eastAsia="Calibri" w:cs="Calibri"/>
          <w:b/>
          <w:i w:val="0"/>
          <w:color w:val="2E74B5"/>
          <w:sz w:val="26"/>
        </w:rPr>
        <w:t>Reconstruction principles</w:t>
      </w:r>
    </w:p>
    <w:p>
      <w:pPr>
        <w:numPr>
          <w:ilvl w:val="0"/>
          <w:numId w:val="10"/>
        </w:numPr>
        <w:spacing w:before="0" w:after="160" w:line="280" w:lineRule="auto"/>
        <w:ind w:left="720" w:hanging="360"/>
      </w:pPr>
      <w:r>
        <w:rPr>
          <w:rFonts w:ascii="Calibri" w:hAnsi="Calibri" w:eastAsia="Calibri" w:cs="Calibri"/>
          <w:b w:val="0"/>
          <w:i w:val="0"/>
        </w:rPr>
        <w:t>Reconstruct elapsed outcomes as flags, variables, and current ideas only.</w:t>
      </w:r>
    </w:p>
    <w:p>
      <w:pPr>
        <w:numPr>
          <w:ilvl w:val="0"/>
          <w:numId w:val="10"/>
        </w:numPr>
        <w:spacing w:before="0" w:after="160" w:line="280" w:lineRule="auto"/>
        <w:ind w:left="720" w:hanging="360"/>
      </w:pPr>
      <w:r>
        <w:rPr>
          <w:rFonts w:ascii="Calibri" w:hAnsi="Calibri" w:eastAsia="Calibri" w:cs="Calibri"/>
          <w:b w:val="0"/>
          <w:i w:val="0"/>
        </w:rPr>
        <w:t>Do not fire old pop-ups or grant historical event rewards on late starts.</w:t>
      </w:r>
    </w:p>
    <w:p>
      <w:pPr>
        <w:numPr>
          <w:ilvl w:val="0"/>
          <w:numId w:val="10"/>
        </w:numPr>
        <w:spacing w:before="0" w:after="160" w:line="280" w:lineRule="auto"/>
        <w:ind w:left="720" w:hanging="360"/>
      </w:pPr>
      <w:r>
        <w:rPr>
          <w:rFonts w:ascii="Calibri" w:hAnsi="Calibri" w:eastAsia="Calibri" w:cs="Calibri"/>
          <w:b w:val="0"/>
          <w:i w:val="0"/>
        </w:rPr>
        <w:t>Apply historical defaults only when no mutually exclusive player branch is already present.</w:t>
      </w:r>
    </w:p>
    <w:p>
      <w:pPr>
        <w:numPr>
          <w:ilvl w:val="0"/>
          <w:numId w:val="10"/>
        </w:numPr>
        <w:spacing w:before="0" w:after="160" w:line="280" w:lineRule="auto"/>
        <w:ind w:left="720" w:hanging="360"/>
      </w:pPr>
      <w:r>
        <w:rPr>
          <w:rFonts w:ascii="Calibri" w:hAnsi="Calibri" w:eastAsia="Calibri" w:cs="Calibri"/>
          <w:b w:val="0"/>
          <w:i w:val="0"/>
        </w:rPr>
        <w:t>Reconstruct in chronological order so later conditions read the state earlier history would have produced.</w:t>
      </w:r>
    </w:p>
    <w:p>
      <w:pPr>
        <w:numPr>
          <w:ilvl w:val="0"/>
          <w:numId w:val="10"/>
        </w:numPr>
        <w:spacing w:before="0" w:after="160" w:line="280" w:lineRule="auto"/>
        <w:ind w:left="720" w:hanging="360"/>
      </w:pPr>
      <w:r>
        <w:rPr>
          <w:rFonts w:ascii="Calibri" w:hAnsi="Calibri" w:eastAsia="Calibri" w:cs="Calibri"/>
          <w:b w:val="0"/>
          <w:i w:val="0"/>
        </w:rPr>
        <w:t>Clamp after each milestone group if the next group reads bounded thresholds, then clamp once more at the end; finish with register validation and one capstone-resolution check.</w:t>
      </w:r>
    </w:p>
    <w:p>
      <w:pPr>
        <w:numPr>
          <w:ilvl w:val="0"/>
          <w:numId w:val="10"/>
        </w:numPr>
        <w:spacing w:before="0" w:after="160" w:line="280" w:lineRule="auto"/>
        <w:ind w:left="720" w:hanging="360"/>
      </w:pPr>
      <w:r>
        <w:rPr>
          <w:rFonts w:ascii="Calibri" w:hAnsi="Calibri" w:eastAsia="Calibri" w:cs="Calibri"/>
          <w:b w:val="0"/>
          <w:i w:val="0"/>
        </w:rPr>
        <w:t>Pre-2000 history must be seeded here because the yearly dispatcher does not contain 1990s blocks.</w:t>
      </w:r>
    </w:p>
    <w:p>
      <w:pPr>
        <w:pStyle w:val="Heading2"/>
        <w:spacing w:after="80"/>
      </w:pPr>
      <w:r>
        <w:rPr>
          <w:rFonts w:ascii="Calibri" w:hAnsi="Calibri" w:eastAsia="Calibri" w:cs="Calibri"/>
          <w:b/>
          <w:i w:val="0"/>
          <w:color w:val="2E74B5"/>
          <w:sz w:val="26"/>
        </w:rPr>
        <w:t>Historical state checkpoints</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527"/>
        <w:gridCol w:w="6833"/>
      </w:tblGrid>
      <w:tr>
        <w:trPr>
          <w:cantSplit w:val="true"/>
          <w:tblHeader w:val="true"/>
        </w:trPr>
        <w:tc>
          <w:tcPr>
            <w:tcW w:type="dxa" w:w="2527"/>
            <w:vAlign w:val="center"/>
            <w:shd w:fill="F2F4F7" w:val="clear"/>
          </w:tcPr>
          <w:p>
            <w:pPr>
              <w:spacing w:before="0" w:after="0" w:line="252" w:lineRule="auto"/>
              <w:jc w:val="left"/>
            </w:pPr>
            <w:r>
              <w:rPr>
                <w:rFonts w:ascii="Calibri" w:hAnsi="Calibri" w:eastAsia="Calibri" w:cs="Calibri"/>
                <w:b/>
                <w:i w:val="0"/>
                <w:color w:val="1F4D78"/>
                <w:sz w:val="18"/>
              </w:rPr>
              <w:t>Start date after</w:t>
            </w:r>
          </w:p>
        </w:tc>
        <w:tc>
          <w:tcPr>
            <w:tcW w:type="dxa" w:w="6833"/>
            <w:vAlign w:val="center"/>
            <w:shd w:fill="F2F4F7" w:val="clear"/>
          </w:tcPr>
          <w:p>
            <w:pPr>
              <w:spacing w:before="0" w:after="0" w:line="252" w:lineRule="auto"/>
              <w:jc w:val="left"/>
            </w:pPr>
            <w:r>
              <w:rPr>
                <w:rFonts w:ascii="Calibri" w:hAnsi="Calibri" w:eastAsia="Calibri" w:cs="Calibri"/>
                <w:b/>
                <w:i w:val="0"/>
                <w:color w:val="1F4D78"/>
                <w:sz w:val="18"/>
              </w:rPr>
              <w:t>Minimum reconstructed state</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 Jan 2000</w:t>
            </w:r>
          </w:p>
        </w:tc>
        <w:tc>
          <w:tcPr>
            <w:tcW w:type="dxa" w:w="6833"/>
            <w:vAlign w:val="center"/>
          </w:tcPr>
          <w:p>
            <w:pPr>
              <w:spacing w:before="0" w:after="0" w:line="252" w:lineRule="auto"/>
              <w:jc w:val="left"/>
            </w:pPr>
            <w:r>
              <w:rPr>
                <w:rFonts w:ascii="Calibri" w:hAnsi="Calibri" w:eastAsia="Calibri" w:cs="Calibri"/>
                <w:b w:val="0"/>
                <w:i w:val="0"/>
                <w:color w:val="222222"/>
                <w:sz w:val="18"/>
              </w:rPr>
              <w:t>Founding complete; L.A. return; high centrality/confidence; mega-show idea.</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31 Jul 2006</w:t>
            </w:r>
          </w:p>
        </w:tc>
        <w:tc>
          <w:tcPr>
            <w:tcW w:type="dxa" w:w="6833"/>
            <w:vAlign w:val="center"/>
          </w:tcPr>
          <w:p>
            <w:pPr>
              <w:spacing w:before="0" w:after="0" w:line="252" w:lineRule="auto"/>
              <w:jc w:val="left"/>
            </w:pPr>
            <w:r>
              <w:rPr>
                <w:rFonts w:ascii="Calibri" w:hAnsi="Calibri" w:eastAsia="Calibri" w:cs="Calibri"/>
                <w:b w:val="0"/>
                <w:i w:val="0"/>
                <w:color w:val="222222"/>
                <w:sz w:val="18"/>
              </w:rPr>
              <w:t>Historical summit reform chosen unless player state says otherwise.</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17 Jul 2008</w:t>
            </w:r>
          </w:p>
        </w:tc>
        <w:tc>
          <w:tcPr>
            <w:tcW w:type="dxa" w:w="6833"/>
            <w:vAlign w:val="center"/>
          </w:tcPr>
          <w:p>
            <w:pPr>
              <w:spacing w:before="0" w:after="0" w:line="252" w:lineRule="auto"/>
              <w:jc w:val="left"/>
            </w:pPr>
            <w:r>
              <w:rPr>
                <w:rFonts w:ascii="Calibri" w:hAnsi="Calibri" w:eastAsia="Calibri" w:cs="Calibri"/>
                <w:b w:val="0"/>
                <w:i w:val="0"/>
                <w:color w:val="222222"/>
                <w:sz w:val="18"/>
              </w:rPr>
              <w:t>Summit stage active; centrality/reach reduced; restoration pressure present.</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4 Jun 2009</w:t>
            </w:r>
          </w:p>
        </w:tc>
        <w:tc>
          <w:tcPr>
            <w:tcW w:type="dxa" w:w="6833"/>
            <w:vAlign w:val="center"/>
          </w:tcPr>
          <w:p>
            <w:pPr>
              <w:spacing w:before="0" w:after="0" w:line="252" w:lineRule="auto"/>
              <w:jc w:val="left"/>
            </w:pPr>
            <w:r>
              <w:rPr>
                <w:rFonts w:ascii="Calibri" w:hAnsi="Calibri" w:eastAsia="Calibri" w:cs="Calibri"/>
                <w:b w:val="0"/>
                <w:i w:val="0"/>
                <w:color w:val="222222"/>
                <w:sz w:val="18"/>
              </w:rPr>
              <w:t>Restored expo active; confidence and reach partially recovered.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25 Apr 2013</w:t>
            </w:r>
          </w:p>
        </w:tc>
        <w:tc>
          <w:tcPr>
            <w:tcW w:type="dxa" w:w="6833"/>
            <w:vAlign w:val="center"/>
          </w:tcPr>
          <w:p>
            <w:pPr>
              <w:spacing w:before="0" w:after="0" w:line="252" w:lineRule="auto"/>
              <w:jc w:val="left"/>
            </w:pPr>
            <w:r>
              <w:rPr>
                <w:rFonts w:ascii="Calibri" w:hAnsi="Calibri" w:eastAsia="Calibri" w:cs="Calibri"/>
                <w:b w:val="0"/>
                <w:i w:val="0"/>
                <w:color w:val="222222"/>
                <w:sz w:val="18"/>
              </w:rPr>
              <w:t>Direct-presentation transition begun; Nintendo broadcast distinction recorded.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16 Jun 2016</w:t>
            </w:r>
          </w:p>
        </w:tc>
        <w:tc>
          <w:tcPr>
            <w:tcW w:type="dxa" w:w="6833"/>
            <w:vAlign w:val="center"/>
          </w:tcPr>
          <w:p>
            <w:pPr>
              <w:spacing w:before="0" w:after="0" w:line="252" w:lineRule="auto"/>
              <w:jc w:val="left"/>
            </w:pPr>
            <w:r>
              <w:rPr>
                <w:rFonts w:ascii="Calibri" w:hAnsi="Calibri" w:eastAsia="Calibri" w:cs="Calibri"/>
                <w:b w:val="0"/>
                <w:i w:val="0"/>
                <w:color w:val="222222"/>
                <w:sz w:val="18"/>
              </w:rPr>
              <w:t>EA Play and separate E3 Live recorded; decentralization rising.</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8 Feb 2017</w:t>
            </w:r>
          </w:p>
        </w:tc>
        <w:tc>
          <w:tcPr>
            <w:tcW w:type="dxa" w:w="6833"/>
            <w:vAlign w:val="center"/>
          </w:tcPr>
          <w:p>
            <w:pPr>
              <w:spacing w:before="0" w:after="0" w:line="252" w:lineRule="auto"/>
              <w:jc w:val="left"/>
            </w:pPr>
            <w:r>
              <w:rPr>
                <w:rFonts w:ascii="Calibri" w:hAnsi="Calibri" w:eastAsia="Calibri" w:cs="Calibri"/>
                <w:b w:val="0"/>
                <w:i w:val="0"/>
                <w:color w:val="222222"/>
                <w:sz w:val="18"/>
              </w:rPr>
              <w:t>Public hybrid selected historically.</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15 Nov 2018</w:t>
            </w:r>
          </w:p>
        </w:tc>
        <w:tc>
          <w:tcPr>
            <w:tcW w:type="dxa" w:w="6833"/>
            <w:vAlign w:val="center"/>
          </w:tcPr>
          <w:p>
            <w:pPr>
              <w:spacing w:before="0" w:after="0" w:line="252" w:lineRule="auto"/>
              <w:jc w:val="left"/>
            </w:pPr>
            <w:r>
              <w:rPr>
                <w:rFonts w:ascii="Calibri" w:hAnsi="Calibri" w:eastAsia="Calibri" w:cs="Calibri"/>
                <w:b w:val="0"/>
                <w:i w:val="0"/>
                <w:color w:val="222222"/>
                <w:sz w:val="18"/>
              </w:rPr>
              <w:t>Sony's announced E3 2019 nonparticipation recorded.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3 Aug 2019</w:t>
            </w:r>
          </w:p>
        </w:tc>
        <w:tc>
          <w:tcPr>
            <w:tcW w:type="dxa" w:w="6833"/>
            <w:vAlign w:val="center"/>
          </w:tcPr>
          <w:p>
            <w:pPr>
              <w:spacing w:before="0" w:after="0" w:line="252" w:lineRule="auto"/>
              <w:jc w:val="left"/>
            </w:pPr>
            <w:r>
              <w:rPr>
                <w:rFonts w:ascii="Calibri" w:hAnsi="Calibri" w:eastAsia="Calibri" w:cs="Calibri"/>
                <w:b w:val="0"/>
                <w:i w:val="0"/>
                <w:color w:val="222222"/>
                <w:sz w:val="18"/>
              </w:rPr>
              <w:t>Data exposure and historical remediation recorded.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 May 2020</w:t>
            </w:r>
          </w:p>
        </w:tc>
        <w:tc>
          <w:tcPr>
            <w:tcW w:type="dxa" w:w="6833"/>
            <w:vAlign w:val="center"/>
          </w:tcPr>
          <w:p>
            <w:pPr>
              <w:spacing w:before="0" w:after="0" w:line="252" w:lineRule="auto"/>
              <w:jc w:val="left"/>
            </w:pPr>
            <w:r>
              <w:rPr>
                <w:rFonts w:ascii="Calibri" w:hAnsi="Calibri" w:eastAsia="Calibri" w:cs="Calibri"/>
                <w:b w:val="0"/>
                <w:i w:val="0"/>
                <w:color w:val="222222"/>
                <w:sz w:val="18"/>
              </w:rPr>
              <w:t xml:space="preserve">Physical cancellation and abandoned centralized replacement recorded; </w:t>
            </w:r>
            <w:r>
              <w:rPr>
                <w:rFonts w:ascii="Consolas" w:hAnsi="Consolas" w:eastAsia="Consolas" w:cs="Consolas"/>
                <w:b w:val="0"/>
                <w:color w:val="1F4D78"/>
                <w:sz w:val="17"/>
                <w:shd w:fill="F2F4F7"/>
              </w:rPr>
              <w:t>USA_summer_game_fest_emerged</w:t>
            </w:r>
            <w:r>
              <w:rPr>
                <w:rFonts w:ascii="Calibri" w:hAnsi="Calibri" w:eastAsia="Calibri" w:cs="Calibri"/>
                <w:b w:val="0"/>
                <w:i w:val="0"/>
                <w:color w:val="222222"/>
                <w:sz w:val="18"/>
              </w:rPr>
              <w:t xml:space="preserve"> is set as an independent historical development.</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15 Jun 2021</w:t>
            </w:r>
          </w:p>
        </w:tc>
        <w:tc>
          <w:tcPr>
            <w:tcW w:type="dxa" w:w="6833"/>
            <w:vAlign w:val="center"/>
          </w:tcPr>
          <w:p>
            <w:pPr>
              <w:spacing w:before="0" w:after="0" w:line="252" w:lineRule="auto"/>
              <w:jc w:val="left"/>
            </w:pPr>
            <w:r>
              <w:rPr>
                <w:rFonts w:ascii="Calibri" w:hAnsi="Calibri" w:eastAsia="Calibri" w:cs="Calibri"/>
                <w:b w:val="0"/>
                <w:i w:val="0"/>
                <w:color w:val="222222"/>
                <w:sz w:val="18"/>
              </w:rPr>
              <w:t>All-digital E3 completed.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31 Mar 2022</w:t>
            </w:r>
          </w:p>
        </w:tc>
        <w:tc>
          <w:tcPr>
            <w:tcW w:type="dxa" w:w="6833"/>
            <w:vAlign w:val="center"/>
          </w:tcPr>
          <w:p>
            <w:pPr>
              <w:spacing w:before="0" w:after="0" w:line="252" w:lineRule="auto"/>
              <w:jc w:val="left"/>
            </w:pPr>
            <w:r>
              <w:rPr>
                <w:rFonts w:ascii="Calibri" w:hAnsi="Calibri" w:eastAsia="Calibri" w:cs="Calibri"/>
                <w:b w:val="0"/>
                <w:i w:val="0"/>
                <w:color w:val="222222"/>
                <w:sz w:val="18"/>
              </w:rPr>
              <w:t>Both 2022 cancellations recorded.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7 Jul 2022</w:t>
            </w:r>
          </w:p>
        </w:tc>
        <w:tc>
          <w:tcPr>
            <w:tcW w:type="dxa" w:w="6833"/>
            <w:vAlign w:val="center"/>
          </w:tcPr>
          <w:p>
            <w:pPr>
              <w:spacing w:before="0" w:after="0" w:line="252" w:lineRule="auto"/>
              <w:jc w:val="left"/>
            </w:pPr>
            <w:r>
              <w:rPr>
                <w:rFonts w:ascii="Calibri" w:hAnsi="Calibri" w:eastAsia="Calibri" w:cs="Calibri"/>
                <w:b w:val="0"/>
                <w:i w:val="0"/>
                <w:color w:val="222222"/>
                <w:sz w:val="18"/>
              </w:rPr>
              <w:t>ReedPop partnership and revival plan active.</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30 Mar 2023</w:t>
            </w:r>
          </w:p>
        </w:tc>
        <w:tc>
          <w:tcPr>
            <w:tcW w:type="dxa" w:w="6833"/>
            <w:vAlign w:val="center"/>
          </w:tcPr>
          <w:p>
            <w:pPr>
              <w:spacing w:before="0" w:after="0" w:line="252" w:lineRule="auto"/>
              <w:jc w:val="left"/>
            </w:pPr>
            <w:r>
              <w:rPr>
                <w:rFonts w:ascii="Calibri" w:hAnsi="Calibri" w:eastAsia="Calibri" w:cs="Calibri"/>
                <w:b w:val="0"/>
                <w:i w:val="0"/>
                <w:color w:val="222222"/>
                <w:sz w:val="18"/>
              </w:rPr>
              <w:t>Revival cancellation recorded; partnership remains until September.</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7 Sep 2023</w:t>
            </w:r>
          </w:p>
        </w:tc>
        <w:tc>
          <w:tcPr>
            <w:tcW w:type="dxa" w:w="6833"/>
            <w:vAlign w:val="center"/>
          </w:tcPr>
          <w:p>
            <w:pPr>
              <w:spacing w:before="0" w:after="0" w:line="252" w:lineRule="auto"/>
              <w:jc w:val="left"/>
            </w:pPr>
            <w:r>
              <w:rPr>
                <w:rFonts w:ascii="Calibri" w:hAnsi="Calibri" w:eastAsia="Calibri" w:cs="Calibri"/>
                <w:b w:val="0"/>
                <w:i w:val="0"/>
                <w:color w:val="222222"/>
                <w:sz w:val="18"/>
              </w:rPr>
              <w:t>ReedPop partnership ended.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12 Dec 2023</w:t>
            </w:r>
          </w:p>
        </w:tc>
        <w:tc>
          <w:tcPr>
            <w:tcW w:type="dxa" w:w="6833"/>
            <w:vAlign w:val="center"/>
          </w:tcPr>
          <w:p>
            <w:pPr>
              <w:spacing w:before="0" w:after="0" w:line="252" w:lineRule="auto"/>
              <w:jc w:val="left"/>
            </w:pPr>
            <w:r>
              <w:rPr>
                <w:rFonts w:ascii="Calibri" w:hAnsi="Calibri" w:eastAsia="Calibri" w:cs="Calibri"/>
                <w:b w:val="0"/>
                <w:i w:val="0"/>
                <w:color w:val="222222"/>
                <w:sz w:val="18"/>
              </w:rPr>
              <w:t>E3 permanently retired; E3-attributable reach and centrality fall; convening stage enters the post-E3 gap and executive-convening strength declines.</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6 Feb 2025</w:t>
            </w:r>
          </w:p>
        </w:tc>
        <w:tc>
          <w:tcPr>
            <w:tcW w:type="dxa" w:w="6833"/>
            <w:vAlign w:val="center"/>
          </w:tcPr>
          <w:p>
            <w:pPr>
              <w:spacing w:before="0" w:after="0" w:line="252" w:lineRule="auto"/>
              <w:jc w:val="left"/>
            </w:pPr>
            <w:r>
              <w:rPr>
                <w:rFonts w:ascii="Calibri" w:hAnsi="Calibri" w:eastAsia="Calibri" w:cs="Calibri"/>
                <w:b w:val="0"/>
                <w:i w:val="0"/>
                <w:color w:val="222222"/>
                <w:sz w:val="18"/>
              </w:rPr>
              <w:t>iicon announced.</w:t>
            </w:r>
          </w:p>
        </w:tc>
      </w:tr>
      <w:tr>
        <w:trPr>
          <w:cantSplit w:val="true"/>
        </w:trPr>
        <w:tc>
          <w:tcPr>
            <w:tcW w:type="dxa" w:w="2527"/>
            <w:vAlign w:val="center"/>
          </w:tcPr>
          <w:p>
            <w:pPr>
              <w:spacing w:before="0" w:after="0" w:line="252" w:lineRule="auto"/>
              <w:jc w:val="left"/>
            </w:pPr>
            <w:r>
              <w:rPr>
                <w:rFonts w:ascii="Calibri" w:hAnsi="Calibri" w:eastAsia="Calibri" w:cs="Calibri"/>
                <w:b/>
                <w:i w:val="0"/>
                <w:color w:val="222222"/>
                <w:sz w:val="18"/>
              </w:rPr>
              <w:t>29 Apr 2026</w:t>
            </w:r>
          </w:p>
        </w:tc>
        <w:tc>
          <w:tcPr>
            <w:tcW w:type="dxa" w:w="6833"/>
            <w:vAlign w:val="center"/>
          </w:tcPr>
          <w:p>
            <w:pPr>
              <w:spacing w:before="0" w:after="0" w:line="252" w:lineRule="auto"/>
              <w:jc w:val="left"/>
            </w:pPr>
            <w:r>
              <w:rPr>
                <w:rFonts w:ascii="Calibri" w:hAnsi="Calibri" w:eastAsia="Calibri" w:cs="Calibri"/>
                <w:b w:val="0"/>
                <w:i w:val="0"/>
                <w:color w:val="222222"/>
                <w:sz w:val="18"/>
              </w:rPr>
              <w:t>iicon completed with executive-convening idea.</w:t>
            </w:r>
          </w:p>
        </w:tc>
      </w:tr>
    </w:tbl>
    <w:p>
      <w:pPr>
        <w:pStyle w:val="Heading2"/>
      </w:pPr>
      <w:r>
        <w:rPr>
          <w:rFonts w:ascii="Calibri" w:hAnsi="Calibri" w:eastAsia="Calibri" w:cs="Calibri"/>
          <w:b/>
          <w:i w:val="0"/>
          <w:color w:val="2E74B5"/>
          <w:sz w:val="26"/>
        </w:rPr>
        <w:t>Current-year scheduling</w:t>
      </w:r>
    </w:p>
    <w:p>
      <w:r>
        <w:rPr>
          <w:rFonts w:ascii="Calibri" w:hAnsi="Calibri" w:eastAsia="Calibri" w:cs="Calibri"/>
          <w:b w:val="0"/>
          <w:i w:val="0"/>
        </w:rPr>
        <w:t xml:space="preserve">The repository dispatches yearly events through January meta-effects. Add E3 events to the appropriate </w:t>
      </w:r>
      <w:r>
        <w:rPr>
          <w:rFonts w:ascii="Consolas" w:hAnsi="Consolas" w:eastAsia="Consolas" w:cs="Consolas"/>
          <w:b w:val="0"/>
          <w:color w:val="1F4D78"/>
          <w:sz w:val="19"/>
          <w:shd w:fill="F2F4F7"/>
        </w:rPr>
        <w:t>trigger_year_YYYY_events</w:t>
      </w:r>
      <w:r>
        <w:rPr>
          <w:rFonts w:ascii="Calibri" w:hAnsi="Calibri" w:eastAsia="Calibri" w:cs="Calibri"/>
          <w:b w:val="0"/>
          <w:i w:val="0"/>
        </w:rPr>
        <w:t xml:space="preserve"> blocks with an explicit </w:t>
      </w:r>
      <w:r>
        <w:rPr>
          <w:rFonts w:ascii="Consolas" w:hAnsi="Consolas" w:eastAsia="Consolas" w:cs="Consolas"/>
          <w:b w:val="0"/>
          <w:color w:val="1F4D78"/>
          <w:sz w:val="19"/>
          <w:shd w:fill="F2F4F7"/>
        </w:rPr>
        <w:t>country_exists = USA</w:t>
      </w:r>
      <w:r>
        <w:rPr>
          <w:rFonts w:ascii="Calibri" w:hAnsi="Calibri" w:eastAsia="Calibri" w:cs="Calibri"/>
          <w:b w:val="0"/>
          <w:i w:val="0"/>
        </w:rPr>
        <w:t xml:space="preserve"> guard and schedule exact day offsets. For scenarios beginning on 1 January of a milestone year, call an Apple-style one-time </w:t>
      </w:r>
      <w:r>
        <w:rPr>
          <w:rFonts w:ascii="Consolas" w:hAnsi="Consolas" w:eastAsia="Consolas" w:cs="Consolas"/>
          <w:b w:val="0"/>
          <w:color w:val="1F4D78"/>
          <w:sz w:val="19"/>
          <w:shd w:fill="F2F4F7"/>
        </w:rPr>
        <w:t>has_start_date</w:t>
      </w:r>
      <w:r>
        <w:rPr>
          <w:rFonts w:ascii="Calibri" w:hAnsi="Calibri" w:eastAsia="Calibri" w:cs="Calibri"/>
          <w:b w:val="0"/>
          <w:i w:val="0"/>
        </w:rPr>
        <w:t xml:space="preserve"> scheduler directly from the guarded startup scope so an event is not missed when the normal yearly dispatcher has already run. The May 2000 </w:t>
      </w:r>
      <w:r>
        <w:rPr>
          <w:rFonts w:ascii="Consolas" w:hAnsi="Consolas" w:eastAsia="Consolas" w:cs="Consolas"/>
          <w:b w:val="0"/>
          <w:color w:val="1F4D78"/>
          <w:sz w:val="19"/>
          <w:shd w:fill="F2F4F7"/>
        </w:rPr>
        <w:t>.1</w:t>
      </w:r>
      <w:r>
        <w:rPr>
          <w:rFonts w:ascii="Calibri" w:hAnsi="Calibri" w:eastAsia="Calibri" w:cs="Calibri"/>
          <w:b w:val="0"/>
          <w:i w:val="0"/>
        </w:rPr>
        <w:t xml:space="preserve"> event must be startup-scheduled because this fork has no </w:t>
      </w:r>
      <w:r>
        <w:rPr>
          <w:rFonts w:ascii="Consolas" w:hAnsi="Consolas" w:eastAsia="Consolas" w:cs="Consolas"/>
          <w:b w:val="0"/>
          <w:color w:val="1F4D78"/>
          <w:sz w:val="19"/>
          <w:shd w:fill="F2F4F7"/>
        </w:rPr>
        <w:t>trigger_year_2000_events</w:t>
      </w:r>
      <w:r>
        <w:rPr>
          <w:rFonts w:ascii="Calibri" w:hAnsi="Calibri" w:eastAsia="Calibri" w:cs="Calibri"/>
          <w:b w:val="0"/>
          <w:i w:val="0"/>
        </w:rPr>
        <w:t xml:space="preserve"> block.</w:t>
      </w:r>
    </w:p>
    <w:p>
      <w:r>
        <w:rPr>
          <w:rFonts w:ascii="Calibri" w:hAnsi="Calibri" w:eastAsia="Calibri" w:cs="Calibri"/>
          <w:b w:val="0"/>
          <w:i w:val="0"/>
        </w:rPr>
        <w:t xml:space="preserve">All events remain </w:t>
      </w:r>
      <w:r>
        <w:rPr>
          <w:rFonts w:ascii="Consolas" w:hAnsi="Consolas" w:eastAsia="Consolas" w:cs="Consolas"/>
          <w:b w:val="0"/>
          <w:color w:val="1F4D78"/>
          <w:sz w:val="19"/>
          <w:shd w:fill="F2F4F7"/>
        </w:rPr>
        <w:t>is_triggered_only = yes</w:t>
      </w:r>
      <w:r>
        <w:rPr>
          <w:rFonts w:ascii="Calibri" w:hAnsi="Calibri" w:eastAsia="Calibri" w:cs="Calibri"/>
          <w:b w:val="0"/>
          <w:i w:val="0"/>
        </w:rPr>
        <w:t>. Do not use autonomous mean-time-to-happen logic. The 2023 viability event should be scheduled only after participant callbacks have resolved, with a safe delayed check rather than relying on same-day evaluation order.</w:t>
      </w:r>
    </w:p>
    <w:p>
      <w:pPr>
        <w:pStyle w:val="Heading1"/>
      </w:pPr>
      <w:r>
        <w:rPr>
          <w:rFonts w:ascii="Calibri" w:hAnsi="Calibri" w:eastAsia="Calibri" w:cs="Calibri"/>
          <w:b/>
          <w:i w:val="0"/>
          <w:color w:val="2E74B5"/>
          <w:sz w:val="32"/>
        </w:rPr>
        <w:t>30. AI behavior and historical mode</w:t>
      </w:r>
    </w:p>
    <w:p>
      <w:pPr>
        <w:spacing w:after="80"/>
      </w:pPr>
      <w:r>
        <w:rPr>
          <w:rFonts w:ascii="Calibri" w:hAnsi="Calibri" w:eastAsia="Calibri" w:cs="Calibri"/>
          <w:b w:val="0"/>
          <w:i w:val="0"/>
        </w:rPr>
        <w:t>Historical AI should usually select the observed path but remain state-aware enough to avoid nonsensical results after player-caused divergence.</w:t>
      </w:r>
    </w:p>
    <w:tbl>
      <w:tblPr>
        <w:tblW w:type="dxa" w:w="9360"/>
        <w:jc w:val="left"/>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340"/>
        <w:gridCol w:w="2995"/>
        <w:gridCol w:w="4025"/>
      </w:tblGrid>
      <w:tr>
        <w:trPr>
          <w:cantSplit w:val="true"/>
          <w:tblHeader w:val="true"/>
        </w:trPr>
        <w:tc>
          <w:tcPr>
            <w:tcW w:type="dxa" w:w="2340"/>
            <w:vAlign w:val="center"/>
            <w:shd w:fill="F2F4F7" w:val="clear"/>
          </w:tcPr>
          <w:p>
            <w:pPr>
              <w:spacing w:before="0" w:after="0" w:line="252" w:lineRule="auto"/>
              <w:jc w:val="left"/>
            </w:pPr>
            <w:r>
              <w:rPr>
                <w:rFonts w:ascii="Calibri" w:hAnsi="Calibri" w:eastAsia="Calibri" w:cs="Calibri"/>
                <w:b/>
                <w:i w:val="0"/>
                <w:color w:val="1F4D78"/>
                <w:sz w:val="18"/>
              </w:rPr>
              <w:t>Decision</w:t>
            </w:r>
          </w:p>
        </w:tc>
        <w:tc>
          <w:tcPr>
            <w:tcW w:type="dxa" w:w="2995"/>
            <w:vAlign w:val="center"/>
            <w:shd w:fill="F2F4F7" w:val="clear"/>
          </w:tcPr>
          <w:p>
            <w:pPr>
              <w:spacing w:before="0" w:after="0" w:line="252" w:lineRule="auto"/>
              <w:jc w:val="left"/>
            </w:pPr>
            <w:r>
              <w:rPr>
                <w:rFonts w:ascii="Calibri" w:hAnsi="Calibri" w:eastAsia="Calibri" w:cs="Calibri"/>
                <w:b/>
                <w:i w:val="0"/>
                <w:color w:val="1F4D78"/>
                <w:sz w:val="18"/>
              </w:rPr>
              <w:t>Historical preference</w:t>
            </w:r>
          </w:p>
        </w:tc>
        <w:tc>
          <w:tcPr>
            <w:tcW w:type="dxa" w:w="4025"/>
            <w:vAlign w:val="center"/>
            <w:shd w:fill="F2F4F7" w:val="clear"/>
          </w:tcPr>
          <w:p>
            <w:pPr>
              <w:spacing w:before="0" w:after="0" w:line="252" w:lineRule="auto"/>
              <w:jc w:val="left"/>
            </w:pPr>
            <w:r>
              <w:rPr>
                <w:rFonts w:ascii="Calibri" w:hAnsi="Calibri" w:eastAsia="Calibri" w:cs="Calibri"/>
                <w:b/>
                <w:i w:val="0"/>
                <w:color w:val="1F4D78"/>
                <w:sz w:val="18"/>
              </w:rPr>
              <w:t>Adaptive exception</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2006 format</w:t>
            </w:r>
          </w:p>
        </w:tc>
        <w:tc>
          <w:tcPr>
            <w:tcW w:type="dxa" w:w="2995"/>
            <w:vAlign w:val="center"/>
          </w:tcPr>
          <w:p>
            <w:pPr>
              <w:spacing w:before="0" w:after="0" w:line="252" w:lineRule="auto"/>
              <w:jc w:val="left"/>
            </w:pPr>
            <w:r>
              <w:rPr>
                <w:rFonts w:ascii="Calibri" w:hAnsi="Calibri" w:eastAsia="Calibri" w:cs="Calibri"/>
                <w:b w:val="0"/>
                <w:i w:val="0"/>
                <w:color w:val="222222"/>
                <w:sz w:val="18"/>
              </w:rPr>
              <w:t>Media and Business Summit</w:t>
            </w:r>
          </w:p>
        </w:tc>
        <w:tc>
          <w:tcPr>
            <w:tcW w:type="dxa" w:w="4025"/>
            <w:vAlign w:val="center"/>
          </w:tcPr>
          <w:p>
            <w:pPr>
              <w:spacing w:before="0" w:after="0" w:line="252" w:lineRule="auto"/>
              <w:jc w:val="left"/>
            </w:pPr>
            <w:r>
              <w:rPr>
                <w:rFonts w:ascii="Calibri" w:hAnsi="Calibri" w:eastAsia="Calibri" w:cs="Calibri"/>
                <w:b w:val="0"/>
                <w:i w:val="0"/>
                <w:color w:val="222222"/>
                <w:sz w:val="18"/>
              </w:rPr>
              <w:t>Choose modernization if early player investment already creates high digital capability and manageable burden.</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2009 response</w:t>
            </w:r>
          </w:p>
        </w:tc>
        <w:tc>
          <w:tcPr>
            <w:tcW w:type="dxa" w:w="2995"/>
            <w:vAlign w:val="center"/>
          </w:tcPr>
          <w:p>
            <w:pPr>
              <w:spacing w:before="0" w:after="0" w:line="252" w:lineRule="auto"/>
              <w:jc w:val="left"/>
            </w:pPr>
            <w:r>
              <w:rPr>
                <w:rFonts w:ascii="Calibri" w:hAnsi="Calibri" w:eastAsia="Calibri" w:cs="Calibri"/>
                <w:b w:val="0"/>
                <w:i w:val="0"/>
                <w:color w:val="222222"/>
                <w:sz w:val="18"/>
              </w:rPr>
              <w:t>Restore large expo</w:t>
            </w:r>
          </w:p>
        </w:tc>
        <w:tc>
          <w:tcPr>
            <w:tcW w:type="dxa" w:w="4025"/>
            <w:vAlign w:val="center"/>
          </w:tcPr>
          <w:p>
            <w:pPr>
              <w:spacing w:before="0" w:after="0" w:line="252" w:lineRule="auto"/>
              <w:jc w:val="left"/>
            </w:pPr>
            <w:r>
              <w:rPr>
                <w:rFonts w:ascii="Calibri" w:hAnsi="Calibri" w:eastAsia="Calibri" w:cs="Calibri"/>
                <w:b w:val="0"/>
                <w:i w:val="0"/>
                <w:color w:val="222222"/>
                <w:sz w:val="18"/>
              </w:rPr>
              <w:t>Retain trade-only model if summit confidence and business efficiency are unusually high.</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2013 direct channels</w:t>
            </w:r>
          </w:p>
        </w:tc>
        <w:tc>
          <w:tcPr>
            <w:tcW w:type="dxa" w:w="2995"/>
            <w:vAlign w:val="center"/>
          </w:tcPr>
          <w:p>
            <w:pPr>
              <w:spacing w:before="0" w:after="0" w:line="252" w:lineRule="auto"/>
              <w:jc w:val="left"/>
            </w:pPr>
            <w:r>
              <w:rPr>
                <w:rFonts w:ascii="Calibri" w:hAnsi="Calibri" w:eastAsia="Calibri" w:cs="Calibri"/>
                <w:b w:val="0"/>
                <w:i w:val="0"/>
                <w:color w:val="222222"/>
                <w:sz w:val="18"/>
              </w:rPr>
              <w:t>Integrate but do not suppress platform broadcasts</w:t>
            </w:r>
          </w:p>
        </w:tc>
        <w:tc>
          <w:tcPr>
            <w:tcW w:type="dxa" w:w="4025"/>
            <w:vAlign w:val="center"/>
          </w:tcPr>
          <w:p>
            <w:pPr>
              <w:spacing w:before="0" w:after="0" w:line="252" w:lineRule="auto"/>
              <w:jc w:val="left"/>
            </w:pPr>
            <w:r>
              <w:rPr>
                <w:rFonts w:ascii="Calibri" w:hAnsi="Calibri" w:eastAsia="Calibri" w:cs="Calibri"/>
                <w:b w:val="0"/>
                <w:i w:val="0"/>
                <w:color w:val="222222"/>
                <w:sz w:val="18"/>
              </w:rPr>
              <w:t>Prefer federation when decentralization is already high.</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2017 access</w:t>
            </w:r>
          </w:p>
        </w:tc>
        <w:tc>
          <w:tcPr>
            <w:tcW w:type="dxa" w:w="2995"/>
            <w:vAlign w:val="center"/>
          </w:tcPr>
          <w:p>
            <w:pPr>
              <w:spacing w:before="0" w:after="0" w:line="252" w:lineRule="auto"/>
              <w:jc w:val="left"/>
            </w:pPr>
            <w:r>
              <w:rPr>
                <w:rFonts w:ascii="Calibri" w:hAnsi="Calibri" w:eastAsia="Calibri" w:cs="Calibri"/>
                <w:b w:val="0"/>
                <w:i w:val="0"/>
                <w:color w:val="222222"/>
                <w:sz w:val="18"/>
              </w:rPr>
              <w:t>Sell public badges</w:t>
            </w:r>
          </w:p>
        </w:tc>
        <w:tc>
          <w:tcPr>
            <w:tcW w:type="dxa" w:w="4025"/>
            <w:vAlign w:val="center"/>
          </w:tcPr>
          <w:p>
            <w:pPr>
              <w:spacing w:before="0" w:after="0" w:line="252" w:lineRule="auto"/>
              <w:jc w:val="left"/>
            </w:pPr>
            <w:r>
              <w:rPr>
                <w:rFonts w:ascii="Calibri" w:hAnsi="Calibri" w:eastAsia="Calibri" w:cs="Calibri"/>
                <w:b w:val="0"/>
                <w:i w:val="0"/>
                <w:color w:val="222222"/>
                <w:sz w:val="18"/>
              </w:rPr>
              <w:t>Prefer separated days if earlier investment unlocked them.</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2019 trust</w:t>
            </w:r>
          </w:p>
        </w:tc>
        <w:tc>
          <w:tcPr>
            <w:tcW w:type="dxa" w:w="2995"/>
            <w:vAlign w:val="center"/>
          </w:tcPr>
          <w:p>
            <w:pPr>
              <w:spacing w:before="0" w:after="0" w:line="252" w:lineRule="auto"/>
              <w:jc w:val="left"/>
            </w:pPr>
            <w:r>
              <w:rPr>
                <w:rFonts w:ascii="Calibri" w:hAnsi="Calibri" w:eastAsia="Calibri" w:cs="Calibri"/>
                <w:b w:val="0"/>
                <w:i w:val="0"/>
                <w:color w:val="222222"/>
                <w:sz w:val="18"/>
              </w:rPr>
              <w:t>Notify and remediate</w:t>
            </w:r>
          </w:p>
        </w:tc>
        <w:tc>
          <w:tcPr>
            <w:tcW w:type="dxa" w:w="4025"/>
            <w:vAlign w:val="center"/>
          </w:tcPr>
          <w:p>
            <w:pPr>
              <w:spacing w:before="0" w:after="0" w:line="252" w:lineRule="auto"/>
              <w:jc w:val="left"/>
            </w:pPr>
            <w:r>
              <w:rPr>
                <w:rFonts w:ascii="Calibri" w:hAnsi="Calibri" w:eastAsia="Calibri" w:cs="Calibri"/>
                <w:b w:val="0"/>
                <w:i w:val="0"/>
                <w:color w:val="222222"/>
                <w:sz w:val="18"/>
              </w:rPr>
              <w:t>Never choose denial if a strong privacy/standards path is active.</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2020</w:t>
            </w:r>
          </w:p>
        </w:tc>
        <w:tc>
          <w:tcPr>
            <w:tcW w:type="dxa" w:w="2995"/>
            <w:vAlign w:val="center"/>
          </w:tcPr>
          <w:p>
            <w:pPr>
              <w:spacing w:before="0" w:after="0" w:line="252" w:lineRule="auto"/>
              <w:jc w:val="left"/>
            </w:pPr>
            <w:r>
              <w:rPr>
                <w:rFonts w:ascii="Calibri" w:hAnsi="Calibri" w:eastAsia="Calibri" w:cs="Calibri"/>
                <w:b w:val="0"/>
                <w:i w:val="0"/>
                <w:color w:val="222222"/>
                <w:sz w:val="18"/>
              </w:rPr>
              <w:t>Cancel physical show; later abandon centralized replacement</w:t>
            </w:r>
          </w:p>
        </w:tc>
        <w:tc>
          <w:tcPr>
            <w:tcW w:type="dxa" w:w="4025"/>
            <w:vAlign w:val="center"/>
          </w:tcPr>
          <w:p>
            <w:pPr>
              <w:spacing w:before="0" w:after="0" w:line="252" w:lineRule="auto"/>
              <w:jc w:val="left"/>
            </w:pPr>
            <w:r>
              <w:rPr>
                <w:rFonts w:ascii="Calibri" w:hAnsi="Calibri" w:eastAsia="Calibri" w:cs="Calibri"/>
                <w:b w:val="0"/>
                <w:i w:val="0"/>
                <w:color w:val="222222"/>
                <w:sz w:val="18"/>
              </w:rPr>
              <w:t>Choose a digital or white-label option only with adequate capability, trust, and treasury.</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2021</w:t>
            </w:r>
          </w:p>
        </w:tc>
        <w:tc>
          <w:tcPr>
            <w:tcW w:type="dxa" w:w="2995"/>
            <w:vAlign w:val="center"/>
          </w:tcPr>
          <w:p>
            <w:pPr>
              <w:spacing w:before="0" w:after="0" w:line="252" w:lineRule="auto"/>
              <w:jc w:val="left"/>
            </w:pPr>
            <w:r>
              <w:rPr>
                <w:rFonts w:ascii="Calibri" w:hAnsi="Calibri" w:eastAsia="Calibri" w:cs="Calibri"/>
                <w:b w:val="0"/>
                <w:i w:val="0"/>
                <w:color w:val="222222"/>
                <w:sz w:val="18"/>
              </w:rPr>
              <w:t>Free digital E3</w:t>
            </w:r>
          </w:p>
        </w:tc>
        <w:tc>
          <w:tcPr>
            <w:tcW w:type="dxa" w:w="4025"/>
            <w:vAlign w:val="center"/>
          </w:tcPr>
          <w:p>
            <w:pPr>
              <w:spacing w:before="0" w:after="0" w:line="252" w:lineRule="auto"/>
              <w:jc w:val="left"/>
            </w:pPr>
            <w:r>
              <w:rPr>
                <w:rFonts w:ascii="Calibri" w:hAnsi="Calibri" w:eastAsia="Calibri" w:cs="Calibri"/>
                <w:b w:val="0"/>
                <w:i w:val="0"/>
                <w:color w:val="222222"/>
                <w:sz w:val="18"/>
              </w:rPr>
              <w:t>Choose professional exchange if E3 was deliberately made trade-only.</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2022</w:t>
            </w:r>
          </w:p>
        </w:tc>
        <w:tc>
          <w:tcPr>
            <w:tcW w:type="dxa" w:w="2995"/>
            <w:vAlign w:val="center"/>
          </w:tcPr>
          <w:p>
            <w:pPr>
              <w:spacing w:before="0" w:after="0" w:line="252" w:lineRule="auto"/>
              <w:jc w:val="left"/>
            </w:pPr>
            <w:r>
              <w:rPr>
                <w:rFonts w:ascii="Calibri" w:hAnsi="Calibri" w:eastAsia="Calibri" w:cs="Calibri"/>
                <w:b w:val="0"/>
                <w:i w:val="0"/>
                <w:color w:val="222222"/>
                <w:sz w:val="18"/>
              </w:rPr>
              <w:t>Cancel physical, then digital</w:t>
            </w:r>
          </w:p>
        </w:tc>
        <w:tc>
          <w:tcPr>
            <w:tcW w:type="dxa" w:w="4025"/>
            <w:vAlign w:val="center"/>
          </w:tcPr>
          <w:p>
            <w:pPr>
              <w:spacing w:before="0" w:after="0" w:line="252" w:lineRule="auto"/>
              <w:jc w:val="left"/>
            </w:pPr>
            <w:r>
              <w:rPr>
                <w:rFonts w:ascii="Calibri" w:hAnsi="Calibri" w:eastAsia="Calibri" w:cs="Calibri"/>
                <w:b w:val="0"/>
                <w:i w:val="0"/>
                <w:color w:val="222222"/>
                <w:sz w:val="18"/>
              </w:rPr>
              <w:t>Continue only if an alternate digital E3 has proven sustainable.</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2023</w:t>
            </w:r>
          </w:p>
        </w:tc>
        <w:tc>
          <w:tcPr>
            <w:tcW w:type="dxa" w:w="2995"/>
            <w:vAlign w:val="center"/>
          </w:tcPr>
          <w:p>
            <w:pPr>
              <w:spacing w:before="0" w:after="0" w:line="252" w:lineRule="auto"/>
              <w:jc w:val="left"/>
            </w:pPr>
            <w:r>
              <w:rPr>
                <w:rFonts w:ascii="Calibri" w:hAnsi="Calibri" w:eastAsia="Calibri" w:cs="Calibri"/>
                <w:b w:val="0"/>
                <w:i w:val="0"/>
                <w:color w:val="222222"/>
                <w:sz w:val="18"/>
              </w:rPr>
              <w:t>ReedPop hybrid, then cancellation</w:t>
            </w:r>
          </w:p>
        </w:tc>
        <w:tc>
          <w:tcPr>
            <w:tcW w:type="dxa" w:w="4025"/>
            <w:vAlign w:val="center"/>
          </w:tcPr>
          <w:p>
            <w:pPr>
              <w:spacing w:before="0" w:after="0" w:line="252" w:lineRule="auto"/>
              <w:jc w:val="left"/>
            </w:pPr>
            <w:r>
              <w:rPr>
                <w:rFonts w:ascii="Calibri" w:hAnsi="Calibri" w:eastAsia="Calibri" w:cs="Calibri"/>
                <w:b w:val="0"/>
                <w:i w:val="0"/>
                <w:color w:val="222222"/>
                <w:sz w:val="18"/>
              </w:rPr>
              <w:t>Revival can succeed when anchor participation, confidence, and readiness pass thresholds.</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Dec 2023</w:t>
            </w:r>
          </w:p>
        </w:tc>
        <w:tc>
          <w:tcPr>
            <w:tcW w:type="dxa" w:w="2995"/>
            <w:vAlign w:val="center"/>
          </w:tcPr>
          <w:p>
            <w:pPr>
              <w:spacing w:before="0" w:after="0" w:line="252" w:lineRule="auto"/>
              <w:jc w:val="left"/>
            </w:pPr>
            <w:r>
              <w:rPr>
                <w:rFonts w:ascii="Calibri" w:hAnsi="Calibri" w:eastAsia="Calibri" w:cs="Calibri"/>
                <w:b w:val="0"/>
                <w:i w:val="0"/>
                <w:color w:val="222222"/>
                <w:sz w:val="18"/>
              </w:rPr>
              <w:t>Retire E3</w:t>
            </w:r>
          </w:p>
        </w:tc>
        <w:tc>
          <w:tcPr>
            <w:tcW w:type="dxa" w:w="4025"/>
            <w:vAlign w:val="center"/>
          </w:tcPr>
          <w:p>
            <w:pPr>
              <w:spacing w:before="0" w:after="0" w:line="252" w:lineRule="auto"/>
              <w:jc w:val="left"/>
            </w:pPr>
            <w:r>
              <w:rPr>
                <w:rFonts w:ascii="Calibri" w:hAnsi="Calibri" w:eastAsia="Calibri" w:cs="Calibri"/>
                <w:b w:val="0"/>
                <w:i w:val="0"/>
                <w:color w:val="222222"/>
                <w:sz w:val="18"/>
              </w:rPr>
              <w:t>Select matching capstone if the institution has already transformed successfully.</w:t>
            </w:r>
          </w:p>
        </w:tc>
      </w:tr>
      <w:tr>
        <w:trPr>
          <w:cantSplit w:val="true"/>
        </w:trPr>
        <w:tc>
          <w:tcPr>
            <w:tcW w:type="dxa" w:w="2340"/>
            <w:vAlign w:val="center"/>
          </w:tcPr>
          <w:p>
            <w:pPr>
              <w:spacing w:before="0" w:after="0" w:line="252" w:lineRule="auto"/>
              <w:jc w:val="left"/>
            </w:pPr>
            <w:r>
              <w:rPr>
                <w:rFonts w:ascii="Calibri" w:hAnsi="Calibri" w:eastAsia="Calibri" w:cs="Calibri"/>
                <w:b/>
                <w:i w:val="0"/>
                <w:color w:val="222222"/>
                <w:sz w:val="18"/>
              </w:rPr>
              <w:t>2025–26</w:t>
            </w:r>
          </w:p>
        </w:tc>
        <w:tc>
          <w:tcPr>
            <w:tcW w:type="dxa" w:w="2995"/>
            <w:vAlign w:val="center"/>
          </w:tcPr>
          <w:p>
            <w:pPr>
              <w:spacing w:before="0" w:after="0" w:line="252" w:lineRule="auto"/>
              <w:jc w:val="left"/>
            </w:pPr>
            <w:r>
              <w:rPr>
                <w:rFonts w:ascii="Calibri" w:hAnsi="Calibri" w:eastAsia="Calibri" w:cs="Calibri"/>
                <w:b w:val="0"/>
                <w:i w:val="0"/>
                <w:color w:val="222222"/>
                <w:sz w:val="18"/>
              </w:rPr>
              <w:t>Announce and complete iicon</w:t>
            </w:r>
          </w:p>
        </w:tc>
        <w:tc>
          <w:tcPr>
            <w:tcW w:type="dxa" w:w="4025"/>
            <w:vAlign w:val="center"/>
          </w:tcPr>
          <w:p>
            <w:pPr>
              <w:spacing w:before="0" w:after="0" w:line="252" w:lineRule="auto"/>
              <w:jc w:val="left"/>
            </w:pPr>
            <w:r>
              <w:rPr>
                <w:rFonts w:ascii="Calibri" w:hAnsi="Calibri" w:eastAsia="Calibri" w:cs="Calibri"/>
                <w:b w:val="0"/>
                <w:i w:val="0"/>
                <w:color w:val="222222"/>
                <w:sz w:val="18"/>
              </w:rPr>
              <w:t>Do not use iicon to overwrite a surviving counterfactual E3 unless explicitly chosen.</w:t>
            </w:r>
          </w:p>
        </w:tc>
      </w:tr>
    </w:tbl>
    <w:p>
      <w:pPr>
        <w:spacing w:before="80"/>
      </w:pPr>
      <w:r>
        <w:rPr>
          <w:rFonts w:ascii="Calibri" w:hAnsi="Calibri" w:eastAsia="Calibri" w:cs="Calibri"/>
          <w:b w:val="0"/>
          <w:i w:val="0"/>
        </w:rPr>
        <w:t>Unsafe pandemic operation should have an AI factor of zero in historical and normal play. Treasury-spending options need the project's bankruptcy guard. Repeated low-confidence choices should compound; AI should not endlessly subsidize a failed show without a viable anchor network.</w:t>
      </w:r>
    </w:p>
    <w:p>
      <w:pPr>
        <w:pStyle w:val="Heading1"/>
      </w:pPr>
      <w:r>
        <w:rPr>
          <w:rFonts w:ascii="Calibri" w:hAnsi="Calibri" w:eastAsia="Calibri" w:cs="Calibri"/>
          <w:b/>
          <w:i w:val="0"/>
          <w:color w:val="2E74B5"/>
          <w:sz w:val="32"/>
        </w:rPr>
        <w:t>31. Balance framework</w:t>
      </w:r>
    </w:p>
    <w:p>
      <w:r>
        <w:rPr>
          <w:rFonts w:ascii="Calibri" w:hAnsi="Calibri" w:eastAsia="Calibri" w:cs="Calibri"/>
          <w:b w:val="0"/>
          <w:i w:val="0"/>
        </w:rPr>
        <w:t>E3 rewards should be visible but smaller than the industrial effects of a major manufacturer chain. The institution coordinates demand and attention; it does not create productive plant.</w:t>
      </w:r>
    </w:p>
    <w:p>
      <w:pPr>
        <w:pStyle w:val="Heading2"/>
      </w:pPr>
      <w:r>
        <w:rPr>
          <w:rFonts w:ascii="Calibri" w:hAnsi="Calibri" w:eastAsia="Calibri" w:cs="Calibri"/>
          <w:b/>
          <w:i w:val="0"/>
          <w:color w:val="2E74B5"/>
          <w:sz w:val="26"/>
        </w:rPr>
        <w:t>Suggested effect envelope</w:t>
      </w:r>
    </w:p>
    <w:p>
      <w:pPr>
        <w:numPr>
          <w:ilvl w:val="0"/>
          <w:numId w:val="10"/>
        </w:numPr>
        <w:spacing w:before="0" w:after="160" w:line="280" w:lineRule="auto"/>
        <w:ind w:left="720" w:hanging="360"/>
      </w:pPr>
      <w:r>
        <w:rPr>
          <w:rFonts w:ascii="Calibri" w:hAnsi="Calibri" w:eastAsia="Calibri" w:cs="Calibri"/>
          <w:b w:val="0"/>
          <w:i w:val="0"/>
        </w:rPr>
        <w:t>Small temporary research or design-speed bonuses for electronics, computing, communications, or media technologies after major showcases.</w:t>
      </w:r>
    </w:p>
    <w:p>
      <w:pPr>
        <w:numPr>
          <w:ilvl w:val="0"/>
          <w:numId w:val="10"/>
        </w:numPr>
        <w:spacing w:before="0" w:after="160" w:line="280" w:lineRule="auto"/>
        <w:ind w:left="720" w:hanging="360"/>
      </w:pPr>
      <w:r>
        <w:rPr>
          <w:rFonts w:ascii="Calibri" w:hAnsi="Calibri" w:eastAsia="Calibri" w:cs="Calibri"/>
          <w:b w:val="0"/>
          <w:i w:val="0"/>
        </w:rPr>
        <w:t>Bounded demand callbacks into existing consumer-electronics, GPU, or semi-custom variables when a platform product already exists.</w:t>
      </w:r>
    </w:p>
    <w:p>
      <w:pPr>
        <w:numPr>
          <w:ilvl w:val="0"/>
          <w:numId w:val="10"/>
        </w:numPr>
        <w:spacing w:before="0" w:after="160" w:line="280" w:lineRule="auto"/>
        <w:ind w:left="720" w:hanging="360"/>
      </w:pPr>
      <w:r>
        <w:rPr>
          <w:rFonts w:ascii="Calibri" w:hAnsi="Calibri" w:eastAsia="Calibri" w:cs="Calibri"/>
          <w:b w:val="0"/>
          <w:i w:val="0"/>
        </w:rPr>
        <w:t>Modest tourism, cultural influence, trade opinion, or soft-power effects for successful physical/public formats.</w:t>
      </w:r>
    </w:p>
    <w:p>
      <w:pPr>
        <w:numPr>
          <w:ilvl w:val="0"/>
          <w:numId w:val="10"/>
        </w:numPr>
        <w:spacing w:before="0" w:after="160" w:line="280" w:lineRule="auto"/>
        <w:ind w:left="720" w:hanging="360"/>
      </w:pPr>
      <w:r>
        <w:rPr>
          <w:rFonts w:ascii="Calibri" w:hAnsi="Calibri" w:eastAsia="Calibri" w:cs="Calibri"/>
          <w:b w:val="0"/>
          <w:i w:val="0"/>
        </w:rPr>
        <w:t>Business-confidence and developer-network effects for trade-focused formats.</w:t>
      </w:r>
    </w:p>
    <w:p>
      <w:pPr>
        <w:numPr>
          <w:ilvl w:val="0"/>
          <w:numId w:val="10"/>
        </w:numPr>
        <w:spacing w:before="0" w:after="160" w:line="280" w:lineRule="auto"/>
        <w:ind w:left="720" w:hanging="360"/>
      </w:pPr>
      <w:r>
        <w:rPr>
          <w:rFonts w:ascii="Calibri" w:hAnsi="Calibri" w:eastAsia="Calibri" w:cs="Calibri"/>
          <w:b w:val="0"/>
          <w:i w:val="0"/>
        </w:rPr>
        <w:t>Digital-infrastructure, media-reach, or marketing-efficiency effects for common-platform and federated formats.</w:t>
      </w:r>
    </w:p>
    <w:p>
      <w:pPr>
        <w:numPr>
          <w:ilvl w:val="0"/>
          <w:numId w:val="10"/>
        </w:numPr>
        <w:spacing w:before="0" w:after="160" w:line="280" w:lineRule="auto"/>
        <w:ind w:left="720" w:hanging="360"/>
      </w:pPr>
      <w:r>
        <w:rPr>
          <w:rFonts w:ascii="Calibri" w:hAnsi="Calibri" w:eastAsia="Calibri" w:cs="Calibri"/>
          <w:b w:val="0"/>
          <w:i w:val="0"/>
        </w:rPr>
        <w:t>Treasury costs for major expo, emergency digital conversion, remediation, subsidy, and national-showcase options.</w:t>
      </w:r>
    </w:p>
    <w:p>
      <w:pPr>
        <w:numPr>
          <w:ilvl w:val="0"/>
          <w:numId w:val="10"/>
        </w:numPr>
        <w:spacing w:before="0" w:after="160" w:line="280" w:lineRule="auto"/>
        <w:ind w:left="720" w:hanging="360"/>
      </w:pPr>
      <w:r>
        <w:rPr>
          <w:rFonts w:ascii="Calibri" w:hAnsi="Calibri" w:eastAsia="Calibri" w:cs="Calibri"/>
          <w:b w:val="0"/>
          <w:i w:val="0"/>
        </w:rPr>
        <w:t>Trust, confidence, or stability penalties for privacy failures, unsafe pandemic operation, and a visibly canceled subsidized revival.</w:t>
      </w:r>
    </w:p>
    <w:p>
      <w:pPr>
        <w:pStyle w:val="Heading2"/>
      </w:pPr>
      <w:r>
        <w:rPr>
          <w:rFonts w:ascii="Calibri" w:hAnsi="Calibri" w:eastAsia="Calibri" w:cs="Calibri"/>
          <w:b/>
          <w:i w:val="0"/>
          <w:color w:val="2E74B5"/>
          <w:sz w:val="26"/>
        </w:rPr>
        <w:t>Hard limits</w:t>
      </w:r>
    </w:p>
    <w:p>
      <w:pPr>
        <w:numPr>
          <w:ilvl w:val="0"/>
          <w:numId w:val="10"/>
        </w:numPr>
        <w:spacing w:before="0" w:after="160" w:line="280" w:lineRule="auto"/>
        <w:ind w:left="720" w:hanging="360"/>
      </w:pPr>
      <w:r>
        <w:rPr>
          <w:rFonts w:ascii="Calibri" w:hAnsi="Calibri" w:eastAsia="Calibri" w:cs="Calibri"/>
          <w:b w:val="0"/>
          <w:i w:val="0"/>
        </w:rPr>
        <w:t>No free civilian or military factories.</w:t>
      </w:r>
    </w:p>
    <w:p>
      <w:pPr>
        <w:numPr>
          <w:ilvl w:val="0"/>
          <w:numId w:val="10"/>
        </w:numPr>
        <w:spacing w:before="0" w:after="160" w:line="280" w:lineRule="auto"/>
        <w:ind w:left="720" w:hanging="360"/>
      </w:pPr>
      <w:r>
        <w:rPr>
          <w:rFonts w:ascii="Calibri" w:hAnsi="Calibri" w:eastAsia="Calibri" w:cs="Calibri"/>
          <w:b w:val="0"/>
          <w:i w:val="0"/>
        </w:rPr>
        <w:t>No direct changes to semiconductor fabrication capacity.</w:t>
      </w:r>
    </w:p>
    <w:p>
      <w:pPr>
        <w:numPr>
          <w:ilvl w:val="0"/>
          <w:numId w:val="10"/>
        </w:numPr>
        <w:spacing w:before="0" w:after="160" w:line="280" w:lineRule="auto"/>
        <w:ind w:left="720" w:hanging="360"/>
      </w:pPr>
      <w:r>
        <w:rPr>
          <w:rFonts w:ascii="Calibri" w:hAnsi="Calibri" w:eastAsia="Calibri" w:cs="Calibri"/>
          <w:b w:val="0"/>
          <w:i w:val="0"/>
        </w:rPr>
        <w:t>No automatic console-market victory or game-quality modifier.</w:t>
      </w:r>
    </w:p>
    <w:p>
      <w:pPr>
        <w:numPr>
          <w:ilvl w:val="0"/>
          <w:numId w:val="10"/>
        </w:numPr>
        <w:spacing w:before="0" w:after="160" w:line="280" w:lineRule="auto"/>
        <w:ind w:left="720" w:hanging="360"/>
      </w:pPr>
      <w:r>
        <w:rPr>
          <w:rFonts w:ascii="Calibri" w:hAnsi="Calibri" w:eastAsia="Calibri" w:cs="Calibri"/>
          <w:b w:val="0"/>
          <w:i w:val="0"/>
        </w:rPr>
        <w:t>No stacking of multiple mutually exclusive lifecycle ideas.</w:t>
      </w:r>
    </w:p>
    <w:p>
      <w:pPr>
        <w:numPr>
          <w:ilvl w:val="0"/>
          <w:numId w:val="10"/>
        </w:numPr>
        <w:spacing w:before="0" w:after="160" w:line="280" w:lineRule="auto"/>
        <w:ind w:left="720" w:hanging="360"/>
      </w:pPr>
      <w:r>
        <w:rPr>
          <w:rFonts w:ascii="Calibri" w:hAnsi="Calibri" w:eastAsia="Calibri" w:cs="Calibri"/>
          <w:b w:val="0"/>
          <w:i w:val="0"/>
        </w:rPr>
        <w:t>No permanent global research bonus from a single annual presentation.</w:t>
      </w:r>
    </w:p>
    <w:p>
      <w:pPr>
        <w:numPr>
          <w:ilvl w:val="0"/>
          <w:numId w:val="10"/>
        </w:numPr>
        <w:spacing w:before="0" w:after="160" w:line="280" w:lineRule="auto"/>
        <w:ind w:left="720" w:hanging="360"/>
      </w:pPr>
      <w:r>
        <w:rPr>
          <w:rFonts w:ascii="Calibri" w:hAnsi="Calibri" w:eastAsia="Calibri" w:cs="Calibri"/>
          <w:b w:val="0"/>
          <w:i w:val="0"/>
        </w:rPr>
        <w:t>No duplicate historical rewards during reconstruction.</w:t>
      </w:r>
    </w:p>
    <w:p>
      <w:pPr>
        <w:pStyle w:val="Heading1"/>
      </w:pPr>
      <w:r>
        <w:rPr>
          <w:rFonts w:ascii="Calibri" w:hAnsi="Calibri" w:eastAsia="Calibri" w:cs="Calibri"/>
          <w:b/>
          <w:i w:val="0"/>
          <w:color w:val="2E74B5"/>
          <w:sz w:val="32"/>
        </w:rPr>
        <w:t>32. Repository-specific file plan</w:t>
      </w:r>
    </w:p>
    <w:p>
      <w:pPr>
        <w:pStyle w:val="Heading2"/>
      </w:pPr>
      <w:r>
        <w:rPr>
          <w:rFonts w:ascii="Calibri" w:hAnsi="Calibri" w:eastAsia="Calibri" w:cs="Calibri"/>
          <w:b/>
          <w:i w:val="0"/>
          <w:color w:val="2E74B5"/>
          <w:sz w:val="26"/>
        </w:rPr>
        <w:t>New files</w:t>
      </w:r>
    </w:p>
    <w:p>
      <w:pPr>
        <w:numPr>
          <w:ilvl w:val="0"/>
          <w:numId w:val="10"/>
        </w:numPr>
        <w:spacing w:before="0" w:after="160" w:line="280" w:lineRule="auto"/>
        <w:ind w:left="720" w:hanging="360"/>
      </w:pPr>
      <w:r>
        <w:rPr>
          <w:rFonts w:ascii="Consolas" w:hAnsi="Consolas" w:eastAsia="Consolas" w:cs="Consolas"/>
          <w:b w:val="0"/>
          <w:color w:val="1F4D78"/>
          <w:sz w:val="19"/>
          <w:shd w:fill="F2F4F7"/>
        </w:rPr>
        <w:t>events/USA_e3_events.txt</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common/scripted_effects/USA_e3_effects.txt</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common/ideas/USA_e3_ideas.txt</w:t>
      </w:r>
    </w:p>
    <w:p>
      <w:pPr>
        <w:pStyle w:val="Heading2"/>
      </w:pPr>
      <w:r>
        <w:rPr>
          <w:rFonts w:ascii="Calibri" w:hAnsi="Calibri" w:eastAsia="Calibri" w:cs="Calibri"/>
          <w:b/>
          <w:i w:val="0"/>
          <w:color w:val="2E74B5"/>
          <w:sz w:val="26"/>
        </w:rPr>
        <w:t>Existing files to edit</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common/scripted_effects/00_yearly_effects.txt</w:t>
      </w:r>
      <w:r>
        <w:rPr>
          <w:rFonts w:ascii="Calibri" w:hAnsi="Calibri" w:eastAsia="Calibri" w:cs="Calibri"/>
          <w:b w:val="0"/>
          <w:i w:val="0"/>
        </w:rPr>
        <w:t xml:space="preserve"> — startup guard and milestone dispatch.</w:t>
      </w:r>
    </w:p>
    <w:p>
      <w:pPr>
        <w:numPr>
          <w:ilvl w:val="0"/>
          <w:numId w:val="10"/>
        </w:numPr>
        <w:spacing w:before="0" w:after="160" w:line="280" w:lineRule="auto"/>
        <w:ind w:left="720" w:hanging="360"/>
      </w:pPr>
      <w:r>
        <w:rPr>
          <w:rFonts w:ascii="Consolas" w:hAnsi="Consolas" w:eastAsia="Consolas" w:cs="Consolas"/>
          <w:b w:val="0"/>
          <w:color w:val="1F4D78"/>
          <w:sz w:val="19"/>
          <w:shd w:fill="F2F4F7"/>
        </w:rPr>
        <w:t>localisation/english/MD_focus_USA_l_english.yml</w:t>
      </w:r>
      <w:r>
        <w:rPr>
          <w:rFonts w:ascii="Calibri" w:hAnsi="Calibri" w:eastAsia="Calibri" w:cs="Calibri"/>
          <w:b w:val="0"/>
          <w:i w:val="0"/>
        </w:rPr>
        <w:t xml:space="preserve"> — event, option, idea, tooltip, and variable localization in UTF-8 BOM.</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common/scripted_triggers/MD_oem_triggers.txt</w:t>
      </w:r>
      <w:r>
        <w:rPr>
          <w:rFonts w:ascii="Calibri" w:hAnsi="Calibri" w:eastAsia="Calibri" w:cs="Calibri"/>
          <w:b w:val="0"/>
          <w:i w:val="0"/>
        </w:rPr>
        <w:t xml:space="preserve"> — only if lifecycle or capstone predicates are reused often enough to justify shared triggers.</w:t>
      </w:r>
    </w:p>
    <w:p>
      <w:pPr>
        <w:pStyle w:val="Heading2"/>
      </w:pPr>
      <w:r>
        <w:rPr>
          <w:rFonts w:ascii="Calibri" w:hAnsi="Calibri" w:eastAsia="Calibri" w:cs="Calibri"/>
          <w:b/>
          <w:i w:val="0"/>
          <w:color w:val="2E74B5"/>
          <w:sz w:val="26"/>
        </w:rPr>
        <w:t>Exact conventions observed in the live fork</w:t>
      </w:r>
    </w:p>
    <w:p>
      <w:pPr>
        <w:numPr>
          <w:ilvl w:val="0"/>
          <w:numId w:val="10"/>
        </w:numPr>
        <w:spacing w:before="0" w:after="160" w:line="280" w:lineRule="auto"/>
        <w:ind w:left="720" w:hanging="360"/>
      </w:pPr>
      <w:r>
        <w:rPr>
          <w:rFonts w:ascii="Calibri" w:hAnsi="Calibri" w:eastAsia="Calibri" w:cs="Calibri"/>
          <w:b w:val="0"/>
          <w:i w:val="0"/>
        </w:rPr>
        <w:t xml:space="preserve">Namespace: </w:t>
      </w:r>
      <w:r>
        <w:rPr>
          <w:rFonts w:ascii="Consolas" w:hAnsi="Consolas" w:eastAsia="Consolas" w:cs="Consolas"/>
          <w:b w:val="0"/>
          <w:color w:val="1F4D78"/>
          <w:sz w:val="19"/>
          <w:shd w:fill="F2F4F7"/>
        </w:rPr>
        <w:t>add_namespace = USA_e3_events</w:t>
      </w:r>
      <w:r>
        <w:rPr>
          <w:rFonts w:ascii="Calibri" w:hAnsi="Calibri" w:eastAsia="Calibri" w:cs="Calibri"/>
          <w:b w:val="0"/>
          <w:i w:val="0"/>
        </w:rPr>
        <w:t xml:space="preserve">; IDs </w:t>
      </w:r>
      <w:r>
        <w:rPr>
          <w:rFonts w:ascii="Consolas" w:hAnsi="Consolas" w:eastAsia="Consolas" w:cs="Consolas"/>
          <w:b w:val="0"/>
          <w:color w:val="1F4D78"/>
          <w:sz w:val="19"/>
          <w:shd w:fill="F2F4F7"/>
        </w:rPr>
        <w:t>USA_e3_events.N</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 xml:space="preserve">Every event: </w:t>
      </w:r>
      <w:r>
        <w:rPr>
          <w:rFonts w:ascii="Consolas" w:hAnsi="Consolas" w:eastAsia="Consolas" w:cs="Consolas"/>
          <w:b w:val="0"/>
          <w:color w:val="1F4D78"/>
          <w:sz w:val="19"/>
          <w:shd w:fill="F2F4F7"/>
        </w:rPr>
        <w:t>is_triggered_only = yes</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 xml:space="preserve">Milestone, receiver, and hidden </w:t>
      </w:r>
      <w:r>
        <w:rPr>
          <w:rFonts w:ascii="Consolas" w:hAnsi="Consolas" w:eastAsia="Consolas" w:cs="Consolas"/>
          <w:b w:val="0"/>
          <w:color w:val="1F4D78"/>
          <w:sz w:val="19"/>
          <w:shd w:fill="F2F4F7"/>
        </w:rPr>
        <w:t>.90</w:t>
      </w:r>
      <w:r>
        <w:rPr>
          <w:rFonts w:ascii="Calibri" w:hAnsi="Calibri" w:eastAsia="Calibri" w:cs="Calibri"/>
          <w:b w:val="0"/>
          <w:i w:val="0"/>
        </w:rPr>
        <w:t xml:space="preserve"> events: </w:t>
      </w:r>
      <w:r>
        <w:rPr>
          <w:rFonts w:ascii="Consolas" w:hAnsi="Consolas" w:eastAsia="Consolas" w:cs="Consolas"/>
          <w:b w:val="0"/>
          <w:color w:val="1F4D78"/>
          <w:sz w:val="19"/>
          <w:shd w:fill="F2F4F7"/>
        </w:rPr>
        <w:t>fire_only_once = yes</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 xml:space="preserve">Scope guard: </w:t>
      </w:r>
      <w:r>
        <w:rPr>
          <w:rFonts w:ascii="Consolas" w:hAnsi="Consolas" w:eastAsia="Consolas" w:cs="Consolas"/>
          <w:b w:val="0"/>
          <w:color w:val="1F4D78"/>
          <w:sz w:val="19"/>
          <w:shd w:fill="F2F4F7"/>
        </w:rPr>
        <w:t>original_tag = USA</w:t>
      </w:r>
      <w:r>
        <w:rPr>
          <w:rFonts w:ascii="Calibri" w:hAnsi="Calibri" w:eastAsia="Calibri" w:cs="Calibri"/>
          <w:b w:val="0"/>
          <w:i w:val="0"/>
        </w:rPr>
        <w:t xml:space="preserve"> plus the repository's collapsed-nation guard where appropriate.</w:t>
      </w:r>
    </w:p>
    <w:p>
      <w:pPr>
        <w:numPr>
          <w:ilvl w:val="0"/>
          <w:numId w:val="10"/>
        </w:numPr>
        <w:spacing w:before="0" w:after="160" w:line="280" w:lineRule="auto"/>
        <w:ind w:left="720" w:hanging="360"/>
      </w:pPr>
      <w:r>
        <w:rPr>
          <w:rFonts w:ascii="Calibri" w:hAnsi="Calibri" w:eastAsia="Calibri" w:cs="Calibri"/>
          <w:b w:val="0"/>
          <w:i w:val="0"/>
        </w:rPr>
        <w:t xml:space="preserve">Cross-country receiver events retain the E3 namespace but use the receiver's </w:t>
      </w:r>
      <w:r>
        <w:rPr>
          <w:rFonts w:ascii="Consolas" w:hAnsi="Consolas" w:eastAsia="Consolas" w:cs="Consolas"/>
          <w:b w:val="0"/>
          <w:color w:val="1F4D78"/>
          <w:sz w:val="19"/>
          <w:shd w:fill="F2F4F7"/>
        </w:rPr>
        <w:t>original_tag</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 xml:space="preserve">Variable mutations call </w:t>
      </w:r>
      <w:r>
        <w:rPr>
          <w:rFonts w:ascii="Consolas" w:hAnsi="Consolas" w:eastAsia="Consolas" w:cs="Consolas"/>
          <w:b w:val="0"/>
          <w:color w:val="1F4D78"/>
          <w:sz w:val="19"/>
          <w:shd w:fill="F2F4F7"/>
        </w:rPr>
        <w:t>USA_e3_clamp_state = yes</w:t>
      </w:r>
      <w:r>
        <w:rPr>
          <w:rFonts w:ascii="Calibri" w:hAnsi="Calibri" w:eastAsia="Calibri" w:cs="Calibri"/>
          <w:b w:val="0"/>
          <w:i w:val="0"/>
        </w:rPr>
        <w:t>.</w:t>
      </w:r>
    </w:p>
    <w:p>
      <w:pPr>
        <w:numPr>
          <w:ilvl w:val="0"/>
          <w:numId w:val="10"/>
        </w:numPr>
        <w:spacing w:before="0" w:after="160" w:line="280" w:lineRule="auto"/>
        <w:ind w:left="720" w:hanging="360"/>
      </w:pPr>
      <w:r>
        <w:rPr>
          <w:rFonts w:ascii="Calibri" w:hAnsi="Calibri" w:eastAsia="Calibri" w:cs="Calibri"/>
          <w:b w:val="0"/>
          <w:i w:val="0"/>
        </w:rPr>
        <w:t>Effectful options write the repository's standard event-choice log entry.</w:t>
      </w:r>
    </w:p>
    <w:p>
      <w:pPr>
        <w:numPr>
          <w:ilvl w:val="0"/>
          <w:numId w:val="10"/>
        </w:numPr>
        <w:spacing w:before="0" w:after="160" w:line="280" w:lineRule="auto"/>
        <w:ind w:left="720" w:hanging="360"/>
      </w:pPr>
      <w:r>
        <w:rPr>
          <w:rFonts w:ascii="Calibri" w:hAnsi="Calibri" w:eastAsia="Calibri" w:cs="Calibri"/>
          <w:b w:val="0"/>
          <w:i w:val="0"/>
        </w:rPr>
        <w:t xml:space="preserve">Ideas require a picture and </w:t>
      </w:r>
      <w:r>
        <w:rPr>
          <w:rFonts w:ascii="Consolas" w:hAnsi="Consolas" w:eastAsia="Consolas" w:cs="Consolas"/>
          <w:b w:val="0"/>
          <w:color w:val="1F4D78"/>
          <w:sz w:val="19"/>
          <w:shd w:fill="F2F4F7"/>
        </w:rPr>
        <w:t>allowed = { original_tag = USA }</w:t>
      </w:r>
      <w:r>
        <w:rPr>
          <w:rFonts w:ascii="Calibri" w:hAnsi="Calibri" w:eastAsia="Calibri" w:cs="Calibri"/>
          <w:b w:val="0"/>
          <w:i w:val="0"/>
        </w:rPr>
        <w:t>; modern removable ideas follow the repository's civil-war allowance pattern.</w:t>
      </w:r>
    </w:p>
    <w:p>
      <w:pPr>
        <w:numPr>
          <w:ilvl w:val="0"/>
          <w:numId w:val="10"/>
        </w:numPr>
        <w:spacing w:before="0" w:after="160" w:line="280" w:lineRule="auto"/>
        <w:ind w:left="720" w:hanging="360"/>
      </w:pPr>
      <w:r>
        <w:rPr>
          <w:rFonts w:ascii="Calibri" w:hAnsi="Calibri" w:eastAsia="Calibri" w:cs="Calibri"/>
          <w:b w:val="0"/>
          <w:i w:val="0"/>
        </w:rPr>
        <w:t xml:space="preserve">Yearly dispatch must be under an explicit </w:t>
      </w:r>
      <w:r>
        <w:rPr>
          <w:rFonts w:ascii="Consolas" w:hAnsi="Consolas" w:eastAsia="Consolas" w:cs="Consolas"/>
          <w:b w:val="0"/>
          <w:color w:val="1F4D78"/>
          <w:sz w:val="19"/>
          <w:shd w:fill="F2F4F7"/>
        </w:rPr>
        <w:t>country_exists = USA</w:t>
      </w:r>
      <w:r>
        <w:rPr>
          <w:rFonts w:ascii="Calibri" w:hAnsi="Calibri" w:eastAsia="Calibri" w:cs="Calibri"/>
          <w:b w:val="0"/>
          <w:i w:val="0"/>
        </w:rPr>
        <w:t xml:space="preserve"> guard.</w:t>
      </w:r>
    </w:p>
    <w:p>
      <w:pPr>
        <w:numPr>
          <w:ilvl w:val="0"/>
          <w:numId w:val="10"/>
        </w:numPr>
        <w:spacing w:before="0" w:after="160" w:line="280" w:lineRule="auto"/>
        <w:ind w:left="720" w:hanging="360"/>
      </w:pPr>
      <w:r>
        <w:rPr>
          <w:rFonts w:ascii="Calibri" w:hAnsi="Calibri" w:eastAsia="Calibri" w:cs="Calibri"/>
          <w:b w:val="0"/>
          <w:i w:val="0"/>
        </w:rPr>
        <w:t>Localization is English-only and saved with a byte-order mark.</w:t>
      </w:r>
    </w:p>
    <w:p>
      <w:pPr>
        <w:pStyle w:val="Heading1"/>
      </w:pPr>
      <w:r>
        <w:rPr>
          <w:rFonts w:ascii="Calibri" w:hAnsi="Calibri" w:eastAsia="Calibri" w:cs="Calibri"/>
          <w:b/>
          <w:i w:val="0"/>
          <w:color w:val="2E74B5"/>
          <w:sz w:val="32"/>
        </w:rPr>
        <w:t>33. Acceptance tests for implementation</w:t>
      </w:r>
    </w:p>
    <w:p>
      <w:pPr>
        <w:pStyle w:val="Heading2"/>
      </w:pPr>
      <w:r>
        <w:rPr>
          <w:rFonts w:ascii="Calibri" w:hAnsi="Calibri" w:eastAsia="Calibri" w:cs="Calibri"/>
          <w:b/>
          <w:i w:val="0"/>
          <w:color w:val="2E74B5"/>
          <w:sz w:val="26"/>
        </w:rPr>
        <w:t>Historical behavior</w:t>
      </w:r>
    </w:p>
    <w:p>
      <w:pPr>
        <w:numPr>
          <w:ilvl w:val="0"/>
          <w:numId w:val="10"/>
        </w:numPr>
        <w:spacing w:before="0" w:after="160" w:line="280" w:lineRule="auto"/>
        <w:ind w:left="720" w:hanging="360"/>
      </w:pPr>
      <w:r>
        <w:rPr>
          <w:rFonts w:ascii="Calibri" w:hAnsi="Calibri" w:eastAsia="Calibri" w:cs="Calibri"/>
          <w:b w:val="0"/>
          <w:i w:val="0"/>
        </w:rPr>
        <w:t>A 1 January 2000 start receives the opening event in May and does not replay 1994–99 pop-ups.</w:t>
      </w:r>
    </w:p>
    <w:p>
      <w:pPr>
        <w:numPr>
          <w:ilvl w:val="0"/>
          <w:numId w:val="10"/>
        </w:numPr>
        <w:spacing w:before="0" w:after="160" w:line="280" w:lineRule="auto"/>
        <w:ind w:left="720" w:hanging="360"/>
      </w:pPr>
      <w:r>
        <w:rPr>
          <w:rFonts w:ascii="Calibri" w:hAnsi="Calibri" w:eastAsia="Calibri" w:cs="Calibri"/>
          <w:b w:val="0"/>
          <w:i w:val="0"/>
        </w:rPr>
        <w:t>A post-2009 start reconstructs the restored expo, not the 2007 summit idea.</w:t>
      </w:r>
    </w:p>
    <w:p>
      <w:pPr>
        <w:numPr>
          <w:ilvl w:val="0"/>
          <w:numId w:val="10"/>
        </w:numPr>
        <w:spacing w:before="0" w:after="160" w:line="280" w:lineRule="auto"/>
        <w:ind w:left="720" w:hanging="360"/>
      </w:pPr>
      <w:r>
        <w:rPr>
          <w:rFonts w:ascii="Calibri" w:hAnsi="Calibri" w:eastAsia="Calibri" w:cs="Calibri"/>
          <w:b w:val="0"/>
          <w:i w:val="0"/>
        </w:rPr>
        <w:t>A post-2017 start counts public access separately from trade attendance.</w:t>
      </w:r>
    </w:p>
    <w:p>
      <w:pPr>
        <w:numPr>
          <w:ilvl w:val="0"/>
          <w:numId w:val="10"/>
        </w:numPr>
        <w:spacing w:before="0" w:after="160" w:line="280" w:lineRule="auto"/>
        <w:ind w:left="720" w:hanging="360"/>
      </w:pPr>
      <w:r>
        <w:rPr>
          <w:rFonts w:ascii="Calibri" w:hAnsi="Calibri" w:eastAsia="Calibri" w:cs="Calibri"/>
          <w:b w:val="0"/>
          <w:i w:val="0"/>
        </w:rPr>
        <w:t>A post-August 2019 start cannot attribute Sony's 2019 nonparticipation to the data exposure.</w:t>
      </w:r>
    </w:p>
    <w:p>
      <w:pPr>
        <w:numPr>
          <w:ilvl w:val="0"/>
          <w:numId w:val="10"/>
        </w:numPr>
        <w:spacing w:before="0" w:after="160" w:line="280" w:lineRule="auto"/>
        <w:ind w:left="720" w:hanging="360"/>
      </w:pPr>
      <w:r>
        <w:rPr>
          <w:rFonts w:ascii="Calibri" w:hAnsi="Calibri" w:eastAsia="Calibri" w:cs="Calibri"/>
          <w:b w:val="0"/>
          <w:i w:val="0"/>
        </w:rPr>
        <w:t>A 2020 start records the physical cancellation before any digital decision.</w:t>
      </w:r>
    </w:p>
    <w:p>
      <w:pPr>
        <w:numPr>
          <w:ilvl w:val="0"/>
          <w:numId w:val="10"/>
        </w:numPr>
        <w:spacing w:before="0" w:after="160" w:line="280" w:lineRule="auto"/>
        <w:ind w:left="720" w:hanging="360"/>
      </w:pPr>
      <w:r>
        <w:rPr>
          <w:rFonts w:ascii="Calibri" w:hAnsi="Calibri" w:eastAsia="Calibri" w:cs="Calibri"/>
          <w:b w:val="0"/>
          <w:i w:val="0"/>
        </w:rPr>
        <w:t>A post-June 2021 start recognizes the final digital E3 as completed.</w:t>
      </w:r>
    </w:p>
    <w:p>
      <w:pPr>
        <w:numPr>
          <w:ilvl w:val="0"/>
          <w:numId w:val="10"/>
        </w:numPr>
        <w:spacing w:before="0" w:after="160" w:line="280" w:lineRule="auto"/>
        <w:ind w:left="720" w:hanging="360"/>
      </w:pPr>
      <w:r>
        <w:rPr>
          <w:rFonts w:ascii="Calibri" w:hAnsi="Calibri" w:eastAsia="Calibri" w:cs="Calibri"/>
          <w:b w:val="0"/>
          <w:i w:val="0"/>
        </w:rPr>
        <w:t>A post-March 2022 start records both 2022 cancellation flags.</w:t>
      </w:r>
    </w:p>
    <w:p>
      <w:pPr>
        <w:numPr>
          <w:ilvl w:val="0"/>
          <w:numId w:val="10"/>
        </w:numPr>
        <w:spacing w:before="0" w:after="160" w:line="280" w:lineRule="auto"/>
        <w:ind w:left="720" w:hanging="360"/>
      </w:pPr>
      <w:r>
        <w:rPr>
          <w:rFonts w:ascii="Calibri" w:hAnsi="Calibri" w:eastAsia="Calibri" w:cs="Calibri"/>
          <w:b w:val="0"/>
          <w:i w:val="0"/>
        </w:rPr>
        <w:t>A 1 January 2024 start distinguishes revival cancellation from the later ReedPop partnership termination.</w:t>
      </w:r>
    </w:p>
    <w:p>
      <w:pPr>
        <w:numPr>
          <w:ilvl w:val="0"/>
          <w:numId w:val="10"/>
        </w:numPr>
        <w:spacing w:before="0" w:after="160" w:line="280" w:lineRule="auto"/>
        <w:ind w:left="720" w:hanging="360"/>
      </w:pPr>
      <w:r>
        <w:rPr>
          <w:rFonts w:ascii="Calibri" w:hAnsi="Calibri" w:eastAsia="Calibri" w:cs="Calibri"/>
          <w:b w:val="0"/>
          <w:i w:val="0"/>
        </w:rPr>
        <w:t>A post-12 December 2023 start sets permanent retirement and the historical decentralized capstone.</w:t>
      </w:r>
    </w:p>
    <w:p>
      <w:pPr>
        <w:numPr>
          <w:ilvl w:val="0"/>
          <w:numId w:val="10"/>
        </w:numPr>
        <w:spacing w:before="0" w:after="160" w:line="280" w:lineRule="auto"/>
        <w:ind w:left="720" w:hanging="360"/>
      </w:pPr>
      <w:r>
        <w:rPr>
          <w:rFonts w:ascii="Calibri" w:hAnsi="Calibri" w:eastAsia="Calibri" w:cs="Calibri"/>
          <w:b w:val="0"/>
          <w:i w:val="0"/>
        </w:rPr>
        <w:t>A post-29 April 2026 start completes iicon without restoring E3.</w:t>
      </w:r>
    </w:p>
    <w:p>
      <w:pPr>
        <w:pStyle w:val="Heading2"/>
      </w:pPr>
      <w:r>
        <w:rPr>
          <w:rFonts w:ascii="Calibri" w:hAnsi="Calibri" w:eastAsia="Calibri" w:cs="Calibri"/>
          <w:b/>
          <w:i w:val="0"/>
          <w:color w:val="2E74B5"/>
          <w:sz w:val="26"/>
        </w:rPr>
        <w:t>State safety</w:t>
      </w:r>
    </w:p>
    <w:p>
      <w:pPr>
        <w:numPr>
          <w:ilvl w:val="0"/>
          <w:numId w:val="10"/>
        </w:numPr>
        <w:spacing w:before="0" w:after="160" w:line="280" w:lineRule="auto"/>
        <w:ind w:left="720" w:hanging="360"/>
      </w:pPr>
      <w:r>
        <w:rPr>
          <w:rFonts w:ascii="Calibri" w:hAnsi="Calibri" w:eastAsia="Calibri" w:cs="Calibri"/>
          <w:b w:val="0"/>
          <w:i w:val="0"/>
        </w:rPr>
        <w:t>Every metric remains between 0 and 10; lifecycle, showcase, and convening registers remain within 0–7, 0–3, and 0–3.</w:t>
      </w:r>
    </w:p>
    <w:p>
      <w:pPr>
        <w:numPr>
          <w:ilvl w:val="0"/>
          <w:numId w:val="10"/>
        </w:numPr>
        <w:spacing w:before="0" w:after="160" w:line="280" w:lineRule="auto"/>
        <w:ind w:left="720" w:hanging="360"/>
      </w:pPr>
      <w:r>
        <w:rPr>
          <w:rFonts w:ascii="Calibri" w:hAnsi="Calibri" w:eastAsia="Calibri" w:cs="Calibri"/>
          <w:b w:val="0"/>
          <w:i w:val="0"/>
        </w:rPr>
        <w:t>Initialization and reconstruction can run twice without duplicate state gain.</w:t>
      </w:r>
    </w:p>
    <w:p>
      <w:pPr>
        <w:numPr>
          <w:ilvl w:val="0"/>
          <w:numId w:val="10"/>
        </w:numPr>
        <w:spacing w:before="0" w:after="160" w:line="280" w:lineRule="auto"/>
        <w:ind w:left="720" w:hanging="360"/>
      </w:pPr>
      <w:r>
        <w:rPr>
          <w:rFonts w:ascii="Calibri" w:hAnsi="Calibri" w:eastAsia="Calibri" w:cs="Calibri"/>
          <w:b w:val="0"/>
          <w:i w:val="0"/>
        </w:rPr>
        <w:t>Only one lifecycle and one E3 capstone idea are active.</w:t>
      </w:r>
    </w:p>
    <w:p>
      <w:pPr>
        <w:numPr>
          <w:ilvl w:val="0"/>
          <w:numId w:val="10"/>
        </w:numPr>
        <w:spacing w:before="0" w:after="160" w:line="280" w:lineRule="auto"/>
        <w:ind w:left="720" w:hanging="360"/>
      </w:pPr>
      <w:r>
        <w:rPr>
          <w:rFonts w:ascii="Calibri" w:hAnsi="Calibri" w:eastAsia="Calibri" w:cs="Calibri"/>
          <w:b w:val="0"/>
          <w:i w:val="0"/>
        </w:rPr>
        <w:t>Historical reconstruction grants no treasury, research, or demand rewards.</w:t>
      </w:r>
    </w:p>
    <w:p>
      <w:pPr>
        <w:numPr>
          <w:ilvl w:val="0"/>
          <w:numId w:val="10"/>
        </w:numPr>
        <w:spacing w:before="0" w:after="160" w:line="280" w:lineRule="auto"/>
        <w:ind w:left="720" w:hanging="360"/>
      </w:pPr>
      <w:r>
        <w:rPr>
          <w:rFonts w:ascii="Calibri" w:hAnsi="Calibri" w:eastAsia="Calibri" w:cs="Calibri"/>
          <w:b w:val="0"/>
          <w:i w:val="0"/>
        </w:rPr>
        <w:t>Missing Japan, France, China, or optional company chains do not block USA progression.</w:t>
      </w:r>
    </w:p>
    <w:p>
      <w:pPr>
        <w:numPr>
          <w:ilvl w:val="0"/>
          <w:numId w:val="10"/>
        </w:numPr>
        <w:spacing w:before="0" w:after="160" w:line="280" w:lineRule="auto"/>
        <w:ind w:left="720" w:hanging="360"/>
      </w:pPr>
      <w:r>
        <w:rPr>
          <w:rFonts w:ascii="Calibri" w:hAnsi="Calibri" w:eastAsia="Calibri" w:cs="Calibri"/>
          <w:b w:val="0"/>
          <w:i w:val="0"/>
        </w:rPr>
        <w:t>Sony and Microsoft callbacks never set their existing mutually exclusive company-history flags.</w:t>
      </w:r>
    </w:p>
    <w:p>
      <w:pPr>
        <w:numPr>
          <w:ilvl w:val="0"/>
          <w:numId w:val="10"/>
        </w:numPr>
        <w:spacing w:before="0" w:after="160" w:line="280" w:lineRule="auto"/>
        <w:ind w:left="720" w:hanging="360"/>
      </w:pPr>
      <w:r>
        <w:rPr>
          <w:rFonts w:ascii="Calibri" w:hAnsi="Calibri" w:eastAsia="Calibri" w:cs="Calibri"/>
          <w:b w:val="0"/>
          <w:i w:val="0"/>
        </w:rPr>
        <w:t>The 2023 viability check occurs after participant responses or safe defaults.</w:t>
      </w:r>
    </w:p>
    <w:p>
      <w:pPr>
        <w:pStyle w:val="Heading2"/>
      </w:pPr>
      <w:r>
        <w:rPr>
          <w:rFonts w:ascii="Calibri" w:hAnsi="Calibri" w:eastAsia="Calibri" w:cs="Calibri"/>
          <w:b/>
          <w:i w:val="0"/>
          <w:color w:val="2E74B5"/>
          <w:sz w:val="26"/>
        </w:rPr>
        <w:t>Balance and usability</w:t>
      </w:r>
    </w:p>
    <w:p>
      <w:pPr>
        <w:numPr>
          <w:ilvl w:val="0"/>
          <w:numId w:val="10"/>
        </w:numPr>
        <w:spacing w:before="0" w:after="160" w:line="280" w:lineRule="auto"/>
        <w:ind w:left="720" w:hanging="360"/>
      </w:pPr>
      <w:r>
        <w:rPr>
          <w:rFonts w:ascii="Calibri" w:hAnsi="Calibri" w:eastAsia="Calibri" w:cs="Calibri"/>
          <w:b w:val="0"/>
          <w:i w:val="0"/>
        </w:rPr>
        <w:t>Tooltips explain changes in centrality, confidence, reach, digital capability, burden, and decentralization.</w:t>
      </w:r>
    </w:p>
    <w:p>
      <w:pPr>
        <w:numPr>
          <w:ilvl w:val="0"/>
          <w:numId w:val="10"/>
        </w:numPr>
        <w:spacing w:before="0" w:after="160" w:line="280" w:lineRule="auto"/>
        <w:ind w:left="720" w:hanging="360"/>
      </w:pPr>
      <w:r>
        <w:rPr>
          <w:rFonts w:ascii="Calibri" w:hAnsi="Calibri" w:eastAsia="Calibri" w:cs="Calibri"/>
          <w:b w:val="0"/>
          <w:i w:val="0"/>
        </w:rPr>
        <w:t>High-cost options respect bankruptcy guards.</w:t>
      </w:r>
    </w:p>
    <w:p>
      <w:pPr>
        <w:numPr>
          <w:ilvl w:val="0"/>
          <w:numId w:val="10"/>
        </w:numPr>
        <w:spacing w:before="0" w:after="160" w:line="280" w:lineRule="auto"/>
        <w:ind w:left="720" w:hanging="360"/>
      </w:pPr>
      <w:r>
        <w:rPr>
          <w:rFonts w:ascii="Calibri" w:hAnsi="Calibri" w:eastAsia="Calibri" w:cs="Calibri"/>
          <w:b w:val="0"/>
          <w:i w:val="0"/>
        </w:rPr>
        <w:t>Retiring E3 increases decentralization rather than applying a generic “games industry destroyed” penalty.</w:t>
      </w:r>
    </w:p>
    <w:p>
      <w:pPr>
        <w:numPr>
          <w:ilvl w:val="0"/>
          <w:numId w:val="10"/>
        </w:numPr>
        <w:spacing w:before="0" w:after="160" w:line="280" w:lineRule="auto"/>
        <w:ind w:left="720" w:hanging="360"/>
      </w:pPr>
      <w:r>
        <w:rPr>
          <w:rFonts w:ascii="Calibri" w:hAnsi="Calibri" w:eastAsia="Calibri" w:cs="Calibri"/>
          <w:b w:val="0"/>
          <w:i w:val="0"/>
        </w:rPr>
        <w:t>iicon bonuses apply to executive convening and cross-sector business only.</w:t>
      </w:r>
    </w:p>
    <w:p>
      <w:pPr>
        <w:numPr>
          <w:ilvl w:val="0"/>
          <w:numId w:val="10"/>
        </w:numPr>
        <w:spacing w:before="0" w:after="160" w:line="280" w:lineRule="auto"/>
        <w:ind w:left="720" w:hanging="360"/>
      </w:pPr>
      <w:r>
        <w:rPr>
          <w:rFonts w:ascii="Calibri" w:hAnsi="Calibri" w:eastAsia="Calibri" w:cs="Calibri"/>
          <w:b w:val="0"/>
          <w:i w:val="0"/>
        </w:rPr>
        <w:t>Event frequency remains selective; purely confirmatory milestones use hidden callbacks.</w:t>
      </w:r>
    </w:p>
    <w:p>
      <w:pPr>
        <w:pStyle w:val="PartHeading"/>
      </w:pPr>
      <w:r>
        <w:rPr>
          <w:rFonts w:ascii="Calibri" w:hAnsi="Calibri" w:eastAsia="Calibri" w:cs="Calibri"/>
          <w:b/>
          <w:i w:val="0"/>
          <w:color w:val="1F4D78"/>
          <w:sz w:val="24"/>
        </w:rPr>
        <w:t>PART IV — SOURCE REGISTER AND RESEARCH CONTROLS</w:t>
      </w:r>
    </w:p>
    <w:p>
      <w:pPr>
        <w:pStyle w:val="Heading1"/>
      </w:pPr>
      <w:r>
        <w:rPr>
          <w:rFonts w:ascii="Calibri" w:hAnsi="Calibri" w:eastAsia="Calibri" w:cs="Calibri"/>
          <w:b/>
          <w:i w:val="0"/>
          <w:color w:val="2E74B5"/>
          <w:sz w:val="32"/>
        </w:rPr>
        <w:t>34. Source method</w:t>
      </w:r>
    </w:p>
    <w:p>
      <w:r>
        <w:rPr>
          <w:rFonts w:ascii="Calibri" w:hAnsi="Calibri" w:eastAsia="Calibri" w:cs="Calibri"/>
          <w:b w:val="0"/>
          <w:i w:val="0"/>
        </w:rPr>
        <w:t>This dossier uses a source hierarchy:</w:t>
      </w:r>
    </w:p>
    <w:p>
      <w:pPr>
        <w:numPr>
          <w:ilvl w:val="0"/>
          <w:numId w:val="16"/>
        </w:numPr>
        <w:spacing w:before="0" w:after="160" w:line="280" w:lineRule="auto"/>
        <w:ind w:left="720" w:hanging="360"/>
      </w:pPr>
      <w:r>
        <w:rPr>
          <w:rFonts w:ascii="Calibri" w:hAnsi="Calibri" w:eastAsia="Calibri" w:cs="Calibri"/>
          <w:b w:val="0"/>
          <w:i w:val="0"/>
        </w:rPr>
        <w:t>Official ESA/IDSA, ESRB, platform-holder, company, event, and public-filing material.</w:t>
      </w:r>
    </w:p>
    <w:p>
      <w:pPr>
        <w:numPr>
          <w:ilvl w:val="0"/>
          <w:numId w:val="16"/>
        </w:numPr>
        <w:spacing w:before="0" w:after="160" w:line="280" w:lineRule="auto"/>
        <w:ind w:left="720" w:hanging="360"/>
      </w:pPr>
      <w:r>
        <w:rPr>
          <w:rFonts w:ascii="Calibri" w:hAnsi="Calibri" w:eastAsia="Calibri" w:cs="Calibri"/>
          <w:b w:val="0"/>
          <w:i w:val="0"/>
        </w:rPr>
        <w:t>Contemporary trade, technology, business, and wire reporting that identifies dates, figures, or direct statements.</w:t>
      </w:r>
    </w:p>
    <w:p>
      <w:pPr>
        <w:numPr>
          <w:ilvl w:val="0"/>
          <w:numId w:val="16"/>
        </w:numPr>
        <w:spacing w:before="0" w:after="160" w:line="280" w:lineRule="auto"/>
        <w:ind w:left="720" w:hanging="360"/>
      </w:pPr>
      <w:r>
        <w:rPr>
          <w:rFonts w:ascii="Calibri" w:hAnsi="Calibri" w:eastAsia="Calibri" w:cs="Calibri"/>
          <w:b w:val="0"/>
          <w:i w:val="0"/>
        </w:rPr>
        <w:t>Later oral histories for motives and backstage negotiations, labeled as recollection.</w:t>
      </w:r>
    </w:p>
    <w:p>
      <w:pPr>
        <w:numPr>
          <w:ilvl w:val="0"/>
          <w:numId w:val="16"/>
        </w:numPr>
        <w:spacing w:before="0" w:after="160" w:line="280" w:lineRule="auto"/>
        <w:ind w:left="720" w:hanging="360"/>
      </w:pPr>
      <w:r>
        <w:rPr>
          <w:rFonts w:ascii="Calibri" w:hAnsi="Calibri" w:eastAsia="Calibri" w:cs="Calibri"/>
          <w:b w:val="0"/>
          <w:i w:val="0"/>
        </w:rPr>
        <w:t>Retrospective synthesis only where primary and contemporary records do not answer the question.</w:t>
      </w:r>
    </w:p>
    <w:p>
      <w:r>
        <w:rPr>
          <w:rFonts w:ascii="Calibri" w:hAnsi="Calibri" w:eastAsia="Calibri" w:cs="Calibri"/>
          <w:b w:val="0"/>
          <w:i w:val="0"/>
        </w:rPr>
        <w:t>Attendance reporting is particularly error-prone. The source register therefore favors contemporaneous organizer figures over modern tables and explicitly preserves unresolved discrepancies. Statements about why E3 declined are presented as analysis unless an official or named participant made the claim.</w:t>
      </w:r>
    </w:p>
    <w:p>
      <w:r>
        <w:rPr>
          <w:rFonts w:ascii="Calibri" w:hAnsi="Calibri" w:eastAsia="Calibri" w:cs="Calibri"/>
          <w:b w:val="0"/>
          <w:i w:val="0"/>
        </w:rPr>
        <w:t>No single source supports the whole causal verdict. The conclusion that E3 underwent functional decomposition is an inference from the chronology of member pressure, format changes, direct-presentation adoption, public access, anchor departures, pandemic cancellations, revival failure, and the successor ecosystem.</w:t>
      </w:r>
    </w:p>
    <w:p>
      <w:pPr>
        <w:pStyle w:val="Heading1"/>
      </w:pPr>
      <w:r>
        <w:rPr>
          <w:rFonts w:ascii="Calibri" w:hAnsi="Calibri" w:eastAsia="Calibri" w:cs="Calibri"/>
          <w:b/>
          <w:i w:val="0"/>
          <w:color w:val="2E74B5"/>
          <w:sz w:val="32"/>
        </w:rPr>
        <w:t>35. Institutional origins and the mega-show era, 1994–2006</w:t>
      </w:r>
    </w:p>
    <w:p>
      <w:pPr>
        <w:numPr>
          <w:ilvl w:val="0"/>
          <w:numId w:val="10"/>
        </w:numPr>
        <w:spacing w:before="0" w:after="160" w:line="280" w:lineRule="auto"/>
        <w:ind w:left="720" w:hanging="360"/>
      </w:pPr>
      <w:hyperlink r:id="rId13">
        <w:r>
          <w:rPr>
            <w:rFonts w:ascii="Calibri" w:hAnsi="Calibri" w:eastAsia="Calibri" w:cs="Calibri"/>
            <w:color w:val="2E74B5"/>
            <w:u w:val="single"/>
          </w:rPr>
          <w:t>ESA: 30 years of industry history</w:t>
        </w:r>
      </w:hyperlink>
      <w:r>
        <w:rPr>
          <w:rFonts w:ascii="Calibri" w:hAnsi="Calibri" w:eastAsia="Calibri" w:cs="Calibri"/>
          <w:b w:val="0"/>
          <w:i w:val="0"/>
        </w:rPr>
        <w:t xml:space="preserve"> — official retrospective on association formation, E3's 1995 launch, and the 2005 attendance peak.</w:t>
      </w:r>
    </w:p>
    <w:p>
      <w:pPr>
        <w:numPr>
          <w:ilvl w:val="0"/>
          <w:numId w:val="10"/>
        </w:numPr>
        <w:spacing w:before="0" w:after="160" w:line="280" w:lineRule="auto"/>
        <w:ind w:left="720" w:hanging="360"/>
      </w:pPr>
      <w:hyperlink r:id="rId14">
        <w:r>
          <w:rPr>
            <w:rFonts w:ascii="Calibri" w:hAnsi="Calibri" w:eastAsia="Calibri" w:cs="Calibri"/>
            <w:color w:val="2E74B5"/>
            <w:u w:val="single"/>
          </w:rPr>
          <w:t>ESRB: ratings-system history</w:t>
        </w:r>
      </w:hyperlink>
      <w:r>
        <w:rPr>
          <w:rFonts w:ascii="Calibri" w:hAnsi="Calibri" w:eastAsia="Calibri" w:cs="Calibri"/>
          <w:b w:val="0"/>
          <w:i w:val="0"/>
        </w:rPr>
        <w:t xml:space="preserve"> — official history of the 1994 ratings institution.</w:t>
      </w:r>
    </w:p>
    <w:p>
      <w:pPr>
        <w:numPr>
          <w:ilvl w:val="0"/>
          <w:numId w:val="10"/>
        </w:numPr>
        <w:spacing w:before="0" w:after="160" w:line="280" w:lineRule="auto"/>
        <w:ind w:left="720" w:hanging="360"/>
      </w:pPr>
      <w:hyperlink r:id="rId15">
        <w:r>
          <w:rPr>
            <w:rFonts w:ascii="Calibri" w:hAnsi="Calibri" w:eastAsia="Calibri" w:cs="Calibri"/>
            <w:color w:val="2E74B5"/>
            <w:u w:val="single"/>
          </w:rPr>
          <w:t>Polygon: oral history of E3 1995</w:t>
        </w:r>
      </w:hyperlink>
      <w:r>
        <w:rPr>
          <w:rFonts w:ascii="Calibri" w:hAnsi="Calibri" w:eastAsia="Calibri" w:cs="Calibri"/>
          <w:b w:val="0"/>
          <w:i w:val="0"/>
        </w:rPr>
        <w:t xml:space="preserve"> — founder and participant recollections on CES, negotiations, Saturn, PlayStation, and the first show; used as recollection.</w:t>
      </w:r>
    </w:p>
    <w:p>
      <w:pPr>
        <w:numPr>
          <w:ilvl w:val="0"/>
          <w:numId w:val="10"/>
        </w:numPr>
        <w:spacing w:before="0" w:after="160" w:line="280" w:lineRule="auto"/>
        <w:ind w:left="720" w:hanging="360"/>
      </w:pPr>
      <w:hyperlink r:id="rId16">
        <w:r>
          <w:rPr>
            <w:rFonts w:ascii="Calibri" w:hAnsi="Calibri" w:eastAsia="Calibri" w:cs="Calibri"/>
            <w:color w:val="2E74B5"/>
            <w:u w:val="single"/>
          </w:rPr>
          <w:t>Los Angeles Times: pre-show scale of E3 1995</w:t>
        </w:r>
      </w:hyperlink>
      <w:r>
        <w:rPr>
          <w:rFonts w:ascii="Calibri" w:hAnsi="Calibri" w:eastAsia="Calibri" w:cs="Calibri"/>
          <w:b w:val="0"/>
          <w:i w:val="0"/>
        </w:rPr>
        <w:t xml:space="preserve"> — contemporary expectation of more than 300 exhibitors and use of major LACC halls.</w:t>
      </w:r>
    </w:p>
    <w:p>
      <w:pPr>
        <w:numPr>
          <w:ilvl w:val="0"/>
          <w:numId w:val="10"/>
        </w:numPr>
        <w:spacing w:before="0" w:after="160" w:line="280" w:lineRule="auto"/>
        <w:ind w:left="720" w:hanging="360"/>
      </w:pPr>
      <w:hyperlink r:id="rId17">
        <w:r>
          <w:rPr>
            <w:rFonts w:ascii="Calibri" w:hAnsi="Calibri" w:eastAsia="Calibri" w:cs="Calibri"/>
            <w:color w:val="2E74B5"/>
            <w:u w:val="single"/>
          </w:rPr>
          <w:t>Wired: Summer CES and the E3 conflict</w:t>
        </w:r>
      </w:hyperlink>
      <w:r>
        <w:rPr>
          <w:rFonts w:ascii="Calibri" w:hAnsi="Calibri" w:eastAsia="Calibri" w:cs="Calibri"/>
          <w:b w:val="0"/>
          <w:i w:val="0"/>
        </w:rPr>
        <w:t xml:space="preserve"> — retrospective confirmation that the planned 1995 Philadelphia Summer CES was canceled amid the conflict.</w:t>
      </w:r>
    </w:p>
    <w:p>
      <w:pPr>
        <w:numPr>
          <w:ilvl w:val="0"/>
          <w:numId w:val="10"/>
        </w:numPr>
        <w:spacing w:before="0" w:after="160" w:line="280" w:lineRule="auto"/>
        <w:ind w:left="720" w:hanging="360"/>
      </w:pPr>
      <w:hyperlink r:id="rId18">
        <w:r>
          <w:rPr>
            <w:rFonts w:ascii="Calibri" w:hAnsi="Calibri" w:eastAsia="Calibri" w:cs="Calibri"/>
            <w:color w:val="2E74B5"/>
            <w:u w:val="single"/>
          </w:rPr>
          <w:t>Supermarket News: inaugural and 1996 attendance comparison</w:t>
        </w:r>
      </w:hyperlink>
      <w:r>
        <w:rPr>
          <w:rFonts w:ascii="Calibri" w:hAnsi="Calibri" w:eastAsia="Calibri" w:cs="Calibri"/>
          <w:b w:val="0"/>
          <w:i w:val="0"/>
        </w:rPr>
        <w:t xml:space="preserve"> — contemporary show-spokesman figures of 40,851 and 57,795.</w:t>
      </w:r>
    </w:p>
    <w:p>
      <w:pPr>
        <w:numPr>
          <w:ilvl w:val="0"/>
          <w:numId w:val="10"/>
        </w:numPr>
        <w:spacing w:before="0" w:after="160" w:line="280" w:lineRule="auto"/>
        <w:ind w:left="720" w:hanging="360"/>
      </w:pPr>
      <w:hyperlink r:id="rId19">
        <w:r>
          <w:rPr>
            <w:rFonts w:ascii="Calibri" w:hAnsi="Calibri" w:eastAsia="Calibri" w:cs="Calibri"/>
            <w:color w:val="2E74B5"/>
            <w:u w:val="single"/>
          </w:rPr>
          <w:t>San Francisco Chronicle: the 1996 price war</w:t>
        </w:r>
      </w:hyperlink>
      <w:r>
        <w:rPr>
          <w:rFonts w:ascii="Calibri" w:hAnsi="Calibri" w:eastAsia="Calibri" w:cs="Calibri"/>
          <w:b w:val="0"/>
          <w:i w:val="0"/>
        </w:rPr>
        <w:t xml:space="preserve"> — contemporary reporting on Sony and Sega price cuts.</w:t>
      </w:r>
    </w:p>
    <w:p>
      <w:pPr>
        <w:numPr>
          <w:ilvl w:val="0"/>
          <w:numId w:val="10"/>
        </w:numPr>
        <w:spacing w:before="0" w:after="160" w:line="280" w:lineRule="auto"/>
        <w:ind w:left="720" w:hanging="360"/>
      </w:pPr>
      <w:hyperlink r:id="rId20">
        <w:r>
          <w:rPr>
            <w:rFonts w:ascii="Calibri" w:hAnsi="Calibri" w:eastAsia="Calibri" w:cs="Calibri"/>
            <w:color w:val="2E74B5"/>
            <w:u w:val="single"/>
          </w:rPr>
          <w:t>PC Watch: E3/Tokyo contemporary report</w:t>
        </w:r>
      </w:hyperlink>
      <w:r>
        <w:rPr>
          <w:rFonts w:ascii="Calibri" w:hAnsi="Calibri" w:eastAsia="Calibri" w:cs="Calibri"/>
          <w:b w:val="0"/>
          <w:i w:val="0"/>
        </w:rPr>
        <w:t xml:space="preserve"> — contemporary account used to flag disputed platform-holder participation.</w:t>
      </w:r>
    </w:p>
    <w:p>
      <w:pPr>
        <w:numPr>
          <w:ilvl w:val="0"/>
          <w:numId w:val="10"/>
        </w:numPr>
        <w:spacing w:before="0" w:after="160" w:line="280" w:lineRule="auto"/>
        <w:ind w:left="720" w:hanging="360"/>
      </w:pPr>
      <w:hyperlink r:id="rId21">
        <w:r>
          <w:rPr>
            <w:rFonts w:ascii="Calibri" w:hAnsi="Calibri" w:eastAsia="Calibri" w:cs="Calibri"/>
            <w:color w:val="2E74B5"/>
            <w:u w:val="single"/>
          </w:rPr>
          <w:t>Supermarket News: E3 1997 attendance and exhibitors</w:t>
        </w:r>
      </w:hyperlink>
      <w:r>
        <w:rPr>
          <w:rFonts w:ascii="Calibri" w:hAnsi="Calibri" w:eastAsia="Calibri" w:cs="Calibri"/>
          <w:b w:val="0"/>
          <w:i w:val="0"/>
        </w:rPr>
        <w:t xml:space="preserve"> — IDSA figures for Atlanta.</w:t>
      </w:r>
    </w:p>
    <w:p>
      <w:pPr>
        <w:numPr>
          <w:ilvl w:val="0"/>
          <w:numId w:val="10"/>
        </w:numPr>
        <w:spacing w:before="0" w:after="160" w:line="280" w:lineRule="auto"/>
        <w:ind w:left="720" w:hanging="360"/>
      </w:pPr>
      <w:hyperlink r:id="rId22">
        <w:r>
          <w:rPr>
            <w:rFonts w:ascii="Calibri" w:hAnsi="Calibri" w:eastAsia="Calibri" w:cs="Calibri"/>
            <w:color w:val="2E74B5"/>
            <w:u w:val="single"/>
          </w:rPr>
          <w:t>Wired: “Apocalypse Wow” at E3 1997</w:t>
        </w:r>
      </w:hyperlink>
      <w:r>
        <w:rPr>
          <w:rFonts w:ascii="Calibri" w:hAnsi="Calibri" w:eastAsia="Calibri" w:cs="Calibri"/>
          <w:b w:val="0"/>
          <w:i w:val="0"/>
        </w:rPr>
        <w:t xml:space="preserve"> — contemporary account of production scale, spectacle, and professional tensions.</w:t>
      </w:r>
    </w:p>
    <w:p>
      <w:pPr>
        <w:numPr>
          <w:ilvl w:val="0"/>
          <w:numId w:val="10"/>
        </w:numPr>
        <w:spacing w:before="0" w:after="160" w:line="280" w:lineRule="auto"/>
        <w:ind w:left="720" w:hanging="360"/>
      </w:pPr>
      <w:hyperlink r:id="rId23">
        <w:r>
          <w:rPr>
            <w:rFonts w:ascii="Calibri" w:hAnsi="Calibri" w:eastAsia="Calibri" w:cs="Calibri"/>
            <w:color w:val="2E74B5"/>
            <w:u w:val="single"/>
          </w:rPr>
          <w:t>GameSpot: E3 1998 attendance</w:t>
        </w:r>
      </w:hyperlink>
      <w:r>
        <w:rPr>
          <w:rFonts w:ascii="Calibri" w:hAnsi="Calibri" w:eastAsia="Calibri" w:cs="Calibri"/>
          <w:b w:val="0"/>
          <w:i w:val="0"/>
        </w:rPr>
        <w:t xml:space="preserve"> — contemporary IDSA figure of 41,300.</w:t>
      </w:r>
    </w:p>
    <w:p>
      <w:pPr>
        <w:numPr>
          <w:ilvl w:val="0"/>
          <w:numId w:val="10"/>
        </w:numPr>
        <w:spacing w:before="0" w:after="160" w:line="280" w:lineRule="auto"/>
        <w:ind w:left="720" w:hanging="360"/>
      </w:pPr>
      <w:hyperlink r:id="rId24">
        <w:r>
          <w:rPr>
            <w:rFonts w:ascii="Calibri" w:hAnsi="Calibri" w:eastAsia="Calibri" w:cs="Calibri"/>
            <w:color w:val="2E74B5"/>
            <w:u w:val="single"/>
          </w:rPr>
          <w:t>CNN: Dreamcast at E3 1998</w:t>
        </w:r>
      </w:hyperlink>
      <w:r>
        <w:rPr>
          <w:rFonts w:ascii="Calibri" w:hAnsi="Calibri" w:eastAsia="Calibri" w:cs="Calibri"/>
          <w:b w:val="0"/>
          <w:i w:val="0"/>
        </w:rPr>
        <w:t xml:space="preserve"> — U.S. trade-show demonstration following the 21 May Tokyo unveiling.</w:t>
      </w:r>
    </w:p>
    <w:p>
      <w:pPr>
        <w:numPr>
          <w:ilvl w:val="0"/>
          <w:numId w:val="10"/>
        </w:numPr>
        <w:spacing w:before="0" w:after="160" w:line="280" w:lineRule="auto"/>
        <w:ind w:left="720" w:hanging="360"/>
      </w:pPr>
      <w:hyperlink r:id="rId25">
        <w:r>
          <w:rPr>
            <w:rFonts w:ascii="Calibri" w:hAnsi="Calibri" w:eastAsia="Calibri" w:cs="Calibri"/>
            <w:color w:val="2E74B5"/>
            <w:u w:val="single"/>
          </w:rPr>
          <w:t>Game Critics Awards: 1998 winners archive</w:t>
        </w:r>
      </w:hyperlink>
      <w:r>
        <w:rPr>
          <w:rFonts w:ascii="Calibri" w:hAnsi="Calibri" w:eastAsia="Calibri" w:cs="Calibri"/>
          <w:b w:val="0"/>
          <w:i w:val="0"/>
        </w:rPr>
        <w:t xml:space="preserve"> — official evidence for the awards' first year.</w:t>
      </w:r>
    </w:p>
    <w:p>
      <w:pPr>
        <w:numPr>
          <w:ilvl w:val="0"/>
          <w:numId w:val="10"/>
        </w:numPr>
        <w:spacing w:before="0" w:after="160" w:line="280" w:lineRule="auto"/>
        <w:ind w:left="720" w:hanging="360"/>
      </w:pPr>
      <w:hyperlink r:id="rId26">
        <w:r>
          <w:rPr>
            <w:rFonts w:ascii="Calibri" w:hAnsi="Calibri" w:eastAsia="Calibri" w:cs="Calibri"/>
            <w:color w:val="2E74B5"/>
            <w:u w:val="single"/>
          </w:rPr>
          <w:t>Los Angeles Times: E3 returns to Los Angeles</w:t>
        </w:r>
      </w:hyperlink>
      <w:r>
        <w:rPr>
          <w:rFonts w:ascii="Calibri" w:hAnsi="Calibri" w:eastAsia="Calibri" w:cs="Calibri"/>
          <w:b w:val="0"/>
          <w:i w:val="0"/>
        </w:rPr>
        <w:t xml:space="preserve"> — venue, affordability, access, and five-year return agreement.</w:t>
      </w:r>
    </w:p>
    <w:p>
      <w:pPr>
        <w:numPr>
          <w:ilvl w:val="0"/>
          <w:numId w:val="10"/>
        </w:numPr>
        <w:spacing w:before="0" w:after="160" w:line="280" w:lineRule="auto"/>
        <w:ind w:left="720" w:hanging="360"/>
      </w:pPr>
      <w:hyperlink r:id="rId27">
        <w:r>
          <w:rPr>
            <w:rFonts w:ascii="Calibri" w:hAnsi="Calibri" w:eastAsia="Calibri" w:cs="Calibri"/>
            <w:color w:val="2E74B5"/>
            <w:u w:val="single"/>
          </w:rPr>
          <w:t>Animation World Network: E3 1999 report</w:t>
        </w:r>
      </w:hyperlink>
      <w:r>
        <w:rPr>
          <w:rFonts w:ascii="Calibri" w:hAnsi="Calibri" w:eastAsia="Calibri" w:cs="Calibri"/>
          <w:b w:val="0"/>
          <w:i w:val="0"/>
        </w:rPr>
        <w:t xml:space="preserve"> — contemporary attendance and international participation.</w:t>
      </w:r>
    </w:p>
    <w:p>
      <w:pPr>
        <w:numPr>
          <w:ilvl w:val="0"/>
          <w:numId w:val="10"/>
        </w:numPr>
        <w:spacing w:before="0" w:after="160" w:line="280" w:lineRule="auto"/>
        <w:ind w:left="720" w:hanging="360"/>
      </w:pPr>
      <w:hyperlink r:id="rId28">
        <w:r>
          <w:rPr>
            <w:rFonts w:ascii="Calibri" w:hAnsi="Calibri" w:eastAsia="Calibri" w:cs="Calibri"/>
            <w:color w:val="2E74B5"/>
            <w:u w:val="single"/>
          </w:rPr>
          <w:t>Wired: IBM to power Nintendo</w:t>
        </w:r>
      </w:hyperlink>
      <w:r>
        <w:rPr>
          <w:rFonts w:ascii="Calibri" w:hAnsi="Calibri" w:eastAsia="Calibri" w:cs="Calibri"/>
          <w:b w:val="0"/>
          <w:i w:val="0"/>
        </w:rPr>
        <w:t xml:space="preserve"> — contemporary account of the Dolphin/Gekko relationship.</w:t>
      </w:r>
    </w:p>
    <w:p>
      <w:pPr>
        <w:numPr>
          <w:ilvl w:val="0"/>
          <w:numId w:val="10"/>
        </w:numPr>
        <w:spacing w:before="0" w:after="160" w:line="280" w:lineRule="auto"/>
        <w:ind w:left="720" w:hanging="360"/>
      </w:pPr>
      <w:hyperlink r:id="rId29">
        <w:r>
          <w:rPr>
            <w:rFonts w:ascii="Calibri" w:hAnsi="Calibri" w:eastAsia="Calibri" w:cs="Calibri"/>
            <w:color w:val="2E74B5"/>
            <w:u w:val="single"/>
          </w:rPr>
          <w:t>Sony: March 1999 next-PlayStation architecture announcement</w:t>
        </w:r>
      </w:hyperlink>
      <w:r>
        <w:rPr>
          <w:rFonts w:ascii="Calibri" w:hAnsi="Calibri" w:eastAsia="Calibri" w:cs="Calibri"/>
          <w:b w:val="0"/>
          <w:i w:val="0"/>
        </w:rPr>
        <w:t xml:space="preserve"> — prevents misattributing the first PS2 disclosure to E3.</w:t>
      </w:r>
    </w:p>
    <w:p>
      <w:pPr>
        <w:numPr>
          <w:ilvl w:val="0"/>
          <w:numId w:val="10"/>
        </w:numPr>
        <w:spacing w:before="0" w:after="160" w:line="280" w:lineRule="auto"/>
        <w:ind w:left="720" w:hanging="360"/>
      </w:pPr>
      <w:hyperlink r:id="rId30">
        <w:r>
          <w:rPr>
            <w:rFonts w:ascii="Calibri" w:hAnsi="Calibri" w:eastAsia="Calibri" w:cs="Calibri"/>
            <w:color w:val="2E74B5"/>
            <w:u w:val="single"/>
          </w:rPr>
          <w:t>Game Developer: E3 2000 attendance</w:t>
        </w:r>
      </w:hyperlink>
      <w:r>
        <w:rPr>
          <w:rFonts w:ascii="Calibri" w:hAnsi="Calibri" w:eastAsia="Calibri" w:cs="Calibri"/>
          <w:b w:val="0"/>
          <w:i w:val="0"/>
        </w:rPr>
        <w:t xml:space="preserve"> — contemporary IDSA report of 62,000, 430 exhibitors, and floor scale.</w:t>
      </w:r>
    </w:p>
    <w:p>
      <w:pPr>
        <w:numPr>
          <w:ilvl w:val="0"/>
          <w:numId w:val="10"/>
        </w:numPr>
        <w:spacing w:before="0" w:after="160" w:line="280" w:lineRule="auto"/>
        <w:ind w:left="720" w:hanging="360"/>
      </w:pPr>
      <w:hyperlink r:id="rId31">
        <w:r>
          <w:rPr>
            <w:rFonts w:ascii="Calibri" w:hAnsi="Calibri" w:eastAsia="Calibri" w:cs="Calibri"/>
            <w:color w:val="2E74B5"/>
            <w:u w:val="single"/>
          </w:rPr>
          <w:t>Washington Post: E3 2000 software scale</w:t>
        </w:r>
      </w:hyperlink>
      <w:r>
        <w:rPr>
          <w:rFonts w:ascii="Calibri" w:hAnsi="Calibri" w:eastAsia="Calibri" w:cs="Calibri"/>
          <w:b w:val="0"/>
          <w:i w:val="0"/>
        </w:rPr>
        <w:t xml:space="preserve"> — contemporary estimate of roughly 2,400 software titles on display.</w:t>
      </w:r>
    </w:p>
    <w:p>
      <w:pPr>
        <w:numPr>
          <w:ilvl w:val="0"/>
          <w:numId w:val="10"/>
        </w:numPr>
        <w:spacing w:before="0" w:after="160" w:line="280" w:lineRule="auto"/>
        <w:ind w:left="720" w:hanging="360"/>
      </w:pPr>
      <w:hyperlink r:id="rId32">
        <w:r>
          <w:rPr>
            <w:rFonts w:ascii="Calibri" w:hAnsi="Calibri" w:eastAsia="Calibri" w:cs="Calibri"/>
            <w:color w:val="2E74B5"/>
            <w:u w:val="single"/>
          </w:rPr>
          <w:t>Sony: PlayStation 2 North American launch plan</w:t>
        </w:r>
      </w:hyperlink>
      <w:r>
        <w:rPr>
          <w:rFonts w:ascii="Calibri" w:hAnsi="Calibri" w:eastAsia="Calibri" w:cs="Calibri"/>
          <w:b w:val="0"/>
          <w:i w:val="0"/>
        </w:rPr>
        <w:t xml:space="preserve"> — official May 2000 launch, price, allocation, and digital-entertainment positioning.</w:t>
      </w:r>
    </w:p>
    <w:p>
      <w:pPr>
        <w:numPr>
          <w:ilvl w:val="0"/>
          <w:numId w:val="10"/>
        </w:numPr>
        <w:spacing w:before="0" w:after="160" w:line="280" w:lineRule="auto"/>
        <w:ind w:left="720" w:hanging="360"/>
      </w:pPr>
      <w:hyperlink r:id="rId33">
        <w:r>
          <w:rPr>
            <w:rFonts w:ascii="Calibri" w:hAnsi="Calibri" w:eastAsia="Calibri" w:cs="Calibri"/>
            <w:color w:val="2E74B5"/>
            <w:u w:val="single"/>
          </w:rPr>
          <w:t>PC Watch: E3 2000 floor report</w:t>
        </w:r>
      </w:hyperlink>
      <w:r>
        <w:rPr>
          <w:rFonts w:ascii="Calibri" w:hAnsi="Calibri" w:eastAsia="Calibri" w:cs="Calibri"/>
          <w:b w:val="0"/>
          <w:i w:val="0"/>
        </w:rPr>
        <w:t xml:space="preserve"> — contemporary confirmation that final Xbox and Dolphin hardware were not displayed on the floor.</w:t>
      </w:r>
    </w:p>
    <w:p>
      <w:pPr>
        <w:numPr>
          <w:ilvl w:val="0"/>
          <w:numId w:val="10"/>
        </w:numPr>
        <w:spacing w:before="0" w:after="160" w:line="280" w:lineRule="auto"/>
        <w:ind w:left="720" w:hanging="360"/>
      </w:pPr>
      <w:hyperlink r:id="rId34">
        <w:r>
          <w:rPr>
            <w:rFonts w:ascii="Calibri" w:hAnsi="Calibri" w:eastAsia="Calibri" w:cs="Calibri"/>
            <w:color w:val="2E74B5"/>
            <w:u w:val="single"/>
          </w:rPr>
          <w:t>Microsoft: 2001 Xbox launch details</w:t>
        </w:r>
      </w:hyperlink>
      <w:r>
        <w:rPr>
          <w:rFonts w:ascii="Calibri" w:hAnsi="Calibri" w:eastAsia="Calibri" w:cs="Calibri"/>
          <w:b w:val="0"/>
          <w:i w:val="0"/>
        </w:rPr>
        <w:t xml:space="preserve"> — official date, price, and software-support presentation.</w:t>
      </w:r>
    </w:p>
    <w:p>
      <w:pPr>
        <w:numPr>
          <w:ilvl w:val="0"/>
          <w:numId w:val="10"/>
        </w:numPr>
        <w:spacing w:before="0" w:after="160" w:line="280" w:lineRule="auto"/>
        <w:ind w:left="720" w:hanging="360"/>
      </w:pPr>
      <w:hyperlink r:id="rId35">
        <w:r>
          <w:rPr>
            <w:rFonts w:ascii="Calibri" w:hAnsi="Calibri" w:eastAsia="Calibri" w:cs="Calibri"/>
            <w:color w:val="2E74B5"/>
            <w:u w:val="single"/>
          </w:rPr>
          <w:t>Nintendo World Report mirror: E3 2001 post-show release</w:t>
        </w:r>
      </w:hyperlink>
      <w:r>
        <w:rPr>
          <w:rFonts w:ascii="Calibri" w:hAnsi="Calibri" w:eastAsia="Calibri" w:cs="Calibri"/>
          <w:b w:val="0"/>
          <w:i w:val="0"/>
        </w:rPr>
        <w:t xml:space="preserve"> — contemporary support for more than 62,000 attendees and Nintendo's planned GameCube price/date.</w:t>
      </w:r>
    </w:p>
    <w:p>
      <w:pPr>
        <w:numPr>
          <w:ilvl w:val="0"/>
          <w:numId w:val="10"/>
        </w:numPr>
        <w:spacing w:before="0" w:after="160" w:line="280" w:lineRule="auto"/>
        <w:ind w:left="720" w:hanging="360"/>
      </w:pPr>
      <w:hyperlink r:id="rId36">
        <w:r>
          <w:rPr>
            <w:rFonts w:ascii="Calibri" w:hAnsi="Calibri" w:eastAsia="Calibri" w:cs="Calibri"/>
            <w:color w:val="2E74B5"/>
            <w:u w:val="single"/>
          </w:rPr>
          <w:t>Microsoft: Xbox Live announcement at E3 2002</w:t>
        </w:r>
      </w:hyperlink>
      <w:r>
        <w:rPr>
          <w:rFonts w:ascii="Calibri" w:hAnsi="Calibri" w:eastAsia="Calibri" w:cs="Calibri"/>
          <w:b w:val="0"/>
          <w:i w:val="0"/>
        </w:rPr>
        <w:t xml:space="preserve"> — official service model and explicit description of E3 as professional-only.</w:t>
      </w:r>
    </w:p>
    <w:p>
      <w:pPr>
        <w:numPr>
          <w:ilvl w:val="0"/>
          <w:numId w:val="10"/>
        </w:numPr>
        <w:spacing w:before="0" w:after="160" w:line="280" w:lineRule="auto"/>
        <w:ind w:left="720" w:hanging="360"/>
      </w:pPr>
      <w:hyperlink r:id="rId37">
        <w:r>
          <w:rPr>
            <w:rFonts w:ascii="Calibri" w:hAnsi="Calibri" w:eastAsia="Calibri" w:cs="Calibri"/>
            <w:color w:val="2E74B5"/>
            <w:u w:val="single"/>
          </w:rPr>
          <w:t>Animation World Network: E3 2002 scale</w:t>
        </w:r>
      </w:hyperlink>
      <w:r>
        <w:rPr>
          <w:rFonts w:ascii="Calibri" w:hAnsi="Calibri" w:eastAsia="Calibri" w:cs="Calibri"/>
          <w:b w:val="0"/>
          <w:i w:val="0"/>
        </w:rPr>
        <w:t xml:space="preserve"> — organizer attendance and exhibitor figures.</w:t>
      </w:r>
    </w:p>
    <w:p>
      <w:pPr>
        <w:numPr>
          <w:ilvl w:val="0"/>
          <w:numId w:val="10"/>
        </w:numPr>
        <w:spacing w:before="0" w:after="160" w:line="280" w:lineRule="auto"/>
        <w:ind w:left="720" w:hanging="360"/>
      </w:pPr>
      <w:hyperlink r:id="rId38">
        <w:r>
          <w:rPr>
            <w:rFonts w:ascii="Calibri" w:hAnsi="Calibri" w:eastAsia="Calibri" w:cs="Calibri"/>
            <w:color w:val="2E74B5"/>
            <w:u w:val="single"/>
          </w:rPr>
          <w:t>GameSpot: IDSA becomes ESA</w:t>
        </w:r>
      </w:hyperlink>
      <w:r>
        <w:rPr>
          <w:rFonts w:ascii="Calibri" w:hAnsi="Calibri" w:eastAsia="Calibri" w:cs="Calibri"/>
          <w:b w:val="0"/>
          <w:i w:val="0"/>
        </w:rPr>
        <w:t xml:space="preserve"> — contemporary public-announcement date.</w:t>
      </w:r>
    </w:p>
    <w:p>
      <w:pPr>
        <w:numPr>
          <w:ilvl w:val="0"/>
          <w:numId w:val="10"/>
        </w:numPr>
        <w:spacing w:before="0" w:after="160" w:line="280" w:lineRule="auto"/>
        <w:ind w:left="720" w:hanging="360"/>
      </w:pPr>
      <w:hyperlink r:id="rId39">
        <w:r>
          <w:rPr>
            <w:rFonts w:ascii="Calibri" w:hAnsi="Calibri" w:eastAsia="Calibri" w:cs="Calibri"/>
            <w:color w:val="2E74B5"/>
            <w:u w:val="single"/>
          </w:rPr>
          <w:t>Sony: PSP platform plans, 2003</w:t>
        </w:r>
      </w:hyperlink>
      <w:r>
        <w:rPr>
          <w:rFonts w:ascii="Calibri" w:hAnsi="Calibri" w:eastAsia="Calibri" w:cs="Calibri"/>
          <w:b w:val="0"/>
          <w:i w:val="0"/>
        </w:rPr>
        <w:t xml:space="preserve"> — official handheld announcement.</w:t>
      </w:r>
    </w:p>
    <w:p>
      <w:pPr>
        <w:numPr>
          <w:ilvl w:val="0"/>
          <w:numId w:val="10"/>
        </w:numPr>
        <w:spacing w:before="0" w:after="160" w:line="280" w:lineRule="auto"/>
        <w:ind w:left="720" w:hanging="360"/>
      </w:pPr>
      <w:hyperlink r:id="rId40">
        <w:r>
          <w:rPr>
            <w:rFonts w:ascii="Calibri" w:hAnsi="Calibri" w:eastAsia="Calibri" w:cs="Calibri"/>
            <w:color w:val="2E74B5"/>
            <w:u w:val="single"/>
          </w:rPr>
          <w:t>GameIndustry.com: E3 2003 attendance</w:t>
        </w:r>
      </w:hyperlink>
      <w:r>
        <w:rPr>
          <w:rFonts w:ascii="Calibri" w:hAnsi="Calibri" w:eastAsia="Calibri" w:cs="Calibri"/>
          <w:b w:val="0"/>
          <w:i w:val="0"/>
        </w:rPr>
        <w:t xml:space="preserve"> — organizer release reporting more than 62,000 attendees.</w:t>
      </w:r>
    </w:p>
    <w:p>
      <w:pPr>
        <w:numPr>
          <w:ilvl w:val="0"/>
          <w:numId w:val="10"/>
        </w:numPr>
        <w:spacing w:before="0" w:after="160" w:line="280" w:lineRule="auto"/>
        <w:ind w:left="720" w:hanging="360"/>
      </w:pPr>
      <w:hyperlink r:id="rId41">
        <w:r>
          <w:rPr>
            <w:rFonts w:ascii="Calibri" w:hAnsi="Calibri" w:eastAsia="Calibri" w:cs="Calibri"/>
            <w:color w:val="2E74B5"/>
            <w:u w:val="single"/>
          </w:rPr>
          <w:t>Wired: Nokia N-Gage at E3 2003</w:t>
        </w:r>
      </w:hyperlink>
      <w:r>
        <w:rPr>
          <w:rFonts w:ascii="Calibri" w:hAnsi="Calibri" w:eastAsia="Calibri" w:cs="Calibri"/>
          <w:b w:val="0"/>
          <w:i w:val="0"/>
        </w:rPr>
        <w:t xml:space="preserve"> — contemporary mobile/handheld convergence reporting.</w:t>
      </w:r>
    </w:p>
    <w:p>
      <w:pPr>
        <w:numPr>
          <w:ilvl w:val="0"/>
          <w:numId w:val="10"/>
        </w:numPr>
        <w:spacing w:before="0" w:after="160" w:line="280" w:lineRule="auto"/>
        <w:ind w:left="720" w:hanging="360"/>
      </w:pPr>
      <w:hyperlink r:id="rId42">
        <w:r>
          <w:rPr>
            <w:rFonts w:ascii="Calibri" w:hAnsi="Calibri" w:eastAsia="Calibri" w:cs="Calibri"/>
            <w:color w:val="2E74B5"/>
            <w:u w:val="single"/>
          </w:rPr>
          <w:t>Nintendo: DS E3 2004 release</w:t>
        </w:r>
      </w:hyperlink>
      <w:r>
        <w:rPr>
          <w:rFonts w:ascii="Calibri" w:hAnsi="Calibri" w:eastAsia="Calibri" w:cs="Calibri"/>
          <w:b w:val="0"/>
          <w:i w:val="0"/>
        </w:rPr>
        <w:t xml:space="preserve"> — official interaction and hardware proposition.</w:t>
      </w:r>
    </w:p>
    <w:p>
      <w:pPr>
        <w:numPr>
          <w:ilvl w:val="0"/>
          <w:numId w:val="10"/>
        </w:numPr>
        <w:spacing w:before="0" w:after="160" w:line="280" w:lineRule="auto"/>
        <w:ind w:left="720" w:hanging="360"/>
      </w:pPr>
      <w:hyperlink r:id="rId43">
        <w:r>
          <w:rPr>
            <w:rFonts w:ascii="Calibri" w:hAnsi="Calibri" w:eastAsia="Calibri" w:cs="Calibri"/>
            <w:color w:val="2E74B5"/>
            <w:u w:val="single"/>
          </w:rPr>
          <w:t>Live Design: E3 2004 scale</w:t>
        </w:r>
      </w:hyperlink>
      <w:r>
        <w:rPr>
          <w:rFonts w:ascii="Calibri" w:hAnsi="Calibri" w:eastAsia="Calibri" w:cs="Calibri"/>
          <w:b w:val="0"/>
          <w:i w:val="0"/>
        </w:rPr>
        <w:t xml:space="preserve"> — contemporaneous exhibitor release supporting approximately 65,000 attendees and 400-plus exhibitors.</w:t>
      </w:r>
    </w:p>
    <w:p>
      <w:pPr>
        <w:numPr>
          <w:ilvl w:val="0"/>
          <w:numId w:val="10"/>
        </w:numPr>
        <w:spacing w:before="0" w:after="160" w:line="280" w:lineRule="auto"/>
        <w:ind w:left="720" w:hanging="360"/>
      </w:pPr>
      <w:hyperlink r:id="rId44">
        <w:r>
          <w:rPr>
            <w:rFonts w:ascii="Calibri" w:hAnsi="Calibri" w:eastAsia="Calibri" w:cs="Calibri"/>
            <w:color w:val="2E74B5"/>
            <w:u w:val="single"/>
          </w:rPr>
          <w:t>Sony: PSP specifications at E3 2004</w:t>
        </w:r>
      </w:hyperlink>
      <w:r>
        <w:rPr>
          <w:rFonts w:ascii="Calibri" w:hAnsi="Calibri" w:eastAsia="Calibri" w:cs="Calibri"/>
          <w:b w:val="0"/>
          <w:i w:val="0"/>
        </w:rPr>
        <w:t xml:space="preserve"> — official hardware and ecosystem detail.</w:t>
      </w:r>
    </w:p>
    <w:p>
      <w:pPr>
        <w:numPr>
          <w:ilvl w:val="0"/>
          <w:numId w:val="10"/>
        </w:numPr>
        <w:spacing w:before="0" w:after="160" w:line="280" w:lineRule="auto"/>
        <w:ind w:left="720" w:hanging="360"/>
      </w:pPr>
      <w:hyperlink r:id="rId45">
        <w:r>
          <w:rPr>
            <w:rFonts w:ascii="Calibri" w:hAnsi="Calibri" w:eastAsia="Calibri" w:cs="Calibri"/>
            <w:color w:val="2E74B5"/>
            <w:u w:val="single"/>
          </w:rPr>
          <w:t>Sony: PlayStation 3 and Cell/RSX at E3 2005</w:t>
        </w:r>
      </w:hyperlink>
      <w:r>
        <w:rPr>
          <w:rFonts w:ascii="Calibri" w:hAnsi="Calibri" w:eastAsia="Calibri" w:cs="Calibri"/>
          <w:b w:val="0"/>
          <w:i w:val="0"/>
        </w:rPr>
        <w:t xml:space="preserve"> — official platform and supplier relationships.</w:t>
      </w:r>
    </w:p>
    <w:p>
      <w:pPr>
        <w:numPr>
          <w:ilvl w:val="0"/>
          <w:numId w:val="10"/>
        </w:numPr>
        <w:spacing w:before="0" w:after="160" w:line="280" w:lineRule="auto"/>
        <w:ind w:left="720" w:hanging="360"/>
      </w:pPr>
      <w:hyperlink r:id="rId46">
        <w:r>
          <w:rPr>
            <w:rFonts w:ascii="Calibri" w:hAnsi="Calibri" w:eastAsia="Calibri" w:cs="Calibri"/>
            <w:color w:val="2E74B5"/>
            <w:u w:val="single"/>
          </w:rPr>
          <w:t>Microsoft: Xbox 360 architecture</w:t>
        </w:r>
      </w:hyperlink>
      <w:r>
        <w:rPr>
          <w:rFonts w:ascii="Calibri" w:hAnsi="Calibri" w:eastAsia="Calibri" w:cs="Calibri"/>
          <w:b w:val="0"/>
          <w:i w:val="0"/>
        </w:rPr>
        <w:t xml:space="preserve"> — IBM processor and ATI graphics relationships disclosed before E3.</w:t>
      </w:r>
    </w:p>
    <w:p>
      <w:pPr>
        <w:numPr>
          <w:ilvl w:val="0"/>
          <w:numId w:val="10"/>
        </w:numPr>
        <w:spacing w:before="0" w:after="160" w:line="280" w:lineRule="auto"/>
        <w:ind w:left="720" w:hanging="360"/>
      </w:pPr>
      <w:hyperlink r:id="rId47">
        <w:r>
          <w:rPr>
            <w:rFonts w:ascii="Calibri" w:hAnsi="Calibri" w:eastAsia="Calibri" w:cs="Calibri"/>
            <w:color w:val="2E74B5"/>
            <w:u w:val="single"/>
          </w:rPr>
          <w:t>Microsoft: E3 2005 platform transcript</w:t>
        </w:r>
      </w:hyperlink>
      <w:r>
        <w:rPr>
          <w:rFonts w:ascii="Calibri" w:hAnsi="Calibri" w:eastAsia="Calibri" w:cs="Calibri"/>
          <w:b w:val="0"/>
          <w:i w:val="0"/>
        </w:rPr>
        <w:t xml:space="preserve"> — official deeper presentation after the MTV reveal.</w:t>
      </w:r>
    </w:p>
    <w:p>
      <w:pPr>
        <w:numPr>
          <w:ilvl w:val="0"/>
          <w:numId w:val="10"/>
        </w:numPr>
        <w:spacing w:before="0" w:after="160" w:line="280" w:lineRule="auto"/>
        <w:ind w:left="720" w:hanging="360"/>
      </w:pPr>
      <w:hyperlink r:id="rId48">
        <w:r>
          <w:rPr>
            <w:rFonts w:ascii="Calibri" w:hAnsi="Calibri" w:eastAsia="Calibri" w:cs="Calibri"/>
            <w:color w:val="2E74B5"/>
            <w:u w:val="single"/>
          </w:rPr>
          <w:t>Nintendo World Report mirror: E3 2005 attendance release</w:t>
        </w:r>
      </w:hyperlink>
      <w:r>
        <w:rPr>
          <w:rFonts w:ascii="Calibri" w:hAnsi="Calibri" w:eastAsia="Calibri" w:cs="Calibri"/>
          <w:b w:val="0"/>
          <w:i w:val="0"/>
        </w:rPr>
        <w:t xml:space="preserve"> — ESA figures for attendance, countries, exhibitors, and products.</w:t>
      </w:r>
    </w:p>
    <w:p>
      <w:pPr>
        <w:numPr>
          <w:ilvl w:val="0"/>
          <w:numId w:val="10"/>
        </w:numPr>
        <w:spacing w:before="0" w:after="160" w:line="280" w:lineRule="auto"/>
        <w:ind w:left="720" w:hanging="360"/>
      </w:pPr>
      <w:hyperlink r:id="rId49">
        <w:r>
          <w:rPr>
            <w:rFonts w:ascii="Calibri" w:hAnsi="Calibri" w:eastAsia="Calibri" w:cs="Calibri"/>
            <w:color w:val="2E74B5"/>
            <w:u w:val="single"/>
          </w:rPr>
          <w:t>Sony: PlayStation 3 North American launch price</w:t>
        </w:r>
      </w:hyperlink>
      <w:r>
        <w:rPr>
          <w:rFonts w:ascii="Calibri" w:hAnsi="Calibri" w:eastAsia="Calibri" w:cs="Calibri"/>
          <w:b w:val="0"/>
          <w:i w:val="0"/>
        </w:rPr>
        <w:t xml:space="preserve"> — official May 2006 date and price.</w:t>
      </w:r>
    </w:p>
    <w:p>
      <w:pPr>
        <w:numPr>
          <w:ilvl w:val="0"/>
          <w:numId w:val="10"/>
        </w:numPr>
        <w:spacing w:before="0" w:after="160" w:line="280" w:lineRule="auto"/>
        <w:ind w:left="720" w:hanging="360"/>
      </w:pPr>
      <w:hyperlink r:id="rId50">
        <w:r>
          <w:rPr>
            <w:rFonts w:ascii="Calibri" w:hAnsi="Calibri" w:eastAsia="Calibri" w:cs="Calibri"/>
            <w:color w:val="2E74B5"/>
            <w:u w:val="single"/>
          </w:rPr>
          <w:t>Microsoft: Live Anywhere and Xbox strategy, 2006</w:t>
        </w:r>
      </w:hyperlink>
      <w:r>
        <w:rPr>
          <w:rFonts w:ascii="Calibri" w:hAnsi="Calibri" w:eastAsia="Calibri" w:cs="Calibri"/>
          <w:b w:val="0"/>
          <w:i w:val="0"/>
        </w:rPr>
        <w:t xml:space="preserve"> — official cross-device strategy.</w:t>
      </w:r>
    </w:p>
    <w:p>
      <w:pPr>
        <w:numPr>
          <w:ilvl w:val="0"/>
          <w:numId w:val="10"/>
        </w:numPr>
        <w:spacing w:before="0" w:after="160" w:line="280" w:lineRule="auto"/>
        <w:ind w:left="720" w:hanging="360"/>
      </w:pPr>
      <w:hyperlink r:id="rId51">
        <w:r>
          <w:rPr>
            <w:rFonts w:ascii="Calibri" w:hAnsi="Calibri" w:eastAsia="Calibri" w:cs="Calibri"/>
            <w:color w:val="2E74B5"/>
            <w:u w:val="single"/>
          </w:rPr>
          <w:t>GameSpot: Wii's large playable E3 2006 showing</w:t>
        </w:r>
      </w:hyperlink>
      <w:r>
        <w:rPr>
          <w:rFonts w:ascii="Calibri" w:hAnsi="Calibri" w:eastAsia="Calibri" w:cs="Calibri"/>
          <w:b w:val="0"/>
          <w:i w:val="0"/>
        </w:rPr>
        <w:t xml:space="preserve"> — contemporary report preserving the distinction from the earlier 27 April name announcement.</w:t>
      </w:r>
    </w:p>
    <w:p>
      <w:pPr>
        <w:numPr>
          <w:ilvl w:val="0"/>
          <w:numId w:val="10"/>
        </w:numPr>
        <w:spacing w:before="0" w:after="160" w:line="280" w:lineRule="auto"/>
        <w:ind w:left="720" w:hanging="360"/>
      </w:pPr>
      <w:hyperlink r:id="rId52">
        <w:r>
          <w:rPr>
            <w:rFonts w:ascii="Calibri" w:hAnsi="Calibri" w:eastAsia="Calibri" w:cs="Calibri"/>
            <w:color w:val="2E74B5"/>
            <w:u w:val="single"/>
          </w:rPr>
          <w:t>GameSpot: E3 2006 closing figures</w:t>
        </w:r>
      </w:hyperlink>
      <w:r>
        <w:rPr>
          <w:rFonts w:ascii="Calibri" w:hAnsi="Calibri" w:eastAsia="Calibri" w:cs="Calibri"/>
          <w:b w:val="0"/>
          <w:i w:val="0"/>
        </w:rPr>
        <w:t xml:space="preserve"> — ESA attendance figure.</w:t>
      </w:r>
    </w:p>
    <w:p>
      <w:pPr>
        <w:numPr>
          <w:ilvl w:val="0"/>
          <w:numId w:val="10"/>
        </w:numPr>
        <w:spacing w:before="0" w:after="160" w:line="280" w:lineRule="auto"/>
        <w:ind w:left="720" w:hanging="360"/>
      </w:pPr>
      <w:hyperlink r:id="rId53">
        <w:r>
          <w:rPr>
            <w:rFonts w:ascii="Calibri" w:hAnsi="Calibri" w:eastAsia="Calibri" w:cs="Calibri"/>
            <w:color w:val="2E74B5"/>
            <w:u w:val="single"/>
          </w:rPr>
          <w:t>GameSpot: ESA confirms smaller 2007 E3</w:t>
        </w:r>
      </w:hyperlink>
      <w:r>
        <w:rPr>
          <w:rFonts w:ascii="Calibri" w:hAnsi="Calibri" w:eastAsia="Calibri" w:cs="Calibri"/>
          <w:b w:val="0"/>
          <w:i w:val="0"/>
        </w:rPr>
        <w:t xml:space="preserve"> — member pressure, floor fees, and Doug Lowenstein's rationale.</w:t>
      </w:r>
    </w:p>
    <w:p>
      <w:pPr>
        <w:numPr>
          <w:ilvl w:val="0"/>
          <w:numId w:val="10"/>
        </w:numPr>
        <w:spacing w:before="0" w:after="160" w:line="280" w:lineRule="auto"/>
        <w:ind w:left="720" w:hanging="360"/>
      </w:pPr>
      <w:hyperlink r:id="rId54">
        <w:r>
          <w:rPr>
            <w:rFonts w:ascii="Calibri" w:hAnsi="Calibri" w:eastAsia="Calibri" w:cs="Calibri"/>
            <w:color w:val="2E74B5"/>
            <w:u w:val="single"/>
          </w:rPr>
          <w:t>Wired: ESA's 2006 format statement</w:t>
        </w:r>
      </w:hyperlink>
      <w:r>
        <w:rPr>
          <w:rFonts w:ascii="Calibri" w:hAnsi="Calibri" w:eastAsia="Calibri" w:cs="Calibri"/>
          <w:b w:val="0"/>
          <w:i w:val="0"/>
        </w:rPr>
        <w:t xml:space="preserve"> — contemporary reproduction and analysis of the smaller-show announcement.</w:t>
      </w:r>
    </w:p>
    <w:p>
      <w:pPr>
        <w:pStyle w:val="Heading1"/>
      </w:pPr>
      <w:r>
        <w:rPr>
          <w:rFonts w:ascii="Calibri" w:hAnsi="Calibri" w:eastAsia="Calibri" w:cs="Calibri"/>
          <w:b/>
          <w:i w:val="0"/>
          <w:color w:val="2E74B5"/>
          <w:sz w:val="32"/>
        </w:rPr>
        <w:t>36. Reform, restoration, and disintermediation, 2007–2019</w:t>
      </w:r>
    </w:p>
    <w:p>
      <w:pPr>
        <w:numPr>
          <w:ilvl w:val="0"/>
          <w:numId w:val="10"/>
        </w:numPr>
        <w:spacing w:before="0" w:after="160" w:line="280" w:lineRule="auto"/>
        <w:ind w:left="720" w:hanging="360"/>
      </w:pPr>
      <w:hyperlink r:id="rId55">
        <w:r>
          <w:rPr>
            <w:rFonts w:ascii="Calibri" w:hAnsi="Calibri" w:eastAsia="Calibri" w:cs="Calibri"/>
            <w:color w:val="2E74B5"/>
            <w:u w:val="single"/>
          </w:rPr>
          <w:t>GameSpot: E3 2007 dates and Santa Monica format</w:t>
        </w:r>
      </w:hyperlink>
      <w:r>
        <w:rPr>
          <w:rFonts w:ascii="Calibri" w:hAnsi="Calibri" w:eastAsia="Calibri" w:cs="Calibri"/>
          <w:b w:val="0"/>
          <w:i w:val="0"/>
        </w:rPr>
        <w:t xml:space="preserve"> — venue layout and limited exhibition space.</w:t>
      </w:r>
    </w:p>
    <w:p>
      <w:pPr>
        <w:numPr>
          <w:ilvl w:val="0"/>
          <w:numId w:val="10"/>
        </w:numPr>
        <w:spacing w:before="0" w:after="160" w:line="280" w:lineRule="auto"/>
        <w:ind w:left="720" w:hanging="360"/>
      </w:pPr>
      <w:hyperlink r:id="rId56">
        <w:r>
          <w:rPr>
            <w:rFonts w:ascii="Calibri" w:hAnsi="Calibri" w:eastAsia="Calibri" w:cs="Calibri"/>
            <w:color w:val="2E74B5"/>
            <w:u w:val="single"/>
          </w:rPr>
          <w:t>Los Angeles Times: E3 2007 cost and governance</w:t>
        </w:r>
      </w:hyperlink>
      <w:r>
        <w:rPr>
          <w:rFonts w:ascii="Calibri" w:hAnsi="Calibri" w:eastAsia="Calibri" w:cs="Calibri"/>
          <w:b w:val="0"/>
          <w:i w:val="0"/>
        </w:rPr>
        <w:t xml:space="preserve"> — invitation scale, Disney cost estimate, and executive rationale.</w:t>
      </w:r>
    </w:p>
    <w:p>
      <w:pPr>
        <w:numPr>
          <w:ilvl w:val="0"/>
          <w:numId w:val="10"/>
        </w:numPr>
        <w:spacing w:before="0" w:after="160" w:line="280" w:lineRule="auto"/>
        <w:ind w:left="720" w:hanging="360"/>
      </w:pPr>
      <w:hyperlink r:id="rId57">
        <w:r>
          <w:rPr>
            <w:rFonts w:ascii="Calibri" w:hAnsi="Calibri" w:eastAsia="Calibri" w:cs="Calibri"/>
            <w:color w:val="2E74B5"/>
            <w:u w:val="single"/>
          </w:rPr>
          <w:t>Wired: E3 returns to LACC in 2008</w:t>
        </w:r>
      </w:hyperlink>
      <w:r>
        <w:rPr>
          <w:rFonts w:ascii="Calibri" w:hAnsi="Calibri" w:eastAsia="Calibri" w:cs="Calibri"/>
          <w:b w:val="0"/>
          <w:i w:val="0"/>
        </w:rPr>
        <w:t xml:space="preserve"> — format and venue announcement.</w:t>
      </w:r>
    </w:p>
    <w:p>
      <w:pPr>
        <w:numPr>
          <w:ilvl w:val="0"/>
          <w:numId w:val="10"/>
        </w:numPr>
        <w:spacing w:before="0" w:after="160" w:line="280" w:lineRule="auto"/>
        <w:ind w:left="720" w:hanging="360"/>
      </w:pPr>
      <w:hyperlink r:id="rId58">
        <w:r>
          <w:rPr>
            <w:rFonts w:ascii="Calibri" w:hAnsi="Calibri" w:eastAsia="Calibri" w:cs="Calibri"/>
            <w:color w:val="2E74B5"/>
            <w:u w:val="single"/>
          </w:rPr>
          <w:t>Forbes: assessment of E3 2008</w:t>
        </w:r>
      </w:hyperlink>
      <w:r>
        <w:rPr>
          <w:rFonts w:ascii="Calibri" w:hAnsi="Calibri" w:eastAsia="Calibri" w:cs="Calibri"/>
          <w:b w:val="0"/>
          <w:i w:val="0"/>
        </w:rPr>
        <w:t xml:space="preserve"> — contemporary account of the restricted show's low point.</w:t>
      </w:r>
    </w:p>
    <w:p>
      <w:pPr>
        <w:numPr>
          <w:ilvl w:val="0"/>
          <w:numId w:val="10"/>
        </w:numPr>
        <w:spacing w:before="0" w:after="160" w:line="280" w:lineRule="auto"/>
        <w:ind w:left="720" w:hanging="360"/>
      </w:pPr>
      <w:hyperlink r:id="rId59">
        <w:r>
          <w:rPr>
            <w:rFonts w:ascii="Calibri" w:hAnsi="Calibri" w:eastAsia="Calibri" w:cs="Calibri"/>
            <w:color w:val="2E74B5"/>
            <w:u w:val="single"/>
          </w:rPr>
          <w:t>Wired: Activision and Vivendi leave ESA</w:t>
        </w:r>
      </w:hyperlink>
      <w:r>
        <w:rPr>
          <w:rFonts w:ascii="Calibri" w:hAnsi="Calibri" w:eastAsia="Calibri" w:cs="Calibri"/>
          <w:b w:val="0"/>
          <w:i w:val="0"/>
        </w:rPr>
        <w:t xml:space="preserve"> — contemporary report preserving the official business rationale.</w:t>
      </w:r>
    </w:p>
    <w:p>
      <w:pPr>
        <w:numPr>
          <w:ilvl w:val="0"/>
          <w:numId w:val="10"/>
        </w:numPr>
        <w:spacing w:before="0" w:after="160" w:line="280" w:lineRule="auto"/>
        <w:ind w:left="720" w:hanging="360"/>
      </w:pPr>
      <w:hyperlink r:id="rId60">
        <w:r>
          <w:rPr>
            <w:rFonts w:ascii="Calibri" w:hAnsi="Calibri" w:eastAsia="Calibri" w:cs="Calibri"/>
            <w:color w:val="2E74B5"/>
            <w:u w:val="single"/>
          </w:rPr>
          <w:t>GameSpot: E3 2009 attendance</w:t>
        </w:r>
      </w:hyperlink>
      <w:r>
        <w:rPr>
          <w:rFonts w:ascii="Calibri" w:hAnsi="Calibri" w:eastAsia="Calibri" w:cs="Calibri"/>
          <w:b w:val="0"/>
          <w:i w:val="0"/>
        </w:rPr>
        <w:t xml:space="preserve"> — more than 41,000 attendees and 216 exhibitors.</w:t>
      </w:r>
    </w:p>
    <w:p>
      <w:pPr>
        <w:numPr>
          <w:ilvl w:val="0"/>
          <w:numId w:val="10"/>
        </w:numPr>
        <w:spacing w:before="0" w:after="160" w:line="280" w:lineRule="auto"/>
        <w:ind w:left="720" w:hanging="360"/>
      </w:pPr>
      <w:hyperlink r:id="rId61">
        <w:r>
          <w:rPr>
            <w:rFonts w:ascii="Calibri" w:hAnsi="Calibri" w:eastAsia="Calibri" w:cs="Calibri"/>
            <w:color w:val="2E74B5"/>
            <w:u w:val="single"/>
          </w:rPr>
          <w:t>Los Angeles Times: E3 2009 restoration and June timing</w:t>
        </w:r>
      </w:hyperlink>
      <w:r>
        <w:rPr>
          <w:rFonts w:ascii="Calibri" w:hAnsi="Calibri" w:eastAsia="Calibri" w:cs="Calibri"/>
          <w:b w:val="0"/>
          <w:i w:val="0"/>
        </w:rPr>
        <w:t xml:space="preserve"> — restoration announcement and retail-calendar context.</w:t>
      </w:r>
    </w:p>
    <w:p>
      <w:pPr>
        <w:numPr>
          <w:ilvl w:val="0"/>
          <w:numId w:val="10"/>
        </w:numPr>
        <w:spacing w:before="0" w:after="160" w:line="280" w:lineRule="auto"/>
        <w:ind w:left="720" w:hanging="360"/>
      </w:pPr>
      <w:hyperlink r:id="rId62">
        <w:r>
          <w:rPr>
            <w:rFonts w:ascii="Calibri" w:hAnsi="Calibri" w:eastAsia="Calibri" w:cs="Calibri"/>
            <w:color w:val="2E74B5"/>
            <w:u w:val="single"/>
          </w:rPr>
          <w:t>GameSpot: E3 2010 attendance</w:t>
        </w:r>
      </w:hyperlink>
      <w:r>
        <w:rPr>
          <w:rFonts w:ascii="Calibri" w:hAnsi="Calibri" w:eastAsia="Calibri" w:cs="Calibri"/>
          <w:b w:val="0"/>
          <w:i w:val="0"/>
        </w:rPr>
        <w:t xml:space="preserve"> — 45,600 and exhibitor/international scale.</w:t>
      </w:r>
    </w:p>
    <w:p>
      <w:pPr>
        <w:numPr>
          <w:ilvl w:val="0"/>
          <w:numId w:val="10"/>
        </w:numPr>
        <w:spacing w:before="0" w:after="160" w:line="280" w:lineRule="auto"/>
        <w:ind w:left="720" w:hanging="360"/>
      </w:pPr>
      <w:hyperlink r:id="rId63">
        <w:r>
          <w:rPr>
            <w:rFonts w:ascii="Calibri" w:hAnsi="Calibri" w:eastAsia="Calibri" w:cs="Calibri"/>
            <w:color w:val="2E74B5"/>
            <w:u w:val="single"/>
          </w:rPr>
          <w:t>Microsoft: Kinect and redesigned Xbox 360 at E3 2010</w:t>
        </w:r>
      </w:hyperlink>
      <w:r>
        <w:rPr>
          <w:rFonts w:ascii="Calibri" w:hAnsi="Calibri" w:eastAsia="Calibri" w:cs="Calibri"/>
          <w:b w:val="0"/>
          <w:i w:val="0"/>
        </w:rPr>
        <w:t xml:space="preserve"> — official product and presentation record.</w:t>
      </w:r>
    </w:p>
    <w:p>
      <w:pPr>
        <w:numPr>
          <w:ilvl w:val="0"/>
          <w:numId w:val="10"/>
        </w:numPr>
        <w:spacing w:before="0" w:after="160" w:line="280" w:lineRule="auto"/>
        <w:ind w:left="720" w:hanging="360"/>
      </w:pPr>
      <w:hyperlink r:id="rId64">
        <w:r>
          <w:rPr>
            <w:rFonts w:ascii="Calibri" w:hAnsi="Calibri" w:eastAsia="Calibri" w:cs="Calibri"/>
            <w:color w:val="2E74B5"/>
            <w:u w:val="single"/>
          </w:rPr>
          <w:t>GameSpot: E3 2011 attendance</w:t>
        </w:r>
      </w:hyperlink>
      <w:r>
        <w:rPr>
          <w:rFonts w:ascii="Calibri" w:hAnsi="Calibri" w:eastAsia="Calibri" w:cs="Calibri"/>
          <w:b w:val="0"/>
          <w:i w:val="0"/>
        </w:rPr>
        <w:t xml:space="preserve"> — 46,800 and economic-impact estimate.</w:t>
      </w:r>
    </w:p>
    <w:p>
      <w:pPr>
        <w:numPr>
          <w:ilvl w:val="0"/>
          <w:numId w:val="10"/>
        </w:numPr>
        <w:spacing w:before="0" w:after="160" w:line="280" w:lineRule="auto"/>
        <w:ind w:left="720" w:hanging="360"/>
      </w:pPr>
      <w:hyperlink r:id="rId65">
        <w:r>
          <w:rPr>
            <w:rFonts w:ascii="Calibri" w:hAnsi="Calibri" w:eastAsia="Calibri" w:cs="Calibri"/>
            <w:color w:val="2E74B5"/>
            <w:u w:val="single"/>
          </w:rPr>
          <w:t>Nintendo: Wii U announcement</w:t>
        </w:r>
      </w:hyperlink>
      <w:r>
        <w:rPr>
          <w:rFonts w:ascii="Calibri" w:hAnsi="Calibri" w:eastAsia="Calibri" w:cs="Calibri"/>
          <w:b w:val="0"/>
          <w:i w:val="0"/>
        </w:rPr>
        <w:t xml:space="preserve"> — official platform reveal.</w:t>
      </w:r>
    </w:p>
    <w:p>
      <w:pPr>
        <w:numPr>
          <w:ilvl w:val="0"/>
          <w:numId w:val="10"/>
        </w:numPr>
        <w:spacing w:before="0" w:after="160" w:line="280" w:lineRule="auto"/>
        <w:ind w:left="720" w:hanging="360"/>
      </w:pPr>
      <w:hyperlink r:id="rId66">
        <w:r>
          <w:rPr>
            <w:rFonts w:ascii="Calibri" w:hAnsi="Calibri" w:eastAsia="Calibri" w:cs="Calibri"/>
            <w:color w:val="2E74B5"/>
            <w:u w:val="single"/>
          </w:rPr>
          <w:t>PlayStation: Vita name and price</w:t>
        </w:r>
      </w:hyperlink>
      <w:r>
        <w:rPr>
          <w:rFonts w:ascii="Calibri" w:hAnsi="Calibri" w:eastAsia="Calibri" w:cs="Calibri"/>
          <w:b w:val="0"/>
          <w:i w:val="0"/>
        </w:rPr>
        <w:t xml:space="preserve"> — official E3 announcement.</w:t>
      </w:r>
    </w:p>
    <w:p>
      <w:pPr>
        <w:numPr>
          <w:ilvl w:val="0"/>
          <w:numId w:val="10"/>
        </w:numPr>
        <w:spacing w:before="0" w:after="160" w:line="280" w:lineRule="auto"/>
        <w:ind w:left="720" w:hanging="360"/>
      </w:pPr>
      <w:hyperlink r:id="rId67">
        <w:r>
          <w:rPr>
            <w:rFonts w:ascii="Calibri" w:hAnsi="Calibri" w:eastAsia="Calibri" w:cs="Calibri"/>
            <w:color w:val="2E74B5"/>
            <w:u w:val="single"/>
          </w:rPr>
          <w:t>Nintendo shareholder Q&amp;A: origins of Nintendo Direct</w:t>
        </w:r>
      </w:hyperlink>
      <w:r>
        <w:rPr>
          <w:rFonts w:ascii="Calibri" w:hAnsi="Calibri" w:eastAsia="Calibri" w:cs="Calibri"/>
          <w:b w:val="0"/>
          <w:i w:val="0"/>
        </w:rPr>
        <w:t xml:space="preserve"> — official account of the direct-communication strategy begun in October 2011.</w:t>
      </w:r>
    </w:p>
    <w:p>
      <w:pPr>
        <w:numPr>
          <w:ilvl w:val="0"/>
          <w:numId w:val="10"/>
        </w:numPr>
        <w:spacing w:before="0" w:after="160" w:line="280" w:lineRule="auto"/>
        <w:ind w:left="720" w:hanging="360"/>
      </w:pPr>
      <w:hyperlink r:id="rId68">
        <w:r>
          <w:rPr>
            <w:rFonts w:ascii="Calibri" w:hAnsi="Calibri" w:eastAsia="Calibri" w:cs="Calibri"/>
            <w:color w:val="2E74B5"/>
            <w:u w:val="single"/>
          </w:rPr>
          <w:t>ESA / PR Newswire: E3 2012 closing figures</w:t>
        </w:r>
      </w:hyperlink>
      <w:r>
        <w:rPr>
          <w:rFonts w:ascii="Calibri" w:hAnsi="Calibri" w:eastAsia="Calibri" w:cs="Calibri"/>
          <w:b w:val="0"/>
          <w:i w:val="0"/>
        </w:rPr>
        <w:t xml:space="preserve"> — attendance, exhibitor, and local-impact reporting.</w:t>
      </w:r>
    </w:p>
    <w:p>
      <w:pPr>
        <w:numPr>
          <w:ilvl w:val="0"/>
          <w:numId w:val="10"/>
        </w:numPr>
        <w:spacing w:before="0" w:after="160" w:line="280" w:lineRule="auto"/>
        <w:ind w:left="720" w:hanging="360"/>
      </w:pPr>
      <w:hyperlink r:id="rId69">
        <w:r>
          <w:rPr>
            <w:rFonts w:ascii="Calibri" w:hAnsi="Calibri" w:eastAsia="Calibri" w:cs="Calibri"/>
            <w:color w:val="2E74B5"/>
            <w:u w:val="single"/>
          </w:rPr>
          <w:t>ESA / PR Newswire: E3 2013 closing figures</w:t>
        </w:r>
      </w:hyperlink>
      <w:r>
        <w:rPr>
          <w:rFonts w:ascii="Calibri" w:hAnsi="Calibri" w:eastAsia="Calibri" w:cs="Calibri"/>
          <w:b w:val="0"/>
          <w:i w:val="0"/>
        </w:rPr>
        <w:t xml:space="preserve"> — attendance and exhibitor count.</w:t>
      </w:r>
    </w:p>
    <w:p>
      <w:pPr>
        <w:numPr>
          <w:ilvl w:val="0"/>
          <w:numId w:val="10"/>
        </w:numPr>
        <w:spacing w:before="0" w:after="160" w:line="280" w:lineRule="auto"/>
        <w:ind w:left="720" w:hanging="360"/>
      </w:pPr>
      <w:hyperlink r:id="rId70">
        <w:r>
          <w:rPr>
            <w:rFonts w:ascii="Calibri" w:hAnsi="Calibri" w:eastAsia="Calibri" w:cs="Calibri"/>
            <w:color w:val="2E74B5"/>
            <w:u w:val="single"/>
          </w:rPr>
          <w:t>ESA / PR Newswire: E3 2014 closing figures</w:t>
        </w:r>
      </w:hyperlink>
      <w:r>
        <w:rPr>
          <w:rFonts w:ascii="Calibri" w:hAnsi="Calibri" w:eastAsia="Calibri" w:cs="Calibri"/>
          <w:b w:val="0"/>
          <w:i w:val="0"/>
        </w:rPr>
        <w:t xml:space="preserve"> — attendance and exhibitor count.</w:t>
      </w:r>
    </w:p>
    <w:p>
      <w:pPr>
        <w:numPr>
          <w:ilvl w:val="0"/>
          <w:numId w:val="10"/>
        </w:numPr>
        <w:spacing w:before="0" w:after="160" w:line="280" w:lineRule="auto"/>
        <w:ind w:left="720" w:hanging="360"/>
      </w:pPr>
      <w:hyperlink r:id="rId71">
        <w:r>
          <w:rPr>
            <w:rFonts w:ascii="Calibri" w:hAnsi="Calibri" w:eastAsia="Calibri" w:cs="Calibri"/>
            <w:color w:val="2E74B5"/>
            <w:u w:val="single"/>
          </w:rPr>
          <w:t>Nintendo: April 2013 financial briefing</w:t>
        </w:r>
      </w:hyperlink>
      <w:r>
        <w:rPr>
          <w:rFonts w:ascii="Calibri" w:hAnsi="Calibri" w:eastAsia="Calibri" w:cs="Calibri"/>
          <w:b w:val="0"/>
          <w:i w:val="0"/>
        </w:rPr>
        <w:t xml:space="preserve"> — decision to replace the large presentation with smaller events and direct communication.</w:t>
      </w:r>
    </w:p>
    <w:p>
      <w:pPr>
        <w:numPr>
          <w:ilvl w:val="0"/>
          <w:numId w:val="10"/>
        </w:numPr>
        <w:spacing w:before="0" w:after="160" w:line="280" w:lineRule="auto"/>
        <w:ind w:left="720" w:hanging="360"/>
      </w:pPr>
      <w:hyperlink r:id="rId72">
        <w:r>
          <w:rPr>
            <w:rFonts w:ascii="Calibri" w:hAnsi="Calibri" w:eastAsia="Calibri" w:cs="Calibri"/>
            <w:color w:val="2E74B5"/>
            <w:u w:val="single"/>
          </w:rPr>
          <w:t>Nintendo: E3 2013 Direct archive</w:t>
        </w:r>
      </w:hyperlink>
      <w:r>
        <w:rPr>
          <w:rFonts w:ascii="Calibri" w:hAnsi="Calibri" w:eastAsia="Calibri" w:cs="Calibri"/>
          <w:b w:val="0"/>
          <w:i w:val="0"/>
        </w:rPr>
        <w:t xml:space="preserve"> — official evidence that Nintendo remained aligned with E3 while changing the broadcast format.</w:t>
      </w:r>
    </w:p>
    <w:p>
      <w:pPr>
        <w:numPr>
          <w:ilvl w:val="0"/>
          <w:numId w:val="10"/>
        </w:numPr>
        <w:spacing w:before="0" w:after="160" w:line="280" w:lineRule="auto"/>
        <w:ind w:left="720" w:hanging="360"/>
      </w:pPr>
      <w:hyperlink r:id="rId73">
        <w:r>
          <w:rPr>
            <w:rFonts w:ascii="Calibri" w:hAnsi="Calibri" w:eastAsia="Calibri" w:cs="Calibri"/>
            <w:color w:val="2E74B5"/>
            <w:u w:val="single"/>
          </w:rPr>
          <w:t>Xbox: Xbox One connected-use policy</w:t>
        </w:r>
      </w:hyperlink>
      <w:r>
        <w:rPr>
          <w:rFonts w:ascii="Calibri" w:hAnsi="Calibri" w:eastAsia="Calibri" w:cs="Calibri"/>
          <w:b w:val="0"/>
          <w:i w:val="0"/>
        </w:rPr>
        <w:t xml:space="preserve"> — official pre-E3 policy detail.</w:t>
      </w:r>
    </w:p>
    <w:p>
      <w:pPr>
        <w:numPr>
          <w:ilvl w:val="0"/>
          <w:numId w:val="10"/>
        </w:numPr>
        <w:spacing w:before="0" w:after="160" w:line="280" w:lineRule="auto"/>
        <w:ind w:left="720" w:hanging="360"/>
      </w:pPr>
      <w:hyperlink r:id="rId74">
        <w:r>
          <w:rPr>
            <w:rFonts w:ascii="Calibri" w:hAnsi="Calibri" w:eastAsia="Calibri" w:cs="Calibri"/>
            <w:color w:val="2E74B5"/>
            <w:u w:val="single"/>
          </w:rPr>
          <w:t>PlayStation: PS4 E3 2013 presentation</w:t>
        </w:r>
      </w:hyperlink>
      <w:r>
        <w:rPr>
          <w:rFonts w:ascii="Calibri" w:hAnsi="Calibri" w:eastAsia="Calibri" w:cs="Calibri"/>
          <w:b w:val="0"/>
          <w:i w:val="0"/>
        </w:rPr>
        <w:t xml:space="preserve"> — official price and platform framing.</w:t>
      </w:r>
    </w:p>
    <w:p>
      <w:pPr>
        <w:numPr>
          <w:ilvl w:val="0"/>
          <w:numId w:val="10"/>
        </w:numPr>
        <w:spacing w:before="0" w:after="160" w:line="280" w:lineRule="auto"/>
        <w:ind w:left="720" w:hanging="360"/>
      </w:pPr>
      <w:hyperlink r:id="rId75">
        <w:r>
          <w:rPr>
            <w:rFonts w:ascii="Calibri" w:hAnsi="Calibri" w:eastAsia="Calibri" w:cs="Calibri"/>
            <w:color w:val="2E74B5"/>
            <w:u w:val="single"/>
          </w:rPr>
          <w:t>Xbox: 19 June 2013 policy reversal</w:t>
        </w:r>
      </w:hyperlink>
      <w:r>
        <w:rPr>
          <w:rFonts w:ascii="Calibri" w:hAnsi="Calibri" w:eastAsia="Calibri" w:cs="Calibri"/>
          <w:b w:val="0"/>
          <w:i w:val="0"/>
        </w:rPr>
        <w:t xml:space="preserve"> — official response to user feedback.</w:t>
      </w:r>
    </w:p>
    <w:p>
      <w:pPr>
        <w:numPr>
          <w:ilvl w:val="0"/>
          <w:numId w:val="10"/>
        </w:numPr>
        <w:spacing w:before="0" w:after="160" w:line="280" w:lineRule="auto"/>
        <w:ind w:left="720" w:hanging="360"/>
      </w:pPr>
      <w:hyperlink r:id="rId76">
        <w:r>
          <w:rPr>
            <w:rFonts w:ascii="Calibri" w:hAnsi="Calibri" w:eastAsia="Calibri" w:cs="Calibri"/>
            <w:color w:val="2E74B5"/>
            <w:u w:val="single"/>
          </w:rPr>
          <w:t>Nintendo: Treehouse Live at E3 2014</w:t>
        </w:r>
      </w:hyperlink>
      <w:r>
        <w:rPr>
          <w:rFonts w:ascii="Calibri" w:hAnsi="Calibri" w:eastAsia="Calibri" w:cs="Calibri"/>
          <w:b w:val="0"/>
          <w:i w:val="0"/>
        </w:rPr>
        <w:t xml:space="preserve"> — official multi-day direct-broadcast model.</w:t>
      </w:r>
    </w:p>
    <w:p>
      <w:pPr>
        <w:numPr>
          <w:ilvl w:val="0"/>
          <w:numId w:val="10"/>
        </w:numPr>
        <w:spacing w:before="0" w:after="160" w:line="280" w:lineRule="auto"/>
        <w:ind w:left="720" w:hanging="360"/>
      </w:pPr>
      <w:hyperlink r:id="rId77">
        <w:r>
          <w:rPr>
            <w:rFonts w:ascii="Calibri" w:hAnsi="Calibri" w:eastAsia="Calibri" w:cs="Calibri"/>
            <w:color w:val="2E74B5"/>
            <w:u w:val="single"/>
          </w:rPr>
          <w:t>GameSpot: E3 2015 attendance and online metrics</w:t>
        </w:r>
      </w:hyperlink>
      <w:r>
        <w:rPr>
          <w:rFonts w:ascii="Calibri" w:hAnsi="Calibri" w:eastAsia="Calibri" w:cs="Calibri"/>
          <w:b w:val="0"/>
          <w:i w:val="0"/>
        </w:rPr>
        <w:t xml:space="preserve"> — attendance, products, Twitter, Twitch, and YouTube scale.</w:t>
      </w:r>
    </w:p>
    <w:p>
      <w:pPr>
        <w:numPr>
          <w:ilvl w:val="0"/>
          <w:numId w:val="10"/>
        </w:numPr>
        <w:spacing w:before="0" w:after="160" w:line="280" w:lineRule="auto"/>
        <w:ind w:left="720" w:hanging="360"/>
      </w:pPr>
      <w:hyperlink r:id="rId78">
        <w:r>
          <w:rPr>
            <w:rFonts w:ascii="Calibri" w:hAnsi="Calibri" w:eastAsia="Calibri" w:cs="Calibri"/>
            <w:color w:val="2E74B5"/>
            <w:u w:val="single"/>
          </w:rPr>
          <w:t>GameSpot: 2015 prosumer-pass allocation</w:t>
        </w:r>
      </w:hyperlink>
      <w:r>
        <w:rPr>
          <w:rFonts w:ascii="Calibri" w:hAnsi="Calibri" w:eastAsia="Calibri" w:cs="Calibri"/>
          <w:b w:val="0"/>
          <w:i w:val="0"/>
        </w:rPr>
        <w:t xml:space="preserve"> — limited invited-consumer experiment.</w:t>
      </w:r>
    </w:p>
    <w:p>
      <w:pPr>
        <w:numPr>
          <w:ilvl w:val="0"/>
          <w:numId w:val="10"/>
        </w:numPr>
        <w:spacing w:before="0" w:after="160" w:line="280" w:lineRule="auto"/>
        <w:ind w:left="720" w:hanging="360"/>
      </w:pPr>
      <w:hyperlink r:id="rId79">
        <w:r>
          <w:rPr>
            <w:rFonts w:ascii="Calibri" w:hAnsi="Calibri" w:eastAsia="Calibri" w:cs="Calibri"/>
            <w:color w:val="2E74B5"/>
            <w:u w:val="single"/>
          </w:rPr>
          <w:t>EA: EA Play 2016 announcement</w:t>
        </w:r>
      </w:hyperlink>
      <w:r>
        <w:rPr>
          <w:rFonts w:ascii="Calibri" w:hAnsi="Calibri" w:eastAsia="Calibri" w:cs="Calibri"/>
          <w:b w:val="0"/>
          <w:i w:val="0"/>
        </w:rPr>
        <w:t xml:space="preserve"> — official off-site player and streaming strategy.</w:t>
      </w:r>
    </w:p>
    <w:p>
      <w:pPr>
        <w:numPr>
          <w:ilvl w:val="0"/>
          <w:numId w:val="10"/>
        </w:numPr>
        <w:spacing w:before="0" w:after="160" w:line="280" w:lineRule="auto"/>
        <w:ind w:left="720" w:hanging="360"/>
      </w:pPr>
      <w:hyperlink r:id="rId80">
        <w:r>
          <w:rPr>
            <w:rFonts w:ascii="Calibri" w:hAnsi="Calibri" w:eastAsia="Calibri" w:cs="Calibri"/>
            <w:color w:val="2E74B5"/>
            <w:u w:val="single"/>
          </w:rPr>
          <w:t>Kotaku: EA retains private E3 meeting space</w:t>
        </w:r>
      </w:hyperlink>
      <w:r>
        <w:rPr>
          <w:rFonts w:ascii="Calibri" w:hAnsi="Calibri" w:eastAsia="Calibri" w:cs="Calibri"/>
          <w:b w:val="0"/>
          <w:i w:val="0"/>
        </w:rPr>
        <w:t xml:space="preserve"> — distinguishes the moved public event from a total business-ecosystem exit.</w:t>
      </w:r>
    </w:p>
    <w:p>
      <w:pPr>
        <w:numPr>
          <w:ilvl w:val="0"/>
          <w:numId w:val="10"/>
        </w:numPr>
        <w:spacing w:before="0" w:after="160" w:line="280" w:lineRule="auto"/>
        <w:ind w:left="720" w:hanging="360"/>
      </w:pPr>
      <w:hyperlink r:id="rId81">
        <w:r>
          <w:rPr>
            <w:rFonts w:ascii="Calibri" w:hAnsi="Calibri" w:eastAsia="Calibri" w:cs="Calibri"/>
            <w:color w:val="2E74B5"/>
            <w:u w:val="single"/>
          </w:rPr>
          <w:t>ESA / PR Newswire: E3 and E3 Live 2016</w:t>
        </w:r>
      </w:hyperlink>
      <w:r>
        <w:rPr>
          <w:rFonts w:ascii="Calibri" w:hAnsi="Calibri" w:eastAsia="Calibri" w:cs="Calibri"/>
          <w:b w:val="0"/>
          <w:i w:val="0"/>
        </w:rPr>
        <w:t xml:space="preserve"> — separate attendance counts and Twitch reach.</w:t>
      </w:r>
    </w:p>
    <w:p>
      <w:pPr>
        <w:numPr>
          <w:ilvl w:val="0"/>
          <w:numId w:val="10"/>
        </w:numPr>
        <w:spacing w:before="0" w:after="160" w:line="280" w:lineRule="auto"/>
        <w:ind w:left="720" w:hanging="360"/>
      </w:pPr>
      <w:hyperlink r:id="rId82">
        <w:r>
          <w:rPr>
            <w:rFonts w:ascii="Calibri" w:hAnsi="Calibri" w:eastAsia="Calibri" w:cs="Calibri"/>
            <w:color w:val="2E74B5"/>
            <w:u w:val="single"/>
          </w:rPr>
          <w:t>Time: public tickets for E3 2017</w:t>
        </w:r>
      </w:hyperlink>
      <w:r>
        <w:rPr>
          <w:rFonts w:ascii="Calibri" w:hAnsi="Calibri" w:eastAsia="Calibri" w:cs="Calibri"/>
          <w:b w:val="0"/>
          <w:i w:val="0"/>
        </w:rPr>
        <w:t xml:space="preserve"> — announcement, allocation, and pricing.</w:t>
      </w:r>
    </w:p>
    <w:p>
      <w:pPr>
        <w:numPr>
          <w:ilvl w:val="0"/>
          <w:numId w:val="10"/>
        </w:numPr>
        <w:spacing w:before="0" w:after="160" w:line="280" w:lineRule="auto"/>
        <w:ind w:left="720" w:hanging="360"/>
      </w:pPr>
      <w:hyperlink r:id="rId83">
        <w:r>
          <w:rPr>
            <w:rFonts w:ascii="Calibri" w:hAnsi="Calibri" w:eastAsia="Calibri" w:cs="Calibri"/>
            <w:color w:val="2E74B5"/>
            <w:u w:val="single"/>
          </w:rPr>
          <w:t>GameSpot: 2017 public tickets sell out</w:t>
        </w:r>
      </w:hyperlink>
      <w:r>
        <w:rPr>
          <w:rFonts w:ascii="Calibri" w:hAnsi="Calibri" w:eastAsia="Calibri" w:cs="Calibri"/>
          <w:b w:val="0"/>
          <w:i w:val="0"/>
        </w:rPr>
        <w:t xml:space="preserve"> — completion of the 15,000-badge sale.</w:t>
      </w:r>
    </w:p>
    <w:p>
      <w:pPr>
        <w:numPr>
          <w:ilvl w:val="0"/>
          <w:numId w:val="10"/>
        </w:numPr>
        <w:spacing w:before="0" w:after="160" w:line="280" w:lineRule="auto"/>
        <w:ind w:left="720" w:hanging="360"/>
      </w:pPr>
      <w:hyperlink r:id="rId84">
        <w:r>
          <w:rPr>
            <w:rFonts w:ascii="Calibri" w:hAnsi="Calibri" w:eastAsia="Calibri" w:cs="Calibri"/>
            <w:color w:val="2E74B5"/>
            <w:u w:val="single"/>
          </w:rPr>
          <w:t>ESA / PR Newswire: E3 2017 closing figures</w:t>
        </w:r>
      </w:hyperlink>
      <w:r>
        <w:rPr>
          <w:rFonts w:ascii="Calibri" w:hAnsi="Calibri" w:eastAsia="Calibri" w:cs="Calibri"/>
          <w:b w:val="0"/>
          <w:i w:val="0"/>
        </w:rPr>
        <w:t xml:space="preserve"> — attendance and exhibitor count.</w:t>
      </w:r>
    </w:p>
    <w:p>
      <w:pPr>
        <w:numPr>
          <w:ilvl w:val="0"/>
          <w:numId w:val="10"/>
        </w:numPr>
        <w:spacing w:before="0" w:after="160" w:line="280" w:lineRule="auto"/>
        <w:ind w:left="720" w:hanging="360"/>
      </w:pPr>
      <w:hyperlink r:id="rId85">
        <w:r>
          <w:rPr>
            <w:rFonts w:ascii="Calibri" w:hAnsi="Calibri" w:eastAsia="Calibri" w:cs="Calibri"/>
            <w:color w:val="2E74B5"/>
            <w:u w:val="single"/>
          </w:rPr>
          <w:t>ESA / PR Newswire: E3 2018 closing figures</w:t>
        </w:r>
      </w:hyperlink>
      <w:r>
        <w:rPr>
          <w:rFonts w:ascii="Calibri" w:hAnsi="Calibri" w:eastAsia="Calibri" w:cs="Calibri"/>
          <w:b w:val="0"/>
          <w:i w:val="0"/>
        </w:rPr>
        <w:t xml:space="preserve"> — attendance and consumer allocation.</w:t>
      </w:r>
    </w:p>
    <w:p>
      <w:pPr>
        <w:numPr>
          <w:ilvl w:val="0"/>
          <w:numId w:val="10"/>
        </w:numPr>
        <w:spacing w:before="0" w:after="160" w:line="280" w:lineRule="auto"/>
        <w:ind w:left="720" w:hanging="360"/>
      </w:pPr>
      <w:hyperlink r:id="rId86">
        <w:r>
          <w:rPr>
            <w:rFonts w:ascii="Calibri" w:hAnsi="Calibri" w:eastAsia="Calibri" w:cs="Calibri"/>
            <w:color w:val="2E74B5"/>
            <w:u w:val="single"/>
          </w:rPr>
          <w:t>Xbox: E3 2018 briefing recap</w:t>
        </w:r>
      </w:hyperlink>
      <w:r>
        <w:rPr>
          <w:rFonts w:ascii="Calibri" w:hAnsi="Calibri" w:eastAsia="Calibri" w:cs="Calibri"/>
          <w:b w:val="0"/>
          <w:i w:val="0"/>
        </w:rPr>
        <w:t xml:space="preserve"> — theater attendance and off-floor strategy.</w:t>
      </w:r>
    </w:p>
    <w:p>
      <w:pPr>
        <w:numPr>
          <w:ilvl w:val="0"/>
          <w:numId w:val="10"/>
        </w:numPr>
        <w:spacing w:before="0" w:after="160" w:line="280" w:lineRule="auto"/>
        <w:ind w:left="720" w:hanging="360"/>
      </w:pPr>
      <w:hyperlink r:id="rId87">
        <w:r>
          <w:rPr>
            <w:rFonts w:ascii="Calibri" w:hAnsi="Calibri" w:eastAsia="Calibri" w:cs="Calibri"/>
            <w:color w:val="2E74B5"/>
            <w:u w:val="single"/>
          </w:rPr>
          <w:t>GameSpot: Microsoft's 2018 LACC/Theater split</w:t>
        </w:r>
      </w:hyperlink>
      <w:r>
        <w:rPr>
          <w:rFonts w:ascii="Calibri" w:hAnsi="Calibri" w:eastAsia="Calibri" w:cs="Calibri"/>
          <w:b w:val="0"/>
          <w:i w:val="0"/>
        </w:rPr>
        <w:t xml:space="preserve"> — precise public-facing footprint.</w:t>
      </w:r>
    </w:p>
    <w:p>
      <w:pPr>
        <w:numPr>
          <w:ilvl w:val="0"/>
          <w:numId w:val="10"/>
        </w:numPr>
        <w:spacing w:before="0" w:after="160" w:line="280" w:lineRule="auto"/>
        <w:ind w:left="720" w:hanging="360"/>
      </w:pPr>
      <w:hyperlink r:id="rId88">
        <w:r>
          <w:rPr>
            <w:rFonts w:ascii="Calibri" w:hAnsi="Calibri" w:eastAsia="Calibri" w:cs="Calibri"/>
            <w:color w:val="2E74B5"/>
            <w:u w:val="single"/>
          </w:rPr>
          <w:t>ESA: Michael Gallagher steps down</w:t>
        </w:r>
      </w:hyperlink>
      <w:r>
        <w:rPr>
          <w:rFonts w:ascii="Calibri" w:hAnsi="Calibri" w:eastAsia="Calibri" w:cs="Calibri"/>
          <w:b w:val="0"/>
          <w:i w:val="0"/>
        </w:rPr>
        <w:t xml:space="preserve"> — official 3 October 2018 leadership transition.</w:t>
      </w:r>
    </w:p>
    <w:p>
      <w:pPr>
        <w:numPr>
          <w:ilvl w:val="0"/>
          <w:numId w:val="10"/>
        </w:numPr>
        <w:spacing w:before="0" w:after="160" w:line="280" w:lineRule="auto"/>
        <w:ind w:left="720" w:hanging="360"/>
      </w:pPr>
      <w:hyperlink r:id="rId89">
        <w:r>
          <w:rPr>
            <w:rFonts w:ascii="Calibri" w:hAnsi="Calibri" w:eastAsia="Calibri" w:cs="Calibri"/>
            <w:color w:val="2E74B5"/>
            <w:u w:val="single"/>
          </w:rPr>
          <w:t>GameSpot: Sony confirms absence from E3 2019</w:t>
        </w:r>
      </w:hyperlink>
      <w:r>
        <w:rPr>
          <w:rFonts w:ascii="Calibri" w:hAnsi="Calibri" w:eastAsia="Calibri" w:cs="Calibri"/>
          <w:b w:val="0"/>
          <w:i w:val="0"/>
        </w:rPr>
        <w:t xml:space="preserve"> — company statement and participation context.</w:t>
      </w:r>
    </w:p>
    <w:p>
      <w:pPr>
        <w:numPr>
          <w:ilvl w:val="0"/>
          <w:numId w:val="10"/>
        </w:numPr>
        <w:spacing w:before="0" w:after="160" w:line="280" w:lineRule="auto"/>
        <w:ind w:left="720" w:hanging="360"/>
      </w:pPr>
      <w:hyperlink r:id="rId90">
        <w:r>
          <w:rPr>
            <w:rFonts w:ascii="Calibri" w:hAnsi="Calibri" w:eastAsia="Calibri" w:cs="Calibri"/>
            <w:color w:val="2E74B5"/>
            <w:u w:val="single"/>
          </w:rPr>
          <w:t>GameSpot: Shawn Layden on E3's declining trade function</w:t>
        </w:r>
      </w:hyperlink>
      <w:r>
        <w:rPr>
          <w:rFonts w:ascii="Calibri" w:hAnsi="Calibri" w:eastAsia="Calibri" w:cs="Calibri"/>
          <w:b w:val="0"/>
          <w:i w:val="0"/>
        </w:rPr>
        <w:t xml:space="preserve"> — retailer timing, internet publishing, and trade-role rationale.</w:t>
      </w:r>
    </w:p>
    <w:p>
      <w:pPr>
        <w:numPr>
          <w:ilvl w:val="0"/>
          <w:numId w:val="10"/>
        </w:numPr>
        <w:spacing w:before="0" w:after="160" w:line="280" w:lineRule="auto"/>
        <w:ind w:left="720" w:hanging="360"/>
      </w:pPr>
      <w:hyperlink r:id="rId91">
        <w:r>
          <w:rPr>
            <w:rFonts w:ascii="Calibri" w:hAnsi="Calibri" w:eastAsia="Calibri" w:cs="Calibri"/>
            <w:color w:val="2E74B5"/>
            <w:u w:val="single"/>
          </w:rPr>
          <w:t>PlayStation: State of Play launch</w:t>
        </w:r>
      </w:hyperlink>
      <w:r>
        <w:rPr>
          <w:rFonts w:ascii="Calibri" w:hAnsi="Calibri" w:eastAsia="Calibri" w:cs="Calibri"/>
          <w:b w:val="0"/>
          <w:i w:val="0"/>
        </w:rPr>
        <w:t xml:space="preserve"> — official recurring direct-presentation channel.</w:t>
      </w:r>
    </w:p>
    <w:p>
      <w:pPr>
        <w:numPr>
          <w:ilvl w:val="0"/>
          <w:numId w:val="10"/>
        </w:numPr>
        <w:spacing w:before="0" w:after="160" w:line="280" w:lineRule="auto"/>
        <w:ind w:left="720" w:hanging="360"/>
      </w:pPr>
      <w:hyperlink r:id="rId92">
        <w:r>
          <w:rPr>
            <w:rFonts w:ascii="Calibri" w:hAnsi="Calibri" w:eastAsia="Calibri" w:cs="Calibri"/>
            <w:color w:val="2E74B5"/>
            <w:u w:val="single"/>
          </w:rPr>
          <w:t>EA: EA Play 2019</w:t>
        </w:r>
      </w:hyperlink>
      <w:r>
        <w:rPr>
          <w:rFonts w:ascii="Calibri" w:hAnsi="Calibri" w:eastAsia="Calibri" w:cs="Calibri"/>
          <w:b w:val="0"/>
          <w:i w:val="0"/>
        </w:rPr>
        <w:t xml:space="preserve"> — official free, stream-centered fan-event format.</w:t>
      </w:r>
    </w:p>
    <w:p>
      <w:pPr>
        <w:numPr>
          <w:ilvl w:val="0"/>
          <w:numId w:val="10"/>
        </w:numPr>
        <w:spacing w:before="0" w:after="160" w:line="280" w:lineRule="auto"/>
        <w:ind w:left="720" w:hanging="360"/>
      </w:pPr>
      <w:hyperlink r:id="rId93">
        <w:r>
          <w:rPr>
            <w:rFonts w:ascii="Calibri" w:hAnsi="Calibri" w:eastAsia="Calibri" w:cs="Calibri"/>
            <w:color w:val="2E74B5"/>
            <w:u w:val="single"/>
          </w:rPr>
          <w:t>ESA: E3 2019 closing highlights</w:t>
        </w:r>
      </w:hyperlink>
      <w:r>
        <w:rPr>
          <w:rFonts w:ascii="Calibri" w:hAnsi="Calibri" w:eastAsia="Calibri" w:cs="Calibri"/>
          <w:b w:val="0"/>
          <w:i w:val="0"/>
        </w:rPr>
        <w:t xml:space="preserve"> — attendance and exhibitor figures.</w:t>
      </w:r>
    </w:p>
    <w:p>
      <w:pPr>
        <w:numPr>
          <w:ilvl w:val="0"/>
          <w:numId w:val="10"/>
        </w:numPr>
        <w:spacing w:before="0" w:after="160" w:line="280" w:lineRule="auto"/>
        <w:ind w:left="720" w:hanging="360"/>
      </w:pPr>
      <w:hyperlink r:id="rId94">
        <w:r>
          <w:rPr>
            <w:rFonts w:ascii="Calibri" w:hAnsi="Calibri" w:eastAsia="Calibri" w:cs="Calibri"/>
            <w:color w:val="2E74B5"/>
            <w:u w:val="single"/>
          </w:rPr>
          <w:t>TechCrunch: 2019 media-data exposure</w:t>
        </w:r>
      </w:hyperlink>
      <w:r>
        <w:rPr>
          <w:rFonts w:ascii="Calibri" w:hAnsi="Calibri" w:eastAsia="Calibri" w:cs="Calibri"/>
          <w:b w:val="0"/>
          <w:i w:val="0"/>
        </w:rPr>
        <w:t xml:space="preserve"> — ESA response and exposed categories.</w:t>
      </w:r>
    </w:p>
    <w:p>
      <w:pPr>
        <w:numPr>
          <w:ilvl w:val="0"/>
          <w:numId w:val="10"/>
        </w:numPr>
        <w:spacing w:before="0" w:after="160" w:line="280" w:lineRule="auto"/>
        <w:ind w:left="720" w:hanging="360"/>
      </w:pPr>
      <w:hyperlink r:id="rId95">
        <w:r>
          <w:rPr>
            <w:rFonts w:ascii="Calibri" w:hAnsi="Calibri" w:eastAsia="Calibri" w:cs="Calibri"/>
            <w:color w:val="2E74B5"/>
            <w:u w:val="single"/>
          </w:rPr>
          <w:t>Video Games Chronicle: additional historical media lists</w:t>
        </w:r>
      </w:hyperlink>
      <w:r>
        <w:rPr>
          <w:rFonts w:ascii="Calibri" w:hAnsi="Calibri" w:eastAsia="Calibri" w:cs="Calibri"/>
          <w:b w:val="0"/>
          <w:i w:val="0"/>
        </w:rPr>
        <w:t xml:space="preserve"> — broader record count and ESA's stated trust priority.</w:t>
      </w:r>
    </w:p>
    <w:p>
      <w:pPr>
        <w:numPr>
          <w:ilvl w:val="0"/>
          <w:numId w:val="10"/>
        </w:numPr>
        <w:spacing w:before="0" w:after="160" w:line="280" w:lineRule="auto"/>
        <w:ind w:left="720" w:hanging="360"/>
      </w:pPr>
      <w:hyperlink r:id="rId96">
        <w:r>
          <w:rPr>
            <w:rFonts w:ascii="Calibri" w:hAnsi="Calibri" w:eastAsia="Calibri" w:cs="Calibri"/>
            <w:color w:val="2E74B5"/>
            <w:u w:val="single"/>
          </w:rPr>
          <w:t>AMD 2013 Form 10-Q</w:t>
        </w:r>
      </w:hyperlink>
      <w:r>
        <w:rPr>
          <w:rFonts w:ascii="Calibri" w:hAnsi="Calibri" w:eastAsia="Calibri" w:cs="Calibri"/>
          <w:b w:val="0"/>
          <w:i w:val="0"/>
        </w:rPr>
        <w:t xml:space="preserve"> — primary filing identifying AMD technology in Wii U, PS4, and Xbox One.</w:t>
      </w:r>
    </w:p>
    <w:p>
      <w:pPr>
        <w:numPr>
          <w:ilvl w:val="0"/>
          <w:numId w:val="10"/>
        </w:numPr>
        <w:spacing w:before="0" w:after="160" w:line="280" w:lineRule="auto"/>
        <w:ind w:left="720" w:hanging="360"/>
      </w:pPr>
      <w:hyperlink r:id="rId97">
        <w:r>
          <w:rPr>
            <w:rFonts w:ascii="Calibri" w:hAnsi="Calibri" w:eastAsia="Calibri" w:cs="Calibri"/>
            <w:color w:val="2E74B5"/>
            <w:u w:val="single"/>
          </w:rPr>
          <w:t>AMD: semi-custom business and PS4</w:t>
        </w:r>
      </w:hyperlink>
      <w:r>
        <w:rPr>
          <w:rFonts w:ascii="Calibri" w:hAnsi="Calibri" w:eastAsia="Calibri" w:cs="Calibri"/>
          <w:b w:val="0"/>
          <w:i w:val="0"/>
        </w:rPr>
        <w:t xml:space="preserve"> — official semi-custom strategy and first announced customer design win.</w:t>
      </w:r>
    </w:p>
    <w:p>
      <w:pPr>
        <w:pStyle w:val="Heading1"/>
      </w:pPr>
      <w:r>
        <w:rPr>
          <w:rFonts w:ascii="Calibri" w:hAnsi="Calibri" w:eastAsia="Calibri" w:cs="Calibri"/>
          <w:b/>
          <w:i w:val="0"/>
          <w:color w:val="2E74B5"/>
          <w:sz w:val="32"/>
        </w:rPr>
        <w:t>37. Cancellation, retirement, and successor institutions, 2020–2026</w:t>
      </w:r>
    </w:p>
    <w:p>
      <w:pPr>
        <w:numPr>
          <w:ilvl w:val="0"/>
          <w:numId w:val="10"/>
        </w:numPr>
        <w:spacing w:before="0" w:after="160" w:line="280" w:lineRule="auto"/>
        <w:ind w:left="720" w:hanging="360"/>
      </w:pPr>
      <w:hyperlink r:id="rId98">
        <w:r>
          <w:rPr>
            <w:rFonts w:ascii="Calibri" w:hAnsi="Calibri" w:eastAsia="Calibri" w:cs="Calibri"/>
            <w:color w:val="2E74B5"/>
            <w:u w:val="single"/>
          </w:rPr>
          <w:t>ESA: E3 2020 canceled</w:t>
        </w:r>
      </w:hyperlink>
      <w:r>
        <w:rPr>
          <w:rFonts w:ascii="Calibri" w:hAnsi="Calibri" w:eastAsia="Calibri" w:cs="Calibri"/>
          <w:b w:val="0"/>
          <w:i w:val="0"/>
        </w:rPr>
        <w:t xml:space="preserve"> — official 11 March cancellation, refunds, and exploratory online language.</w:t>
      </w:r>
    </w:p>
    <w:p>
      <w:pPr>
        <w:numPr>
          <w:ilvl w:val="0"/>
          <w:numId w:val="10"/>
        </w:numPr>
        <w:spacing w:before="0" w:after="160" w:line="280" w:lineRule="auto"/>
        <w:ind w:left="720" w:hanging="360"/>
      </w:pPr>
      <w:hyperlink r:id="rId99">
        <w:r>
          <w:rPr>
            <w:rFonts w:ascii="Calibri" w:hAnsi="Calibri" w:eastAsia="Calibri" w:cs="Calibri"/>
            <w:color w:val="2E74B5"/>
            <w:u w:val="single"/>
          </w:rPr>
          <w:t>GameSpot: ESA abandons a digital E3 2020</w:t>
        </w:r>
      </w:hyperlink>
      <w:r>
        <w:rPr>
          <w:rFonts w:ascii="Calibri" w:hAnsi="Calibri" w:eastAsia="Calibri" w:cs="Calibri"/>
          <w:b w:val="0"/>
          <w:i w:val="0"/>
        </w:rPr>
        <w:t xml:space="preserve"> — distinction between exploration and a completed digital replacement.</w:t>
      </w:r>
    </w:p>
    <w:p>
      <w:pPr>
        <w:numPr>
          <w:ilvl w:val="0"/>
          <w:numId w:val="10"/>
        </w:numPr>
        <w:spacing w:before="0" w:after="160" w:line="280" w:lineRule="auto"/>
        <w:ind w:left="720" w:hanging="360"/>
      </w:pPr>
      <w:hyperlink r:id="rId100">
        <w:r>
          <w:rPr>
            <w:rFonts w:ascii="Calibri" w:hAnsi="Calibri" w:eastAsia="Calibri" w:cs="Calibri"/>
            <w:color w:val="2E74B5"/>
            <w:u w:val="single"/>
          </w:rPr>
          <w:t>GameSpot: Summer Game Fest announced</w:t>
        </w:r>
      </w:hyperlink>
      <w:r>
        <w:rPr>
          <w:rFonts w:ascii="Calibri" w:hAnsi="Calibri" w:eastAsia="Calibri" w:cs="Calibri"/>
          <w:b w:val="0"/>
          <w:i w:val="0"/>
        </w:rPr>
        <w:t xml:space="preserve"> — independent decentralized 2020 season.</w:t>
      </w:r>
    </w:p>
    <w:p>
      <w:pPr>
        <w:numPr>
          <w:ilvl w:val="0"/>
          <w:numId w:val="10"/>
        </w:numPr>
        <w:spacing w:before="0" w:after="160" w:line="280" w:lineRule="auto"/>
        <w:ind w:left="720" w:hanging="360"/>
      </w:pPr>
      <w:hyperlink r:id="rId101">
        <w:r>
          <w:rPr>
            <w:rFonts w:ascii="Calibri" w:hAnsi="Calibri" w:eastAsia="Calibri" w:cs="Calibri"/>
            <w:color w:val="2E74B5"/>
            <w:u w:val="single"/>
          </w:rPr>
          <w:t>E3 2021 “Game On” release</w:t>
        </w:r>
      </w:hyperlink>
      <w:r>
        <w:rPr>
          <w:rFonts w:ascii="Calibri" w:hAnsi="Calibri" w:eastAsia="Calibri" w:cs="Calibri"/>
          <w:b w:val="0"/>
          <w:i w:val="0"/>
        </w:rPr>
        <w:t xml:space="preserve"> — dates, free digital format, and initial participant list.</w:t>
      </w:r>
    </w:p>
    <w:p>
      <w:pPr>
        <w:numPr>
          <w:ilvl w:val="0"/>
          <w:numId w:val="10"/>
        </w:numPr>
        <w:spacing w:before="0" w:after="160" w:line="280" w:lineRule="auto"/>
        <w:ind w:left="720" w:hanging="360"/>
      </w:pPr>
      <w:hyperlink r:id="rId102">
        <w:r>
          <w:rPr>
            <w:rFonts w:ascii="Calibri" w:hAnsi="Calibri" w:eastAsia="Calibri" w:cs="Calibri"/>
            <w:color w:val="2E74B5"/>
            <w:u w:val="single"/>
          </w:rPr>
          <w:t>GameSpot: E3 2021 portal and app</w:t>
        </w:r>
      </w:hyperlink>
      <w:r>
        <w:rPr>
          <w:rFonts w:ascii="Calibri" w:hAnsi="Calibri" w:eastAsia="Calibri" w:cs="Calibri"/>
          <w:b w:val="0"/>
          <w:i w:val="0"/>
        </w:rPr>
        <w:t xml:space="preserve"> — virtual booths, lounges, forums, profiles, and business/media functions.</w:t>
      </w:r>
    </w:p>
    <w:p>
      <w:pPr>
        <w:numPr>
          <w:ilvl w:val="0"/>
          <w:numId w:val="10"/>
        </w:numPr>
        <w:spacing w:before="0" w:after="160" w:line="280" w:lineRule="auto"/>
        <w:ind w:left="720" w:hanging="360"/>
      </w:pPr>
      <w:hyperlink r:id="rId103">
        <w:r>
          <w:rPr>
            <w:rFonts w:ascii="Calibri" w:hAnsi="Calibri" w:eastAsia="Calibri" w:cs="Calibri"/>
            <w:color w:val="2E74B5"/>
            <w:u w:val="single"/>
          </w:rPr>
          <w:t>ESA 2022 Form 990 via ProPublica</w:t>
        </w:r>
      </w:hyperlink>
      <w:r>
        <w:rPr>
          <w:rFonts w:ascii="Calibri" w:hAnsi="Calibri" w:eastAsia="Calibri" w:cs="Calibri"/>
          <w:b w:val="0"/>
          <w:i w:val="0"/>
        </w:rPr>
        <w:t xml:space="preserve"> — conference/convention category and contractor payments; used with category caution.</w:t>
      </w:r>
    </w:p>
    <w:p>
      <w:pPr>
        <w:numPr>
          <w:ilvl w:val="0"/>
          <w:numId w:val="10"/>
        </w:numPr>
        <w:spacing w:before="0" w:after="160" w:line="280" w:lineRule="auto"/>
        <w:ind w:left="720" w:hanging="360"/>
      </w:pPr>
      <w:hyperlink r:id="rId104">
        <w:r>
          <w:rPr>
            <w:rFonts w:ascii="Calibri" w:hAnsi="Calibri" w:eastAsia="Calibri" w:cs="Calibri"/>
            <w:color w:val="2E74B5"/>
            <w:u w:val="single"/>
          </w:rPr>
          <w:t>ESA: physical E3 2022 canceled</w:t>
        </w:r>
      </w:hyperlink>
      <w:r>
        <w:rPr>
          <w:rFonts w:ascii="Calibri" w:hAnsi="Calibri" w:eastAsia="Calibri" w:cs="Calibri"/>
          <w:b w:val="0"/>
          <w:i w:val="0"/>
        </w:rPr>
        <w:t xml:space="preserve"> — official first-stage cancellation.</w:t>
      </w:r>
    </w:p>
    <w:p>
      <w:pPr>
        <w:numPr>
          <w:ilvl w:val="0"/>
          <w:numId w:val="10"/>
        </w:numPr>
        <w:spacing w:before="0" w:after="160" w:line="280" w:lineRule="auto"/>
        <w:ind w:left="720" w:hanging="360"/>
      </w:pPr>
      <w:hyperlink r:id="rId105">
        <w:r>
          <w:rPr>
            <w:rFonts w:ascii="Calibri" w:hAnsi="Calibri" w:eastAsia="Calibri" w:cs="Calibri"/>
            <w:color w:val="2E74B5"/>
            <w:u w:val="single"/>
          </w:rPr>
          <w:t>ESA: E3 2022 fully canceled</w:t>
        </w:r>
      </w:hyperlink>
      <w:r>
        <w:rPr>
          <w:rFonts w:ascii="Calibri" w:hAnsi="Calibri" w:eastAsia="Calibri" w:cs="Calibri"/>
          <w:b w:val="0"/>
          <w:i w:val="0"/>
        </w:rPr>
        <w:t xml:space="preserve"> — official absence of both in-person and digital showcases.</w:t>
      </w:r>
    </w:p>
    <w:p>
      <w:pPr>
        <w:numPr>
          <w:ilvl w:val="0"/>
          <w:numId w:val="10"/>
        </w:numPr>
        <w:spacing w:before="0" w:after="160" w:line="280" w:lineRule="auto"/>
        <w:ind w:left="720" w:hanging="360"/>
      </w:pPr>
      <w:hyperlink r:id="rId106">
        <w:r>
          <w:rPr>
            <w:rFonts w:ascii="Calibri" w:hAnsi="Calibri" w:eastAsia="Calibri" w:cs="Calibri"/>
            <w:color w:val="2E74B5"/>
            <w:u w:val="single"/>
          </w:rPr>
          <w:t>ESA: ReedPop to produce E3 2023</w:t>
        </w:r>
      </w:hyperlink>
      <w:r>
        <w:rPr>
          <w:rFonts w:ascii="Calibri" w:hAnsi="Calibri" w:eastAsia="Calibri" w:cs="Calibri"/>
          <w:b w:val="0"/>
          <w:i w:val="0"/>
        </w:rPr>
        <w:t xml:space="preserve"> — ownership/production distinction and revival plan.</w:t>
      </w:r>
    </w:p>
    <w:p>
      <w:pPr>
        <w:numPr>
          <w:ilvl w:val="0"/>
          <w:numId w:val="10"/>
        </w:numPr>
        <w:spacing w:before="0" w:after="160" w:line="280" w:lineRule="auto"/>
        <w:ind w:left="720" w:hanging="360"/>
      </w:pPr>
      <w:hyperlink r:id="rId107">
        <w:r>
          <w:rPr>
            <w:rFonts w:ascii="Calibri" w:hAnsi="Calibri" w:eastAsia="Calibri" w:cs="Calibri"/>
            <w:color w:val="2E74B5"/>
            <w:u w:val="single"/>
          </w:rPr>
          <w:t>GameSpot: Nintendo declines E3 2023</w:t>
        </w:r>
      </w:hyperlink>
      <w:r>
        <w:rPr>
          <w:rFonts w:ascii="Calibri" w:hAnsi="Calibri" w:eastAsia="Calibri" w:cs="Calibri"/>
          <w:b w:val="0"/>
          <w:i w:val="0"/>
        </w:rPr>
        <w:t xml:space="preserve"> — formal nonparticipation.</w:t>
      </w:r>
    </w:p>
    <w:p>
      <w:pPr>
        <w:numPr>
          <w:ilvl w:val="0"/>
          <w:numId w:val="10"/>
        </w:numPr>
        <w:spacing w:before="0" w:after="160" w:line="280" w:lineRule="auto"/>
        <w:ind w:left="720" w:hanging="360"/>
      </w:pPr>
      <w:hyperlink r:id="rId108">
        <w:r>
          <w:rPr>
            <w:rFonts w:ascii="Calibri" w:hAnsi="Calibri" w:eastAsia="Calibri" w:cs="Calibri"/>
            <w:color w:val="2E74B5"/>
            <w:u w:val="single"/>
          </w:rPr>
          <w:t>GameSpot: Xbox 2023 floor absence and digital partnership</w:t>
        </w:r>
      </w:hyperlink>
      <w:r>
        <w:rPr>
          <w:rFonts w:ascii="Calibri" w:hAnsi="Calibri" w:eastAsia="Calibri" w:cs="Calibri"/>
          <w:b w:val="0"/>
          <w:i w:val="0"/>
        </w:rPr>
        <w:t xml:space="preserve"> — critical physical/digital distinction.</w:t>
      </w:r>
    </w:p>
    <w:p>
      <w:pPr>
        <w:numPr>
          <w:ilvl w:val="0"/>
          <w:numId w:val="10"/>
        </w:numPr>
        <w:spacing w:before="0" w:after="160" w:line="280" w:lineRule="auto"/>
        <w:ind w:left="720" w:hanging="360"/>
      </w:pPr>
      <w:hyperlink r:id="rId109">
        <w:r>
          <w:rPr>
            <w:rFonts w:ascii="Calibri" w:hAnsi="Calibri" w:eastAsia="Calibri" w:cs="Calibri"/>
            <w:color w:val="2E74B5"/>
            <w:u w:val="single"/>
          </w:rPr>
          <w:t>GameSpot: Ubisoft withdraws for its own live event</w:t>
        </w:r>
      </w:hyperlink>
      <w:r>
        <w:rPr>
          <w:rFonts w:ascii="Calibri" w:hAnsi="Calibri" w:eastAsia="Calibri" w:cs="Calibri"/>
          <w:b w:val="0"/>
          <w:i w:val="0"/>
        </w:rPr>
        <w:t xml:space="preserve"> — reversal and direct showcase.</w:t>
      </w:r>
    </w:p>
    <w:p>
      <w:pPr>
        <w:numPr>
          <w:ilvl w:val="0"/>
          <w:numId w:val="10"/>
        </w:numPr>
        <w:spacing w:before="0" w:after="160" w:line="280" w:lineRule="auto"/>
        <w:ind w:left="720" w:hanging="360"/>
      </w:pPr>
      <w:hyperlink r:id="rId110">
        <w:r>
          <w:rPr>
            <w:rFonts w:ascii="Calibri" w:hAnsi="Calibri" w:eastAsia="Calibri" w:cs="Calibri"/>
            <w:color w:val="2E74B5"/>
            <w:u w:val="single"/>
          </w:rPr>
          <w:t>GameSpot: ESA explanation for E3 2023 cancellation</w:t>
        </w:r>
      </w:hyperlink>
      <w:r>
        <w:rPr>
          <w:rFonts w:ascii="Calibri" w:hAnsi="Calibri" w:eastAsia="Calibri" w:cs="Calibri"/>
          <w:b w:val="0"/>
          <w:i w:val="0"/>
        </w:rPr>
        <w:t xml:space="preserve"> — development schedules, economic headwinds, and direct marketing.</w:t>
      </w:r>
    </w:p>
    <w:p>
      <w:pPr>
        <w:numPr>
          <w:ilvl w:val="0"/>
          <w:numId w:val="10"/>
        </w:numPr>
        <w:spacing w:before="0" w:after="160" w:line="280" w:lineRule="auto"/>
        <w:ind w:left="720" w:hanging="360"/>
      </w:pPr>
      <w:hyperlink r:id="rId111">
        <w:r>
          <w:rPr>
            <w:rFonts w:ascii="Calibri" w:hAnsi="Calibri" w:eastAsia="Calibri" w:cs="Calibri"/>
            <w:color w:val="2E74B5"/>
            <w:u w:val="single"/>
          </w:rPr>
          <w:t>Game Developer: ESA and ReedPop part ways</w:t>
        </w:r>
      </w:hyperlink>
      <w:r>
        <w:rPr>
          <w:rFonts w:ascii="Calibri" w:hAnsi="Calibri" w:eastAsia="Calibri" w:cs="Calibri"/>
          <w:b w:val="0"/>
          <w:i w:val="0"/>
        </w:rPr>
        <w:t xml:space="preserve"> — September partnership endpoint and continuing brand evaluation.</w:t>
      </w:r>
    </w:p>
    <w:p>
      <w:pPr>
        <w:numPr>
          <w:ilvl w:val="0"/>
          <w:numId w:val="10"/>
        </w:numPr>
        <w:spacing w:before="0" w:after="160" w:line="280" w:lineRule="auto"/>
        <w:ind w:left="720" w:hanging="360"/>
      </w:pPr>
      <w:hyperlink r:id="rId112">
        <w:r>
          <w:rPr>
            <w:rFonts w:ascii="Calibri" w:hAnsi="Calibri" w:eastAsia="Calibri" w:cs="Calibri"/>
            <w:color w:val="2E74B5"/>
            <w:u w:val="single"/>
          </w:rPr>
          <w:t>Associated Press: permanent end of E3</w:t>
        </w:r>
      </w:hyperlink>
      <w:r>
        <w:rPr>
          <w:rFonts w:ascii="Calibri" w:hAnsi="Calibri" w:eastAsia="Calibri" w:cs="Calibri"/>
          <w:b w:val="0"/>
          <w:i w:val="0"/>
        </w:rPr>
        <w:t xml:space="preserve"> — 12 December 2023 retirement and historical summary.</w:t>
      </w:r>
    </w:p>
    <w:p>
      <w:pPr>
        <w:numPr>
          <w:ilvl w:val="0"/>
          <w:numId w:val="10"/>
        </w:numPr>
        <w:spacing w:before="0" w:after="160" w:line="280" w:lineRule="auto"/>
        <w:ind w:left="720" w:hanging="360"/>
      </w:pPr>
      <w:hyperlink r:id="rId113">
        <w:r>
          <w:rPr>
            <w:rFonts w:ascii="Calibri" w:hAnsi="Calibri" w:eastAsia="Calibri" w:cs="Calibri"/>
            <w:color w:val="2E74B5"/>
            <w:u w:val="single"/>
          </w:rPr>
          <w:t>Official E3 goodbye page</w:t>
        </w:r>
      </w:hyperlink>
      <w:r>
        <w:rPr>
          <w:rFonts w:ascii="Calibri" w:hAnsi="Calibri" w:eastAsia="Calibri" w:cs="Calibri"/>
          <w:b w:val="0"/>
          <w:i w:val="0"/>
        </w:rPr>
        <w:t xml:space="preserve"> — brand's permanent closing message.</w:t>
      </w:r>
    </w:p>
    <w:p>
      <w:pPr>
        <w:numPr>
          <w:ilvl w:val="0"/>
          <w:numId w:val="10"/>
        </w:numPr>
        <w:spacing w:before="0" w:after="160" w:line="280" w:lineRule="auto"/>
        <w:ind w:left="720" w:hanging="360"/>
      </w:pPr>
      <w:hyperlink r:id="rId114">
        <w:r>
          <w:rPr>
            <w:rFonts w:ascii="Calibri" w:hAnsi="Calibri" w:eastAsia="Calibri" w:cs="Calibri"/>
            <w:color w:val="2E74B5"/>
            <w:u w:val="single"/>
          </w:rPr>
          <w:t>ESA: iicon announcement</w:t>
        </w:r>
      </w:hyperlink>
      <w:r>
        <w:rPr>
          <w:rFonts w:ascii="Calibri" w:hAnsi="Calibri" w:eastAsia="Calibri" w:cs="Calibri"/>
          <w:b w:val="0"/>
          <w:i w:val="0"/>
        </w:rPr>
        <w:t xml:space="preserve"> — original 2025 concept and advertised April 2026 dates.</w:t>
      </w:r>
    </w:p>
    <w:p>
      <w:pPr>
        <w:numPr>
          <w:ilvl w:val="0"/>
          <w:numId w:val="10"/>
        </w:numPr>
        <w:spacing w:before="0" w:after="160" w:line="280" w:lineRule="auto"/>
        <w:ind w:left="720" w:hanging="360"/>
      </w:pPr>
      <w:hyperlink r:id="rId115">
        <w:r>
          <w:rPr>
            <w:rFonts w:ascii="Calibri" w:hAnsi="Calibri" w:eastAsia="Calibri" w:cs="Calibri"/>
            <w:color w:val="2E74B5"/>
            <w:u w:val="single"/>
          </w:rPr>
          <w:t>ESA: iicon ticket applications</w:t>
        </w:r>
      </w:hyperlink>
      <w:r>
        <w:rPr>
          <w:rFonts w:ascii="Calibri" w:hAnsi="Calibri" w:eastAsia="Calibri" w:cs="Calibri"/>
          <w:b w:val="0"/>
          <w:i w:val="0"/>
        </w:rPr>
        <w:t xml:space="preserve"> — senior-leader access model and consumer exclusion.</w:t>
      </w:r>
    </w:p>
    <w:p>
      <w:pPr>
        <w:numPr>
          <w:ilvl w:val="0"/>
          <w:numId w:val="10"/>
        </w:numPr>
        <w:spacing w:before="0" w:after="160" w:line="280" w:lineRule="auto"/>
        <w:ind w:left="720" w:hanging="360"/>
      </w:pPr>
      <w:hyperlink r:id="rId116">
        <w:r>
          <w:rPr>
            <w:rFonts w:ascii="Calibri" w:hAnsi="Calibri" w:eastAsia="Calibri" w:cs="Calibri"/>
            <w:color w:val="2E74B5"/>
            <w:u w:val="single"/>
          </w:rPr>
          <w:t>iicon: completed agenda</w:t>
        </w:r>
      </w:hyperlink>
      <w:r>
        <w:rPr>
          <w:rFonts w:ascii="Calibri" w:hAnsi="Calibri" w:eastAsia="Calibri" w:cs="Calibri"/>
          <w:b w:val="0"/>
          <w:i w:val="0"/>
        </w:rPr>
        <w:t xml:space="preserve"> — final 27–29 April 2026 program record.</w:t>
      </w:r>
    </w:p>
    <w:p>
      <w:pPr>
        <w:numPr>
          <w:ilvl w:val="0"/>
          <w:numId w:val="10"/>
        </w:numPr>
        <w:spacing w:before="0" w:after="160" w:line="280" w:lineRule="auto"/>
        <w:ind w:left="720" w:hanging="360"/>
      </w:pPr>
      <w:hyperlink r:id="rId117">
        <w:r>
          <w:rPr>
            <w:rFonts w:ascii="Calibri" w:hAnsi="Calibri" w:eastAsia="Calibri" w:cs="Calibri"/>
            <w:color w:val="2E74B5"/>
            <w:u w:val="single"/>
          </w:rPr>
          <w:t>iicon: official event description</w:t>
        </w:r>
      </w:hyperlink>
      <w:r>
        <w:rPr>
          <w:rFonts w:ascii="Calibri" w:hAnsi="Calibri" w:eastAsia="Calibri" w:cs="Calibri"/>
          <w:b w:val="0"/>
          <w:i w:val="0"/>
        </w:rPr>
        <w:t xml:space="preserve"> — confirms the event was not a trade show or expo and identifies its audience and scope.</w:t>
      </w:r>
    </w:p>
    <w:p>
      <w:pPr>
        <w:numPr>
          <w:ilvl w:val="0"/>
          <w:numId w:val="10"/>
        </w:numPr>
        <w:spacing w:before="0" w:after="160" w:line="280" w:lineRule="auto"/>
        <w:ind w:left="720" w:hanging="360"/>
      </w:pPr>
      <w:hyperlink r:id="rId118">
        <w:r>
          <w:rPr>
            <w:rFonts w:ascii="Calibri" w:hAnsi="Calibri" w:eastAsia="Calibri" w:cs="Calibri"/>
            <w:color w:val="2E74B5"/>
            <w:u w:val="single"/>
          </w:rPr>
          <w:t>Wired: ESA says iicon is not the new E3</w:t>
        </w:r>
      </w:hyperlink>
      <w:r>
        <w:rPr>
          <w:rFonts w:ascii="Calibri" w:hAnsi="Calibri" w:eastAsia="Calibri" w:cs="Calibri"/>
          <w:b w:val="0"/>
          <w:i w:val="0"/>
        </w:rPr>
        <w:t xml:space="preserve"> — named executive explanation of the new institution's limits.</w:t>
      </w:r>
    </w:p>
    <w:p>
      <w:pPr>
        <w:numPr>
          <w:ilvl w:val="0"/>
          <w:numId w:val="10"/>
        </w:numPr>
        <w:spacing w:before="0" w:after="160" w:line="280" w:lineRule="auto"/>
        <w:ind w:left="720" w:hanging="360"/>
      </w:pPr>
      <w:hyperlink r:id="rId119">
        <w:r>
          <w:rPr>
            <w:rFonts w:ascii="Calibri" w:hAnsi="Calibri" w:eastAsia="Calibri" w:cs="Calibri"/>
            <w:color w:val="2E74B5"/>
            <w:u w:val="single"/>
          </w:rPr>
          <w:t>Summer Game Fest official site</w:t>
        </w:r>
      </w:hyperlink>
      <w:r>
        <w:rPr>
          <w:rFonts w:ascii="Calibri" w:hAnsi="Calibri" w:eastAsia="Calibri" w:cs="Calibri"/>
          <w:b w:val="0"/>
          <w:i w:val="0"/>
        </w:rPr>
        <w:t xml:space="preserve"> — evidence for the active independent summer ecosystem at the cutoff.</w:t>
      </w:r>
    </w:p>
    <w:p>
      <w:pPr>
        <w:pStyle w:val="Heading1"/>
      </w:pPr>
      <w:r>
        <w:rPr>
          <w:rFonts w:ascii="Calibri" w:hAnsi="Calibri" w:eastAsia="Calibri" w:cs="Calibri"/>
          <w:b/>
          <w:i w:val="0"/>
          <w:color w:val="2E74B5"/>
          <w:sz w:val="32"/>
        </w:rPr>
        <w:t>38. Repository evidence reviewed</w:t>
      </w:r>
    </w:p>
    <w:p>
      <w:r>
        <w:rPr>
          <w:rFonts w:ascii="Calibri" w:hAnsi="Calibri" w:eastAsia="Calibri" w:cs="Calibri"/>
          <w:b w:val="0"/>
          <w:i w:val="0"/>
        </w:rPr>
        <w:t xml:space="preserve">The implementation blueprint was checked against the live MD-OEM fork at commit </w:t>
      </w:r>
      <w:r>
        <w:rPr>
          <w:rFonts w:ascii="Consolas" w:hAnsi="Consolas" w:eastAsia="Consolas" w:cs="Consolas"/>
          <w:b w:val="0"/>
          <w:color w:val="1F4D78"/>
          <w:sz w:val="19"/>
          <w:shd w:fill="F2F4F7"/>
        </w:rPr>
        <w:t>8af3d72aa8970e1ec997b0d82f041f0de143dadb</w:t>
      </w:r>
      <w:r>
        <w:rPr>
          <w:rFonts w:ascii="Calibri" w:hAnsi="Calibri" w:eastAsia="Calibri" w:cs="Calibri"/>
          <w:b w:val="0"/>
          <w:i w:val="0"/>
        </w:rPr>
        <w:t xml:space="preserve"> on 22 July 2026. No repository files were changed for this research task.</w:t>
      </w:r>
    </w:p>
    <w:p>
      <w:pPr>
        <w:numPr>
          <w:ilvl w:val="0"/>
          <w:numId w:val="10"/>
        </w:numPr>
        <w:spacing w:before="0" w:after="160" w:line="280" w:lineRule="auto"/>
        <w:ind w:left="720" w:hanging="360"/>
      </w:pPr>
      <w:r>
        <w:rPr>
          <w:rFonts w:ascii="Consolas" w:hAnsi="Consolas" w:eastAsia="Consolas" w:cs="Consolas"/>
          <w:b w:val="0"/>
          <w:color w:val="1F4D78"/>
          <w:sz w:val="19"/>
          <w:shd w:fill="F2F4F7"/>
        </w:rPr>
        <w:t>AGENTS.md</w:t>
      </w:r>
      <w:r>
        <w:rPr>
          <w:rFonts w:ascii="Calibri" w:hAnsi="Calibri" w:eastAsia="Calibri" w:cs="Calibri"/>
          <w:b w:val="0"/>
          <w:i w:val="0"/>
        </w:rPr>
        <w:t xml:space="preserve"> — project-wide event, localization, idea, balance, and validation rules.</w:t>
      </w:r>
    </w:p>
    <w:p>
      <w:pPr>
        <w:numPr>
          <w:ilvl w:val="0"/>
          <w:numId w:val="10"/>
        </w:numPr>
        <w:spacing w:before="0" w:after="160" w:line="280" w:lineRule="auto"/>
        <w:ind w:left="720" w:hanging="360"/>
      </w:pPr>
      <w:r>
        <w:rPr>
          <w:rFonts w:ascii="Consolas" w:hAnsi="Consolas" w:eastAsia="Consolas" w:cs="Consolas"/>
          <w:b w:val="0"/>
          <w:color w:val="1F4D78"/>
          <w:sz w:val="19"/>
          <w:shd w:fill="F2F4F7"/>
        </w:rPr>
        <w:t>events/JAP_sony_events.txt</w:t>
      </w:r>
      <w:r>
        <w:rPr>
          <w:rFonts w:ascii="Calibri" w:hAnsi="Calibri" w:eastAsia="Calibri" w:cs="Calibri"/>
          <w:b w:val="0"/>
          <w:i w:val="0"/>
        </w:rPr>
        <w:t xml:space="preserve"> — namespace, original-tag guards, Sony platform state, and remote-state reading patterns.</w:t>
      </w:r>
    </w:p>
    <w:p>
      <w:pPr>
        <w:numPr>
          <w:ilvl w:val="0"/>
          <w:numId w:val="10"/>
        </w:numPr>
        <w:spacing w:before="0" w:after="160" w:line="280" w:lineRule="auto"/>
        <w:ind w:left="720" w:hanging="360"/>
      </w:pPr>
      <w:r>
        <w:rPr>
          <w:rFonts w:ascii="Consolas" w:hAnsi="Consolas" w:eastAsia="Consolas" w:cs="Consolas"/>
          <w:b w:val="0"/>
          <w:color w:val="1F4D78"/>
          <w:sz w:val="19"/>
          <w:shd w:fill="F2F4F7"/>
        </w:rPr>
        <w:t>events/USA_sun_microsoft_events.txt</w:t>
      </w:r>
      <w:r>
        <w:rPr>
          <w:rFonts w:ascii="Calibri" w:hAnsi="Calibri" w:eastAsia="Calibri" w:cs="Calibri"/>
          <w:b w:val="0"/>
          <w:i w:val="0"/>
        </w:rPr>
        <w:t xml:space="preserve"> — triggered-only USA event structure and Microsoft/IBM state coupling.</w:t>
      </w:r>
    </w:p>
    <w:p>
      <w:pPr>
        <w:numPr>
          <w:ilvl w:val="0"/>
          <w:numId w:val="10"/>
        </w:numPr>
        <w:spacing w:before="0" w:after="160" w:line="280" w:lineRule="auto"/>
        <w:ind w:left="720" w:hanging="360"/>
      </w:pPr>
      <w:r>
        <w:rPr>
          <w:rFonts w:ascii="Consolas" w:hAnsi="Consolas" w:eastAsia="Consolas" w:cs="Consolas"/>
          <w:b w:val="0"/>
          <w:color w:val="1F4D78"/>
          <w:sz w:val="19"/>
          <w:shd w:fill="F2F4F7"/>
        </w:rPr>
        <w:t>events/TAI_foxconn_events.txt</w:t>
      </w:r>
      <w:r>
        <w:rPr>
          <w:rFonts w:ascii="Calibri" w:hAnsi="Calibri" w:eastAsia="Calibri" w:cs="Calibri"/>
          <w:b w:val="0"/>
          <w:i w:val="0"/>
        </w:rPr>
        <w:t xml:space="preserve"> — cross-country request/response callback architecture inside one namespace.</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common/scripted_effects/00_yearly_effects.txt</w:t>
      </w:r>
      <w:r>
        <w:rPr>
          <w:rFonts w:ascii="Calibri" w:hAnsi="Calibri" w:eastAsia="Calibri" w:cs="Calibri"/>
          <w:b w:val="0"/>
          <w:i w:val="0"/>
        </w:rPr>
        <w:t xml:space="preserve"> — startup calls, owner guards, and dated yearly dispatch.</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common/scripted_effects/USA_apple_effects.txt</w:t>
      </w:r>
      <w:r>
        <w:rPr>
          <w:rFonts w:ascii="Calibri" w:hAnsi="Calibri" w:eastAsia="Calibri" w:cs="Calibri"/>
          <w:b w:val="0"/>
          <w:i w:val="0"/>
        </w:rPr>
        <w:t xml:space="preserve"> — idempotent initialization, late-start reconstruction, clamp, capstone resolution, and current-year scheduling.</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common/scripted_effects/USA_microsoft_effects.txt</w:t>
      </w:r>
      <w:r>
        <w:rPr>
          <w:rFonts w:ascii="Calibri" w:hAnsi="Calibri" w:eastAsia="Calibri" w:cs="Calibri"/>
          <w:b w:val="0"/>
          <w:i w:val="0"/>
        </w:rPr>
        <w:t xml:space="preserve"> — chronological default reconstruction and shared U.S. OEM state.</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common/ideas/USA_apple_ideas.txt</w:t>
      </w:r>
      <w:r>
        <w:rPr>
          <w:rFonts w:ascii="Calibri" w:hAnsi="Calibri" w:eastAsia="Calibri" w:cs="Calibri"/>
          <w:b w:val="0"/>
          <w:i w:val="0"/>
        </w:rPr>
        <w:t xml:space="preserve"> and </w:t>
      </w:r>
      <w:r>
        <w:rPr>
          <w:rFonts w:ascii="Consolas" w:hAnsi="Consolas" w:eastAsia="Consolas" w:cs="Consolas"/>
          <w:b w:val="0"/>
          <w:color w:val="1F4D78"/>
          <w:sz w:val="19"/>
          <w:shd w:fill="F2F4F7"/>
        </w:rPr>
        <w:t>common/ideas/JAP_sony_ideas.txt</w:t>
      </w:r>
      <w:r>
        <w:rPr>
          <w:rFonts w:ascii="Calibri" w:hAnsi="Calibri" w:eastAsia="Calibri" w:cs="Calibri"/>
          <w:b w:val="0"/>
          <w:i w:val="0"/>
        </w:rPr>
        <w:t xml:space="preserve"> — picture, original-tag, and civil-war conventions.</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common/on_actions/MD_on_actions.txt</w:t>
      </w:r>
      <w:r>
        <w:rPr>
          <w:rFonts w:ascii="Calibri" w:hAnsi="Calibri" w:eastAsia="Calibri" w:cs="Calibri"/>
          <w:b w:val="0"/>
          <w:i w:val="0"/>
        </w:rPr>
        <w:t xml:space="preserve"> — January yearly meta-dispatch behavior.</w:t>
      </w:r>
    </w:p>
    <w:p>
      <w:pPr>
        <w:numPr>
          <w:ilvl w:val="0"/>
          <w:numId w:val="10"/>
        </w:numPr>
        <w:spacing w:before="0" w:after="160" w:line="280" w:lineRule="auto"/>
        <w:ind w:left="720" w:hanging="360"/>
      </w:pPr>
      <w:r>
        <w:rPr>
          <w:rFonts w:ascii="Consolas" w:hAnsi="Consolas" w:eastAsia="Consolas" w:cs="Consolas"/>
          <w:b w:val="0"/>
          <w:color w:val="1F4D78"/>
          <w:sz w:val="19"/>
          <w:shd w:fill="F2F4F7"/>
        </w:rPr>
        <w:t>common/scripted_triggers/MD_oem_triggers.txt</w:t>
      </w:r>
      <w:r>
        <w:rPr>
          <w:rFonts w:ascii="Calibri" w:hAnsi="Calibri" w:eastAsia="Calibri" w:cs="Calibri"/>
          <w:b w:val="0"/>
          <w:i w:val="0"/>
        </w:rPr>
        <w:t xml:space="preserve"> — current shared OEM predicate surface.</w:t>
      </w:r>
    </w:p>
    <w:p>
      <w:pPr>
        <w:numPr>
          <w:ilvl w:val="0"/>
          <w:numId w:val="10"/>
        </w:numPr>
        <w:spacing w:before="0" w:after="160" w:line="280" w:lineRule="auto"/>
        <w:ind w:left="720" w:hanging="360"/>
      </w:pPr>
      <w:r>
        <w:rPr>
          <w:rFonts w:ascii="Consolas" w:hAnsi="Consolas" w:eastAsia="Consolas" w:cs="Consolas"/>
          <w:b w:val="0"/>
          <w:color w:val="1F4D78"/>
          <w:sz w:val="19"/>
          <w:shd w:fill="F2F4F7"/>
        </w:rPr>
        <w:t>localisation/english/MD_focus_USA_l_english.yml</w:t>
      </w:r>
      <w:r>
        <w:rPr>
          <w:rFonts w:ascii="Calibri" w:hAnsi="Calibri" w:eastAsia="Calibri" w:cs="Calibri"/>
          <w:b w:val="0"/>
          <w:i w:val="0"/>
        </w:rPr>
        <w:t xml:space="preserve"> — existing U.S. corporate localization landing area.</w:t>
      </w:r>
    </w:p>
    <w:p>
      <w:pPr>
        <w:pStyle w:val="Heading1"/>
        <w:spacing w:before="120" w:after="100"/>
      </w:pPr>
      <w:r>
        <w:rPr>
          <w:rFonts w:ascii="Calibri" w:hAnsi="Calibri" w:eastAsia="Calibri" w:cs="Calibri"/>
          <w:b/>
          <w:i w:val="0"/>
          <w:color w:val="2E74B5"/>
          <w:sz w:val="32"/>
        </w:rPr>
        <w:t>39. Final recommendation</w:t>
      </w:r>
    </w:p>
    <w:p>
      <w:pPr>
        <w:spacing w:line="240" w:lineRule="auto" w:after="60"/>
      </w:pPr>
      <w:r>
        <w:rPr>
          <w:rFonts w:ascii="Calibri" w:hAnsi="Calibri" w:eastAsia="Calibri" w:cs="Calibri"/>
          <w:b w:val="0"/>
          <w:i w:val="0"/>
        </w:rPr>
        <w:t>Add E3 next—but add it as the connective tissue of the existing OEM world, not as another manufacturer dossier wearing a convention badge.</w:t>
      </w:r>
    </w:p>
    <w:p>
      <w:pPr>
        <w:spacing w:line="240" w:lineRule="auto" w:after="60"/>
      </w:pPr>
      <w:r>
        <w:rPr>
          <w:rFonts w:ascii="Calibri" w:hAnsi="Calibri" w:eastAsia="Calibri" w:cs="Calibri"/>
          <w:b w:val="0"/>
          <w:i w:val="0"/>
        </w:rPr>
        <w:t>The strongest implementation is a USA-owned industry-institution chain whose numbers describe centrality, confidence, reach, digital capability, operating burden, decentralization, and executive convening. It should amplify Sony and Microsoft strategy without choosing their outcomes, transmit only bounded demand signals toward AMD and upstream suppliers, and let the historical institution retire without treating decentralization as failure.</w:t>
      </w:r>
    </w:p>
    <w:p>
      <w:pPr>
        <w:spacing w:line="240" w:lineRule="auto" w:after="60"/>
      </w:pPr>
      <w:r>
        <w:rPr>
          <w:rFonts w:ascii="Calibri" w:hAnsi="Calibri" w:eastAsia="Calibri" w:cs="Calibri"/>
          <w:b w:val="0"/>
          <w:i w:val="0"/>
        </w:rPr>
        <w:t>The historical path is dramatically coherent: E3 begins the millennium as the games industry's unavoidable common stage; member pressure contracts it; restoration recovers the floor but not its monopoly; direct broadcasting and public access pull its identity apart; COVID-19 breaks the physical ritual; a digital finale and a failed revival cannot establish a unique product; the ESA retires the show and later builds a different kind of executive forum.</w:t>
      </w:r>
    </w:p>
    <w:p>
      <w:pPr>
        <w:spacing w:line="240" w:lineRule="auto" w:after="0"/>
      </w:pPr>
      <w:r>
        <w:rPr>
          <w:rFonts w:ascii="Calibri" w:hAnsi="Calibri" w:eastAsia="Calibri" w:cs="Calibri"/>
          <w:b w:val="0"/>
          <w:i w:val="0"/>
        </w:rPr>
        <w:t>The counterfactual space is equally strong. A player can preserve E3 as a trade exchange, public festival, permanent digital stage, licensed hybrid, or federated protocol. That is the agency an MD-OEM chain should create—bounded by the institution's economics, not trapped by its final outcome.</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s="Calibri"/>
        <w:color w:val="667085"/>
        <w:sz w:val="17"/>
      </w:rPr>
      <w:t>Prepared for the rolling MD-OEM development session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eastAsia="Calibri" w:cs="Calibri"/>
        <w:color w:val="667085"/>
        <w:sz w:val="16"/>
      </w:rPr>
      <w:t>Research cutoff: 22 July 2026</w:t>
    </w:r>
    <w:r>
      <w:rPr>
        <w:rFonts w:ascii="Calibri" w:hAnsi="Calibri" w:eastAsia="Calibri" w:cs="Calibri"/>
        <w:color w:val="667085"/>
        <w:sz w:val="16"/>
      </w:rPr>
      <w:tab/>
      <w:t xml:space="preserve">Page </w:t>
    </w:r>
    <w:r>
      <w:rPr>
        <w:rFonts w:ascii="Calibri" w:hAnsi="Calibri" w:eastAsia="Calibri" w:cs="Calibri"/>
        <w:color w:val="667085"/>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jc w:val="left"/>
    </w:pPr>
    <w:r>
      <w:rPr>
        <w:rFonts w:ascii="Calibri" w:hAnsi="Calibri" w:eastAsia="Calibri" w:cs="Calibri"/>
        <w:b/>
        <w:color w:val="667085"/>
        <w:sz w:val="16"/>
      </w:rPr>
      <w:t>E3 — THE STAGE THAT BECAME THE INDUSTRY</w:t>
    </w:r>
    <w:r>
      <w:rPr>
        <w:rFonts w:ascii="Calibri" w:hAnsi="Calibri" w:eastAsia="Calibri" w:cs="Calibri"/>
        <w:color w:val="667085"/>
        <w:sz w:val="16"/>
      </w:rPr>
      <w:tab/>
      <w:t>MD-OEM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color w:val="1F4D78"/>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Calibri" w:hAnsi="Calibri"/>
        <w:color w:val="1F4D78"/>
      </w:rPr>
    </w:lvl>
  </w:abstractNum>
  <w:num w:numId="11">
    <w:abstractNumId w:val="10"/>
  </w:num>
  <w:abstractNum w:abstractNumId="11">
    <w:multiLevelType w:val="singleLevel"/>
    <w:lvl w:ilvl="0">
      <w:start w:val="1"/>
      <w:numFmt w:val="decimal"/>
      <w:lvlText w:val="%1."/>
      <w:suff w:val="tab"/>
      <w:pPr>
        <w:tabs>
          <w:tab w:val="num" w:pos="720"/>
        </w:tabs>
        <w:ind w:left="720" w:hanging="360"/>
      </w:pPr>
      <w:rPr>
        <w:rFonts w:ascii="Calibri" w:hAnsi="Calibri"/>
        <w:color w:val="1F4D78"/>
      </w:rPr>
    </w:lvl>
  </w:abstractNum>
  <w:num w:numId="12">
    <w:abstractNumId w:val="11"/>
  </w:num>
  <w:abstractNum w:abstractNumId="12">
    <w:multiLevelType w:val="singleLevel"/>
    <w:lvl w:ilvl="0">
      <w:start w:val="1"/>
      <w:numFmt w:val="decimal"/>
      <w:lvlText w:val="%1."/>
      <w:suff w:val="tab"/>
      <w:pPr>
        <w:tabs>
          <w:tab w:val="num" w:pos="720"/>
        </w:tabs>
        <w:ind w:left="720" w:hanging="360"/>
      </w:pPr>
      <w:rPr>
        <w:rFonts w:ascii="Calibri" w:hAnsi="Calibri"/>
        <w:color w:val="1F4D78"/>
      </w:rPr>
    </w:lvl>
  </w:abstractNum>
  <w:num w:numId="13">
    <w:abstractNumId w:val="12"/>
  </w:num>
  <w:abstractNum w:abstractNumId="13">
    <w:multiLevelType w:val="singleLevel"/>
    <w:lvl w:ilvl="0">
      <w:start w:val="1"/>
      <w:numFmt w:val="decimal"/>
      <w:lvlText w:val="%1."/>
      <w:suff w:val="tab"/>
      <w:pPr>
        <w:tabs>
          <w:tab w:val="num" w:pos="720"/>
        </w:tabs>
        <w:ind w:left="720" w:hanging="360"/>
      </w:pPr>
      <w:rPr>
        <w:rFonts w:ascii="Calibri" w:hAnsi="Calibri"/>
        <w:color w:val="1F4D78"/>
      </w:rPr>
    </w:lvl>
  </w:abstractNum>
  <w:num w:numId="14">
    <w:abstractNumId w:val="13"/>
  </w:num>
  <w:abstractNum w:abstractNumId="14">
    <w:multiLevelType w:val="singleLevel"/>
    <w:lvl w:ilvl="0">
      <w:start w:val="1"/>
      <w:numFmt w:val="decimal"/>
      <w:lvlText w:val="%1."/>
      <w:suff w:val="tab"/>
      <w:pPr>
        <w:tabs>
          <w:tab w:val="num" w:pos="720"/>
        </w:tabs>
        <w:ind w:left="720" w:hanging="360"/>
      </w:pPr>
      <w:rPr>
        <w:rFonts w:ascii="Calibri" w:hAnsi="Calibri"/>
        <w:color w:val="1F4D78"/>
      </w:rPr>
    </w:lvl>
  </w:abstractNum>
  <w:num w:numId="15">
    <w:abstractNumId w:val="14"/>
  </w:num>
  <w:abstractNum w:abstractNumId="15">
    <w:multiLevelType w:val="singleLevel"/>
    <w:lvl w:ilvl="0">
      <w:start w:val="1"/>
      <w:numFmt w:val="decimal"/>
      <w:lvlText w:val="%1."/>
      <w:suff w:val="tab"/>
      <w:pPr>
        <w:tabs>
          <w:tab w:val="num" w:pos="720"/>
        </w:tabs>
        <w:ind w:left="720" w:hanging="360"/>
      </w:pPr>
      <w:rPr>
        <w:rFonts w:ascii="Calibri" w:hAnsi="Calibri"/>
        <w:color w:val="1F4D78"/>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eastAsia="Calibri" w:cs="Calibri"/>
      <w:b w:val="0"/>
      <w:i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cs="Calibri"/>
      <w:b/>
      <w:i w:val="0"/>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Calibri" w:hAnsi="Calibri" w:eastAsia="Calibri" w:cs="Calibri"/>
      <w:b w:val="0"/>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Heading">
    <w:name w:val="Part Heading"/>
    <w:pPr>
      <w:keepNext/>
      <w:pageBreakBefore/>
      <w:spacing w:before="0" w:after="360"/>
    </w:pPr>
    <w:rPr>
      <w:rFonts w:ascii="Calibri" w:hAnsi="Calibri" w:eastAsia="Calibri" w:cs="Calibri"/>
      <w:b/>
      <w:i w:val="0"/>
      <w:color w:val="1F4D78"/>
      <w:sz w:val="24"/>
    </w:rPr>
  </w:style>
  <w:style w:type="paragraph" w:customStyle="1" w:styleId="ContentsPart">
    <w:name w:val="Contents Part"/>
    <w:pPr>
      <w:keepNext/>
      <w:spacing w:before="80" w:after="30"/>
    </w:pPr>
    <w:rPr>
      <w:rFonts w:ascii="Calibri" w:hAnsi="Calibri" w:eastAsia="Calibri" w:cs="Calibri"/>
      <w:b/>
      <w:i w:val="0"/>
      <w:color w:val="1F4D78"/>
      <w:sz w:val="20"/>
    </w:rPr>
  </w:style>
  <w:style w:type="paragraph" w:customStyle="1" w:styleId="ContentsEntry">
    <w:name w:val="Contents Entry"/>
    <w:pPr>
      <w:spacing w:before="0" w:after="10" w:line="235" w:lineRule="auto"/>
      <w:ind w:left="259"/>
    </w:pPr>
    <w:rPr>
      <w:rFonts w:ascii="Calibri" w:hAnsi="Calibri" w:eastAsia="Calibri" w:cs="Calibri"/>
      <w:b w:val="0"/>
      <w:i w:val="0"/>
      <w:color w:val="222222"/>
      <w:sz w:val="17"/>
    </w:rPr>
  </w:style>
  <w:style w:type="paragraph" w:customStyle="1" w:styleId="CodeBlock">
    <w:name w:val="Code Block"/>
    <w:pPr>
      <w:spacing w:before="100" w:after="140" w:line="252" w:lineRule="auto"/>
      <w:ind w:left="259" w:right="173"/>
    </w:pPr>
    <w:rPr>
      <w:rFonts w:ascii="Consolas" w:hAnsi="Consolas" w:eastAsia="Consolas" w:cs="Consolas"/>
      <w:b w:val="0"/>
      <w:i w:val="0"/>
      <w:color w:val="222222"/>
      <w:sz w:val="17"/>
    </w:rPr>
  </w:style>
  <w:style w:type="paragraph" w:customStyle="1" w:styleId="SourceNote">
    <w:name w:val="Source Note"/>
    <w:pPr>
      <w:spacing w:before="60" w:after="100" w:line="252" w:lineRule="auto"/>
    </w:pPr>
    <w:rPr>
      <w:rFonts w:ascii="Calibri" w:hAnsi="Calibri" w:eastAsia="Calibri" w:cs="Calibri"/>
      <w:b w:val="0"/>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theesa.com/esa30/" TargetMode="External"/><Relationship Id="rId14" Type="http://schemas.openxmlformats.org/officeDocument/2006/relationships/hyperlink" Target="https://www.esrb.org/history/" TargetMode="External"/><Relationship Id="rId15" Type="http://schemas.openxmlformats.org/officeDocument/2006/relationships/hyperlink" Target="https://www.polygon.com/features/2019/6/7/18653968/e3-history-1995-sega-saturn-nintendo-64-playstation-launch" TargetMode="External"/><Relationship Id="rId16" Type="http://schemas.openxmlformats.org/officeDocument/2006/relationships/hyperlink" Target="https://www.latimes.com/archives/la-xpm-1995-05-08-fi-63842-story.html" TargetMode="External"/><Relationship Id="rId17" Type="http://schemas.openxmlformats.org/officeDocument/2006/relationships/hyperlink" Target="https://www.wired.com/2010/06/0625first-consumer-electronics-show-new-york" TargetMode="External"/><Relationship Id="rId18" Type="http://schemas.openxmlformats.org/officeDocument/2006/relationships/hyperlink" Target="https://www.supermarketnews.com/grocery-operations/electronic-entertainment-expo-seen-charging-interactive-field" TargetMode="External"/><Relationship Id="rId19" Type="http://schemas.openxmlformats.org/officeDocument/2006/relationships/hyperlink" Target="https://www.sfgate.com/business/article/hot-competition-in-video-games-sega-sony-2981521.php" TargetMode="External"/><Relationship Id="rId20" Type="http://schemas.openxmlformats.org/officeDocument/2006/relationships/hyperlink" Target="https://pc.watch.impress.co.jp/docs/article/961105/rumor1.htm" TargetMode="External"/><Relationship Id="rId21" Type="http://schemas.openxmlformats.org/officeDocument/2006/relationships/hyperlink" Target="https://www.supermarketnews.com/grocery-operations/pc-interactive-software-makes-itself-felt" TargetMode="External"/><Relationship Id="rId22" Type="http://schemas.openxmlformats.org/officeDocument/2006/relationships/hyperlink" Target="https://www.wired.com/1997/06/apocalypse-wow-gaming-goes-hollywood" TargetMode="External"/><Relationship Id="rId23" Type="http://schemas.openxmlformats.org/officeDocument/2006/relationships/hyperlink" Target="https://www.gamespot.com/articles/e3-attracts-over-41000/1100-2463872/" TargetMode="External"/><Relationship Id="rId24" Type="http://schemas.openxmlformats.org/officeDocument/2006/relationships/hyperlink" Target="https://money.cnn.com/1998/05/29/technology/sega_pkg/" TargetMode="External"/><Relationship Id="rId25" Type="http://schemas.openxmlformats.org/officeDocument/2006/relationships/hyperlink" Target="https://gamecriticsawards.com/1998winners.html" TargetMode="External"/><Relationship Id="rId26" Type="http://schemas.openxmlformats.org/officeDocument/2006/relationships/hyperlink" Target="https://www.latimes.com/archives/la-xpm-1997-sep-17-me-33127-story.html" TargetMode="External"/><Relationship Id="rId27" Type="http://schemas.openxmlformats.org/officeDocument/2006/relationships/hyperlink" Target="https://awn.com/animationworld/e3-rehash-and-sequel" TargetMode="External"/><Relationship Id="rId28" Type="http://schemas.openxmlformats.org/officeDocument/2006/relationships/hyperlink" Target="https://www.wired.com/1999/05/ibm-to-power-nintendo/" TargetMode="External"/><Relationship Id="rId29" Type="http://schemas.openxmlformats.org/officeDocument/2006/relationships/hyperlink" Target="https://sonyinteractive.com/jp/press-releases/1999/990302_4-2/" TargetMode="External"/><Relationship Id="rId30" Type="http://schemas.openxmlformats.org/officeDocument/2006/relationships/hyperlink" Target="https://www.gamedeveloper.com/game-platforms/e3-attendance" TargetMode="External"/><Relationship Id="rId31" Type="http://schemas.openxmlformats.org/officeDocument/2006/relationships/hyperlink" Target="https://www.washingtonpost.com/archive/business/technology/2000/05/12/at-e3-its-game-day/032a8e12-6bdb-4c15-9eab-f36048777b7a/" TargetMode="External"/><Relationship Id="rId32" Type="http://schemas.openxmlformats.org/officeDocument/2006/relationships/hyperlink" Target="https://sonyinteractive.com/jp/press-releases/2000/000511-2/" TargetMode="External"/><Relationship Id="rId33" Type="http://schemas.openxmlformats.org/officeDocument/2006/relationships/hyperlink" Target="https://pc.watch.impress.co.jp/docs/article/20000512/e3_05.htm" TargetMode="External"/><Relationship Id="rId34" Type="http://schemas.openxmlformats.org/officeDocument/2006/relationships/hyperlink" Target="https://news.microsoft.com/source/2001/05/16/microsoft-announces-launch-details-for-xbox-in-north-america/" TargetMode="External"/><Relationship Id="rId35" Type="http://schemas.openxmlformats.org/officeDocument/2006/relationships/hyperlink" Target="https://www.nintendoworldreport.com/news/5963/the-big-ns-official-word-on-prices" TargetMode="External"/><Relationship Id="rId36" Type="http://schemas.openxmlformats.org/officeDocument/2006/relationships/hyperlink" Target="https://news.microsoft.com/source/2002/05/20/microsoft-unveils-xbox-live-heralding-the-next-frontier-in-video-games/" TargetMode="External"/><Relationship Id="rId37" Type="http://schemas.openxmlformats.org/officeDocument/2006/relationships/hyperlink" Target="https://www.awn.com/news/industry-got-game-e3expo" TargetMode="External"/><Relationship Id="rId38" Type="http://schemas.openxmlformats.org/officeDocument/2006/relationships/hyperlink" Target="https://www.gamespot.com/articles/idsa-renamed-esa/1100-6071998/" TargetMode="External"/><Relationship Id="rId39" Type="http://schemas.openxmlformats.org/officeDocument/2006/relationships/hyperlink" Target="https://sonyinteractive.com/en/press-releases/2003/sony-computer-entertainment-readies-for-market-expansion-with-creation-of-a-new-handheld-entertainment-platform/" TargetMode="External"/><Relationship Id="rId40" Type="http://schemas.openxmlformats.org/officeDocument/2006/relationships/hyperlink" Target="https://www.gameindustry.com/news-industry-happenings/e3-nets-62000-attendees/" TargetMode="External"/><Relationship Id="rId41" Type="http://schemas.openxmlformats.org/officeDocument/2006/relationships/hyperlink" Target="https://www.wired.com/2003/05/nokia-puts-on-its-game-face/" TargetMode="External"/><Relationship Id="rId42" Type="http://schemas.openxmlformats.org/officeDocument/2006/relationships/hyperlink" Target="https://www.nintendo.co.jp/event/e3/ds/release/english.html" TargetMode="External"/><Relationship Id="rId43" Type="http://schemas.openxmlformats.org/officeDocument/2006/relationships/hyperlink" Target="https://www.livedesignonline.com/business-people-news/barco-s-led-displays-at-e3" TargetMode="External"/><Relationship Id="rId44" Type="http://schemas.openxmlformats.org/officeDocument/2006/relationships/hyperlink" Target="https://sonyinteractive.com/en/press-releases/2004/sony-computer-entertainment-inc-announces-product-specifications-of-handheld-video-game-system-playstationportable-psp/" TargetMode="External"/><Relationship Id="rId45" Type="http://schemas.openxmlformats.org/officeDocument/2006/relationships/hyperlink" Target="https://sonyinteractive.com/en/press-releases/2005/sony-computer-entertainment-inc-to-launch-its-next-generation-computer-entertainment-system-playstation-3-in-spring-2006/" TargetMode="External"/><Relationship Id="rId46" Type="http://schemas.openxmlformats.org/officeDocument/2006/relationships/hyperlink" Target="https://news.microsoft.com/source/2005/03/09/microsoft-reveals-first-details-of-next-generation-xbox/" TargetMode="External"/><Relationship Id="rId47" Type="http://schemas.openxmlformats.org/officeDocument/2006/relationships/hyperlink" Target="https://news.microsoft.com/speeches/robbie-bach-j-allard-peter-moore-electronic-entertainment-expo-e3-2005/" TargetMode="External"/><Relationship Id="rId48" Type="http://schemas.openxmlformats.org/officeDocument/2006/relationships/hyperlink" Target="https://nintendoworldreport.com/pr/10590/e3-2005-a-success" TargetMode="External"/><Relationship Id="rId49" Type="http://schemas.openxmlformats.org/officeDocument/2006/relationships/hyperlink" Target="https://sonyinteractive.com/en/press-releases/2006/playstation3-launcheson-november-17-2006-in-north-america/" TargetMode="External"/><Relationship Id="rId50" Type="http://schemas.openxmlformats.org/officeDocument/2006/relationships/hyperlink" Target="https://news.microsoft.com/source/2006/05/09/bill-gates-declares-10-million-unit-head-start-for-xbox-360-and-outlines-future-of-interactive-entertainment/" TargetMode="External"/><Relationship Id="rId51" Type="http://schemas.openxmlformats.org/officeDocument/2006/relationships/hyperlink" Target="https://www.gamespot.com/articles/e3-06-wii-unveiled-at-nintendos-e3-conference/1100-6149663/" TargetMode="External"/><Relationship Id="rId52" Type="http://schemas.openxmlformats.org/officeDocument/2006/relationships/hyperlink" Target="https://www.gamespot.com/articles/e3-06-its-a-wrap/1100-6151208/" TargetMode="External"/><Relationship Id="rId53" Type="http://schemas.openxmlformats.org/officeDocument/2006/relationships/hyperlink" Target="https://www.gamespot.com/news/esa-confirms-much-smaller-e3-in-07-6154935/" TargetMode="External"/><Relationship Id="rId54" Type="http://schemas.openxmlformats.org/officeDocument/2006/relationships/hyperlink" Target="https://www.wired.com/2006/07/esa-confirms-it/" TargetMode="External"/><Relationship Id="rId55" Type="http://schemas.openxmlformats.org/officeDocument/2006/relationships/hyperlink" Target="https://www.gamespot.com/articles/e3-07-dated-detailed/1100-6159829/" TargetMode="External"/><Relationship Id="rId56" Type="http://schemas.openxmlformats.org/officeDocument/2006/relationships/hyperlink" Target="https://www.latimes.com/archives/la-xpm-2007-jul-10-fi-games10-story.html" TargetMode="External"/><Relationship Id="rId57" Type="http://schemas.openxmlformats.org/officeDocument/2006/relationships/hyperlink" Target="https://www.wired.com/2007/12/e3-returns-to-l/" TargetMode="External"/><Relationship Id="rId58" Type="http://schemas.openxmlformats.org/officeDocument/2006/relationships/hyperlink" Target="https://www.forbes.com/2008/10/22/e3-conference-games-tech-ebiz-cx_mji_1022e3.html" TargetMode="External"/><Relationship Id="rId59" Type="http://schemas.openxmlformats.org/officeDocument/2006/relationships/hyperlink" Target="https://www.wired.com/2008/05/activision-vive-2/" TargetMode="External"/><Relationship Id="rId60" Type="http://schemas.openxmlformats.org/officeDocument/2006/relationships/hyperlink" Target="https://www.gamespot.com/articles/e3-09-tops-41000-e3-10-already-booked/1100-6211522/" TargetMode="External"/><Relationship Id="rId61" Type="http://schemas.openxmlformats.org/officeDocument/2006/relationships/hyperlink" Target="https://www.latimes.com/archives/blogs/technology-blog/story/2008-10-22/e3-redux-2009-game-show-will-look-more-like-2006" TargetMode="External"/><Relationship Id="rId62" Type="http://schemas.openxmlformats.org/officeDocument/2006/relationships/hyperlink" Target="https://www.gamespot.com/articles/e3-2010-attendance-hits-45600-e3-2011-dated/1100-6266509/" TargetMode="External"/><Relationship Id="rId63" Type="http://schemas.openxmlformats.org/officeDocument/2006/relationships/hyperlink" Target="https://news.microsoft.com/source/2010/06/14/xbox-360-transforms-the-way-everyone-has-fun/" TargetMode="External"/><Relationship Id="rId64" Type="http://schemas.openxmlformats.org/officeDocument/2006/relationships/hyperlink" Target="https://www.gamespot.com/articles/e3-2011-attendance-grows-to-46800/1100-6318663/" TargetMode="External"/><Relationship Id="rId65" Type="http://schemas.openxmlformats.org/officeDocument/2006/relationships/hyperlink" Target="https://www.nintendo.co.jp/corporate/release/2011/110608.html" TargetMode="External"/><Relationship Id="rId66" Type="http://schemas.openxmlformats.org/officeDocument/2006/relationships/hyperlink" Target="https://blog.playstation.com/2011/06/06/e3-2011-introducing-playstation-vita-starting-at-249" TargetMode="External"/><Relationship Id="rId67" Type="http://schemas.openxmlformats.org/officeDocument/2006/relationships/hyperlink" Target="https://www.nintendo.co.jp/ir/en/stock/meeting/130627qa/index.html" TargetMode="External"/><Relationship Id="rId68" Type="http://schemas.openxmlformats.org/officeDocument/2006/relationships/hyperlink" Target="https://www.prnewswire.com/news-releases/e3-2012-closes-after-global-video-game-industry-gathers-for-its-leading-event-157958515.html" TargetMode="External"/><Relationship Id="rId69" Type="http://schemas.openxmlformats.org/officeDocument/2006/relationships/hyperlink" Target="https://www.prnewswire.com/news-releases/e3-2013-closes-after-global-video-game-community-converges-for-flagship-event-211434171.html" TargetMode="External"/><Relationship Id="rId70" Type="http://schemas.openxmlformats.org/officeDocument/2006/relationships/hyperlink" Target="https://www.prnewswire.com/news-releases/e3-2014-dominates-world-stage-as-global-video-game-industry-converges-for-annual-flagship-event-262922741.html" TargetMode="External"/><Relationship Id="rId71" Type="http://schemas.openxmlformats.org/officeDocument/2006/relationships/hyperlink" Target="https://www.nintendo.co.jp/ir/en/events/130425/04.html" TargetMode="External"/><Relationship Id="rId72" Type="http://schemas.openxmlformats.org/officeDocument/2006/relationships/hyperlink" Target="https://www.nintendo.com/us/nintendo-direct/06-11-2013/" TargetMode="External"/><Relationship Id="rId73" Type="http://schemas.openxmlformats.org/officeDocument/2006/relationships/hyperlink" Target="https://news.xbox.com/en-us/2013/06/06/connected/" TargetMode="External"/><Relationship Id="rId74" Type="http://schemas.openxmlformats.org/officeDocument/2006/relationships/hyperlink" Target="https://blog.playstation.com/2013/06/10/playstation-the-best-place-to-play/comment-page-4/" TargetMode="External"/><Relationship Id="rId75" Type="http://schemas.openxmlformats.org/officeDocument/2006/relationships/hyperlink" Target="https://news.xbox.com/en-us/2013/06/19/your-feedback-matters-update-on-xbox-one/" TargetMode="External"/><Relationship Id="rId76" Type="http://schemas.openxmlformats.org/officeDocument/2006/relationships/hyperlink" Target="https://www.nintendo.com/en-gb/News/2014/June/Nintendo-brings-the-thrill-of-E3-to-everyone-with-live-online-events-891220.html" TargetMode="External"/><Relationship Id="rId77" Type="http://schemas.openxmlformats.org/officeDocument/2006/relationships/hyperlink" Target="https://www.gamespot.com/articles/e3-2015-attendance-rises-as-plans-for-2016-s-show/1100-6428334/" TargetMode="External"/><Relationship Id="rId78" Type="http://schemas.openxmlformats.org/officeDocument/2006/relationships/hyperlink" Target="https://www.gamespot.com/articles/want-to-go-to-e3-you-might-get-an-invite-from-your/1100-6427696/" TargetMode="External"/><Relationship Id="rId79" Type="http://schemas.openxmlformats.org/officeDocument/2006/relationships/hyperlink" Target="https://ir.ea.com/press-releases/press-release-details/2016/Live-From-LA-and-London-EA-PLAY-2016-Set-to-Kick-Off-With-June-12-Press-Conference/default.aspx" TargetMode="External"/><Relationship Id="rId80" Type="http://schemas.openxmlformats.org/officeDocument/2006/relationships/hyperlink" Target="https://kotaku.com/ea-is-changing-their-e3-plans-big-time-1755451812" TargetMode="External"/><Relationship Id="rId81" Type="http://schemas.openxmlformats.org/officeDocument/2006/relationships/hyperlink" Target="https://www.prnewswire.com/news-releases/70300-attendees-convened-to-experience-the-latest-in-video-games-and-virtual-reality-300286001.html" TargetMode="External"/><Relationship Id="rId82" Type="http://schemas.openxmlformats.org/officeDocument/2006/relationships/hyperlink" Target="https://time.com/4663835/e3-2017-public-tickets/" TargetMode="External"/><Relationship Id="rId83" Type="http://schemas.openxmlformats.org/officeDocument/2006/relationships/hyperlink" Target="https://www.gamespot.com/articles/e3-public-tickets-now-sold-out/1100-6450047/" TargetMode="External"/><Relationship Id="rId84" Type="http://schemas.openxmlformats.org/officeDocument/2006/relationships/hyperlink" Target="https://www.prnewswire.com/news-releases/e3-2017-closes-after-welcoming-68400-attendees-300474986.html" TargetMode="External"/><Relationship Id="rId85" Type="http://schemas.openxmlformats.org/officeDocument/2006/relationships/hyperlink" Target="https://www.prnewswire.com/news-releases/69-200-attendees-close-successful-e3-2018--300666802.html" TargetMode="External"/><Relationship Id="rId86" Type="http://schemas.openxmlformats.org/officeDocument/2006/relationships/hyperlink" Target="https://news.xbox.com/en-us/2018/06/10/xbox-e3-2018-briefing-recap/" TargetMode="External"/><Relationship Id="rId87" Type="http://schemas.openxmlformats.org/officeDocument/2006/relationships/hyperlink" Target="https://www.gamespot.com/articles/xbox-e3-press-conference-dated-microsoft-makes-cha/1100-6457393/" TargetMode="External"/><Relationship Id="rId88" Type="http://schemas.openxmlformats.org/officeDocument/2006/relationships/hyperlink" Target="https://www.theesa.com/michael-d-gallagher-entertainment-software-association-president-and-ceo-to-step-down/" TargetMode="External"/><Relationship Id="rId89" Type="http://schemas.openxmlformats.org/officeDocument/2006/relationships/hyperlink" Target="https://www.gamespot.com/articles/playstation-wont-attend-e3-2019-sony-confirms/1100-6463293/" TargetMode="External"/><Relationship Id="rId90" Type="http://schemas.openxmlformats.org/officeDocument/2006/relationships/hyperlink" Target="https://www.gamespot.com/articles/playstation-boss-says-e3-didnt-keep-up-with-indust/1100-6464928/" TargetMode="External"/><Relationship Id="rId91" Type="http://schemas.openxmlformats.org/officeDocument/2006/relationships/hyperlink" Target="https://blog.playstation.com/2019/03/22/state-of-play-playstations-new-video-showcase-debuts-monday" TargetMode="External"/><Relationship Id="rId92" Type="http://schemas.openxmlformats.org/officeDocument/2006/relationships/hyperlink" Target="https://www.ea.com/en-gb/news/announcing-ea-play-2019" TargetMode="External"/><Relationship Id="rId93" Type="http://schemas.openxmlformats.org/officeDocument/2006/relationships/hyperlink" Target="https://www.theesa.com/e3-2019-highlights-go-behind-the-scenes-at-the-worlds-premier-computer-and-video-game-conference/" TargetMode="External"/><Relationship Id="rId94" Type="http://schemas.openxmlformats.org/officeDocument/2006/relationships/hyperlink" Target="https://techcrunch.com/2019/08/03/e3s-organizer-apologizes-after-revealing-information-for-thousands-of-journalists/" TargetMode="External"/><Relationship Id="rId95" Type="http://schemas.openxmlformats.org/officeDocument/2006/relationships/hyperlink" Target="https://www.videogameschronicle.com/news/e3-organiser-says-regaining-medias-trust-is-top-priority-following-leak/" TargetMode="External"/><Relationship Id="rId96" Type="http://schemas.openxmlformats.org/officeDocument/2006/relationships/hyperlink" Target="https://ir.amd.com/financial-information/sec-filings/content/0001193125-13-315281/d573303d10q.htm" TargetMode="External"/><Relationship Id="rId97" Type="http://schemas.openxmlformats.org/officeDocument/2006/relationships/hyperlink" Target="https://ir.amd.com/news-events/press-releases/detail/138/amd-to-create-tailored-products-integrating-customer-specific-ip-through-semi-custom-business-unit" TargetMode="External"/><Relationship Id="rId98" Type="http://schemas.openxmlformats.org/officeDocument/2006/relationships/hyperlink" Target="https://www.theesa.com/e3-2020-cancelled-due-to-growing-concerns-over-covid-19-virus/" TargetMode="External"/><Relationship Id="rId99" Type="http://schemas.openxmlformats.org/officeDocument/2006/relationships/hyperlink" Target="https://www.gamespot.com/articles/after-e3s-cancellation-the-esa-drops-plans-for-a-d/1100-6475725/" TargetMode="External"/><Relationship Id="rId100" Type="http://schemas.openxmlformats.org/officeDocument/2006/relationships/hyperlink" Target="https://www.gamespot.com/articles/summer-game-fest-event-announced-by-former-e3-live/1100-6476731/" TargetMode="External"/><Relationship Id="rId101" Type="http://schemas.openxmlformats.org/officeDocument/2006/relationships/hyperlink" Target="https://www.globenewswire.com/news-release/2021/04/06/2205111/0/en/E3-2021-Game-On.html" TargetMode="External"/><Relationship Id="rId102" Type="http://schemas.openxmlformats.org/officeDocument/2006/relationships/hyperlink" Target="https://www.gamespot.com/articles/e3-2021-is-getting-an-online-portal-and-app/1100-6491413/" TargetMode="External"/><Relationship Id="rId103" Type="http://schemas.openxmlformats.org/officeDocument/2006/relationships/hyperlink" Target="https://projects.propublica.org/nonprofits/organizations/133768378/202310449349300431/full" TargetMode="External"/><Relationship Id="rId104" Type="http://schemas.openxmlformats.org/officeDocument/2006/relationships/hyperlink" Target="https://www.theesa.com/esa-announces-that-e3-2022-will-not-be-held-in-person/" TargetMode="External"/><Relationship Id="rId105" Type="http://schemas.openxmlformats.org/officeDocument/2006/relationships/hyperlink" Target="https://www.theesa.com/esa-statement-on-e3-2022/" TargetMode="External"/><Relationship Id="rId106" Type="http://schemas.openxmlformats.org/officeDocument/2006/relationships/hyperlink" Target="https://www.theesa.com/e3-returns-in-june-2023-now-produced-by-reedpop/" TargetMode="External"/><Relationship Id="rId107" Type="http://schemas.openxmlformats.org/officeDocument/2006/relationships/hyperlink" Target="https://www.gamespot.com/articles/nintendo-confirms-that-it-will-not-be-attending-e3-2023/1100-6511815/" TargetMode="External"/><Relationship Id="rId108" Type="http://schemas.openxmlformats.org/officeDocument/2006/relationships/hyperlink" Target="https://www.gamespot.com/articles/xbox-officially-confirms-no-e3-2023-show-floor-presence/1100-6512260/" TargetMode="External"/><Relationship Id="rId109" Type="http://schemas.openxmlformats.org/officeDocument/2006/relationships/hyperlink" Target="https://www.gamespot.com/articles/ubisoft-pulls-out-of-e3-2023-in-favor-of-its-own-live-event/1100-6512735/" TargetMode="External"/><Relationship Id="rId110" Type="http://schemas.openxmlformats.org/officeDocument/2006/relationships/hyperlink" Target="https://www.gamespot.com/articles/esa-president-explains-why-e3-2023-got-canceled/1100-6512857/" TargetMode="External"/><Relationship Id="rId111" Type="http://schemas.openxmlformats.org/officeDocument/2006/relationships/hyperlink" Target="https://www.gamedeveloper.com/business/esa-promises-another-e3-reinvention-after-parting-ways-with-reedpop" TargetMode="External"/><Relationship Id="rId112" Type="http://schemas.openxmlformats.org/officeDocument/2006/relationships/hyperlink" Target="https://apnews.com/article/fee2be3dff528303afb95ff0c2d9b46a" TargetMode="External"/><Relationship Id="rId113" Type="http://schemas.openxmlformats.org/officeDocument/2006/relationships/hyperlink" Target="https://e3expo.com/E3.html" TargetMode="External"/><Relationship Id="rId114" Type="http://schemas.openxmlformats.org/officeDocument/2006/relationships/hyperlink" Target="https://www.theesa.com/entertainment-software-association-unveils-iicon-game-changing-thought-leader-summit-to-harness-the-power-of-interactive-entertainment-and-shape-the-future-of-business-and-culture/" TargetMode="External"/><Relationship Id="rId115" Type="http://schemas.openxmlformats.org/officeDocument/2006/relationships/hyperlink" Target="https://www.theesa.com/tickets-now-available-for-iicon-the-interactive-innovation-conference-hosted-by-the-entertainment-software-association/" TargetMode="External"/><Relationship Id="rId116" Type="http://schemas.openxmlformats.org/officeDocument/2006/relationships/hyperlink" Target="https://www.iicon.com/agenda" TargetMode="External"/><Relationship Id="rId117" Type="http://schemas.openxmlformats.org/officeDocument/2006/relationships/hyperlink" Target="https://www.iicon.com/event-info" TargetMode="External"/><Relationship Id="rId118" Type="http://schemas.openxmlformats.org/officeDocument/2006/relationships/hyperlink" Target="https://www.wired.com/story/iicon-conference-from-e3-organizers-hollywood-health-care" TargetMode="External"/><Relationship Id="rId119" Type="http://schemas.openxmlformats.org/officeDocument/2006/relationships/hyperlink" Target="https://www.summergamef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E3: The Stage That Became the Industry</dc:title>
  <dc:subject>Full historical research and MD-OEM implementation brief</dc:subject>
  <dc:creator>MD-OEM Research</dc:creator>
  <cp:keywords>E3, ESA, video games, MD-OEM, Millennium Dawn, institutional history</cp:keywords>
  <dc:description>Research cutoff: 22 July 2026</dc:description>
  <cp:lastModifiedBy/>
  <cp:revision>1</cp:revision>
  <dcterms:created xsi:type="dcterms:W3CDTF">2013-12-23T23:15:00Z</dcterms:created>
  <dcterms:modified xsi:type="dcterms:W3CDTF">2013-12-23T23:15:00Z</dcterms:modified>
  <cp:category/>
</cp:coreProperties>
</file>