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BA34C6" wp14:paraId="5C1A07E2" wp14:textId="3B5AD7E0">
      <w:pPr>
        <w:jc w:val="both"/>
        <w:rPr>
          <w:rFonts w:ascii="Times New Roman" w:hAnsi="Times New Roman" w:eastAsia="Times New Roman" w:cs="Times New Roman"/>
          <w:b w:val="1"/>
          <w:bCs w:val="1"/>
          <w:sz w:val="24"/>
          <w:szCs w:val="24"/>
        </w:rPr>
      </w:pPr>
      <w:r w:rsidRPr="70BA34C6" w:rsidR="4501E255">
        <w:rPr>
          <w:rFonts w:ascii="Times New Roman" w:hAnsi="Times New Roman" w:eastAsia="Times New Roman" w:cs="Times New Roman"/>
          <w:b w:val="1"/>
          <w:bCs w:val="1"/>
          <w:sz w:val="24"/>
          <w:szCs w:val="24"/>
        </w:rPr>
        <w:t>Aprendizaje no Supervisado</w:t>
      </w:r>
    </w:p>
    <w:p w:rsidR="6FA9B626" w:rsidP="70BA34C6" w:rsidRDefault="6FA9B626" w14:paraId="471D3374" w14:textId="25CE0B83">
      <w:pPr>
        <w:jc w:val="both"/>
        <w:rPr>
          <w:rFonts w:ascii="Times New Roman" w:hAnsi="Times New Roman" w:eastAsia="Times New Roman" w:cs="Times New Roman"/>
          <w:b w:val="1"/>
          <w:bCs w:val="1"/>
          <w:sz w:val="24"/>
          <w:szCs w:val="24"/>
        </w:rPr>
      </w:pPr>
      <w:r w:rsidRPr="70BA34C6" w:rsidR="4501E255">
        <w:rPr>
          <w:rFonts w:ascii="Times New Roman" w:hAnsi="Times New Roman" w:eastAsia="Times New Roman" w:cs="Times New Roman"/>
          <w:b w:val="1"/>
          <w:bCs w:val="1"/>
          <w:sz w:val="24"/>
          <w:szCs w:val="24"/>
        </w:rPr>
        <w:t>Primera Entrega del Proyecto: Propuesta Inicial</w:t>
      </w:r>
    </w:p>
    <w:p w:rsidR="4501E255" w:rsidP="70BA34C6" w:rsidRDefault="4501E255" w14:paraId="3DB7343A" w14:textId="21740A0E">
      <w:pPr>
        <w:jc w:val="both"/>
        <w:rPr>
          <w:rFonts w:ascii="Times New Roman" w:hAnsi="Times New Roman" w:eastAsia="Times New Roman" w:cs="Times New Roman"/>
          <w:sz w:val="24"/>
          <w:szCs w:val="24"/>
        </w:rPr>
      </w:pPr>
      <w:r w:rsidRPr="70BA34C6" w:rsidR="4501E255">
        <w:rPr>
          <w:rFonts w:ascii="Times New Roman" w:hAnsi="Times New Roman" w:eastAsia="Times New Roman" w:cs="Times New Roman"/>
          <w:sz w:val="24"/>
          <w:szCs w:val="24"/>
        </w:rPr>
        <w:t>Grupo 11:</w:t>
      </w:r>
    </w:p>
    <w:tbl>
      <w:tblPr>
        <w:tblStyle w:val="PlainTable1"/>
        <w:tblW w:w="0" w:type="auto"/>
        <w:tblBorders>
          <w:top w:val="single" w:color="FFFFFF" w:themeColor="background1" w:sz="2"/>
          <w:left w:val="single" w:color="FFFFFF" w:themeColor="background1" w:sz="2"/>
          <w:bottom w:val="single" w:color="FFFFFF" w:themeColor="background1" w:sz="2"/>
          <w:right w:val="single" w:color="FFFFFF" w:themeColor="background1" w:sz="2"/>
          <w:insideH w:val="single" w:color="FFFFFF" w:themeColor="background1" w:sz="2"/>
          <w:insideV w:val="single" w:color="FFFFFF" w:themeColor="background1" w:sz="2"/>
        </w:tblBorders>
        <w:tblLayout w:type="fixed"/>
        <w:tblLook w:val="06A0" w:firstRow="1" w:lastRow="0" w:firstColumn="1" w:lastColumn="0" w:noHBand="1" w:noVBand="1"/>
      </w:tblPr>
      <w:tblGrid>
        <w:gridCol w:w="4508"/>
        <w:gridCol w:w="4508"/>
      </w:tblGrid>
      <w:tr w:rsidR="70BA34C6" w:rsidTr="2F964569" w14:paraId="3A290879">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2E887DE" w:rsidP="70BA34C6" w:rsidRDefault="02E887DE" w14:paraId="51C9C512" w14:textId="4C121E62">
            <w:pPr>
              <w:jc w:val="both"/>
              <w:rPr>
                <w:rFonts w:ascii="Times New Roman" w:hAnsi="Times New Roman" w:eastAsia="Times New Roman" w:cs="Times New Roman"/>
                <w:b w:val="0"/>
                <w:bCs w:val="0"/>
                <w:sz w:val="24"/>
                <w:szCs w:val="24"/>
              </w:rPr>
            </w:pPr>
            <w:r w:rsidRPr="70BA34C6" w:rsidR="02E887DE">
              <w:rPr>
                <w:rFonts w:ascii="Times New Roman" w:hAnsi="Times New Roman" w:eastAsia="Times New Roman" w:cs="Times New Roman"/>
                <w:b w:val="0"/>
                <w:bCs w:val="0"/>
                <w:sz w:val="24"/>
                <w:szCs w:val="24"/>
              </w:rPr>
              <w:t>Wendy Galvis Larios</w:t>
            </w:r>
          </w:p>
        </w:tc>
        <w:tc>
          <w:tcPr>
            <w:cnfStyle w:val="000000000000" w:firstRow="0" w:lastRow="0" w:firstColumn="0" w:lastColumn="0" w:oddVBand="0" w:evenVBand="0" w:oddHBand="0" w:evenHBand="0" w:firstRowFirstColumn="0" w:firstRowLastColumn="0" w:lastRowFirstColumn="0" w:lastRowLastColumn="0"/>
            <w:tcW w:w="4508" w:type="dxa"/>
            <w:tcMar/>
          </w:tcPr>
          <w:p w:rsidR="02E887DE" w:rsidP="70BA34C6" w:rsidRDefault="02E887DE" w14:paraId="145F3D17" w14:textId="6681690A">
            <w:pPr>
              <w:jc w:val="both"/>
              <w:rPr>
                <w:rFonts w:ascii="Times New Roman" w:hAnsi="Times New Roman" w:eastAsia="Times New Roman" w:cs="Times New Roman"/>
                <w:b w:val="0"/>
                <w:bCs w:val="0"/>
                <w:sz w:val="24"/>
                <w:szCs w:val="24"/>
              </w:rPr>
            </w:pPr>
            <w:r w:rsidRPr="2F964569" w:rsidR="7B4D9F59">
              <w:rPr>
                <w:rFonts w:ascii="Times New Roman" w:hAnsi="Times New Roman" w:eastAsia="Times New Roman" w:cs="Times New Roman"/>
                <w:b w:val="0"/>
                <w:bCs w:val="0"/>
                <w:sz w:val="24"/>
                <w:szCs w:val="24"/>
              </w:rPr>
              <w:t>Jos</w:t>
            </w:r>
            <w:r w:rsidRPr="2F964569" w:rsidR="7B4D9F59">
              <w:rPr>
                <w:rFonts w:ascii="Times New Roman" w:hAnsi="Times New Roman" w:eastAsia="Times New Roman" w:cs="Times New Roman"/>
                <w:b w:val="0"/>
                <w:bCs w:val="0"/>
                <w:sz w:val="24"/>
                <w:szCs w:val="24"/>
              </w:rPr>
              <w:t>é</w:t>
            </w:r>
            <w:r w:rsidRPr="2F964569" w:rsidR="151196E8">
              <w:rPr>
                <w:rFonts w:ascii="Times New Roman" w:hAnsi="Times New Roman" w:eastAsia="Times New Roman" w:cs="Times New Roman"/>
                <w:b w:val="0"/>
                <w:bCs w:val="0"/>
                <w:sz w:val="24"/>
                <w:szCs w:val="24"/>
              </w:rPr>
              <w:t xml:space="preserve"> Da</w:t>
            </w:r>
            <w:r w:rsidRPr="2F964569" w:rsidR="151196E8">
              <w:rPr>
                <w:rFonts w:ascii="Times New Roman" w:hAnsi="Times New Roman" w:eastAsia="Times New Roman" w:cs="Times New Roman"/>
                <w:b w:val="0"/>
                <w:bCs w:val="0"/>
                <w:sz w:val="24"/>
                <w:szCs w:val="24"/>
              </w:rPr>
              <w:t>vid Contreras Arenas</w:t>
            </w:r>
          </w:p>
        </w:tc>
      </w:tr>
      <w:tr w:rsidR="70BA34C6" w:rsidTr="2F964569" w14:paraId="7A2EB271">
        <w:trPr>
          <w:trHeight w:val="405"/>
        </w:trPr>
        <w:tc>
          <w:tcPr>
            <w:cnfStyle w:val="001000000000" w:firstRow="0" w:lastRow="0" w:firstColumn="1" w:lastColumn="0" w:oddVBand="0" w:evenVBand="0" w:oddHBand="0" w:evenHBand="0" w:firstRowFirstColumn="0" w:firstRowLastColumn="0" w:lastRowFirstColumn="0" w:lastRowLastColumn="0"/>
            <w:tcW w:w="4508" w:type="dxa"/>
            <w:tcMar/>
          </w:tcPr>
          <w:p w:rsidR="02E887DE" w:rsidP="70BA34C6" w:rsidRDefault="02E887DE" w14:paraId="7F2F1D49" w14:textId="7D822FDF">
            <w:pPr>
              <w:jc w:val="both"/>
              <w:rPr>
                <w:rFonts w:ascii="Times New Roman" w:hAnsi="Times New Roman" w:eastAsia="Times New Roman" w:cs="Times New Roman"/>
                <w:b w:val="0"/>
                <w:bCs w:val="0"/>
                <w:sz w:val="24"/>
                <w:szCs w:val="24"/>
              </w:rPr>
            </w:pPr>
            <w:r w:rsidRPr="70BA34C6" w:rsidR="02E887DE">
              <w:rPr>
                <w:rFonts w:ascii="Times New Roman" w:hAnsi="Times New Roman" w:eastAsia="Times New Roman" w:cs="Times New Roman"/>
                <w:b w:val="0"/>
                <w:bCs w:val="0"/>
                <w:sz w:val="24"/>
                <w:szCs w:val="24"/>
              </w:rPr>
              <w:t>Miller Patiño Garzón</w:t>
            </w:r>
          </w:p>
        </w:tc>
        <w:tc>
          <w:tcPr>
            <w:cnfStyle w:val="000000000000" w:firstRow="0" w:lastRow="0" w:firstColumn="0" w:lastColumn="0" w:oddVBand="0" w:evenVBand="0" w:oddHBand="0" w:evenHBand="0" w:firstRowFirstColumn="0" w:firstRowLastColumn="0" w:lastRowFirstColumn="0" w:lastRowLastColumn="0"/>
            <w:tcW w:w="4508" w:type="dxa"/>
            <w:tcMar/>
          </w:tcPr>
          <w:p w:rsidR="02E887DE" w:rsidP="70BA34C6" w:rsidRDefault="02E887DE" w14:paraId="53D9E7B4" w14:textId="11935729">
            <w:pPr>
              <w:jc w:val="both"/>
              <w:rPr>
                <w:rFonts w:ascii="Times New Roman" w:hAnsi="Times New Roman" w:eastAsia="Times New Roman" w:cs="Times New Roman"/>
                <w:b w:val="0"/>
                <w:bCs w:val="0"/>
                <w:sz w:val="24"/>
                <w:szCs w:val="24"/>
              </w:rPr>
            </w:pPr>
            <w:r w:rsidRPr="2F964569" w:rsidR="151196E8">
              <w:rPr>
                <w:rFonts w:ascii="Times New Roman" w:hAnsi="Times New Roman" w:eastAsia="Times New Roman" w:cs="Times New Roman"/>
                <w:b w:val="0"/>
                <w:bCs w:val="0"/>
                <w:sz w:val="24"/>
                <w:szCs w:val="24"/>
              </w:rPr>
              <w:t xml:space="preserve">Cesar </w:t>
            </w:r>
            <w:r w:rsidRPr="2F964569" w:rsidR="0A1AFDD6">
              <w:rPr>
                <w:rFonts w:ascii="Times New Roman" w:hAnsi="Times New Roman" w:eastAsia="Times New Roman" w:cs="Times New Roman"/>
                <w:b w:val="0"/>
                <w:bCs w:val="0"/>
                <w:sz w:val="24"/>
                <w:szCs w:val="24"/>
              </w:rPr>
              <w:t>Martínez</w:t>
            </w:r>
            <w:r w:rsidRPr="2F964569" w:rsidR="151196E8">
              <w:rPr>
                <w:rFonts w:ascii="Times New Roman" w:hAnsi="Times New Roman" w:eastAsia="Times New Roman" w:cs="Times New Roman"/>
                <w:b w:val="0"/>
                <w:bCs w:val="0"/>
                <w:sz w:val="24"/>
                <w:szCs w:val="24"/>
              </w:rPr>
              <w:t xml:space="preserve"> Parra</w:t>
            </w:r>
          </w:p>
        </w:tc>
      </w:tr>
      <w:tr w:rsidR="70BA34C6" w:rsidTr="2F964569" w14:paraId="233B46C7">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2E887DE" w:rsidP="70BA34C6" w:rsidRDefault="02E887DE" w14:paraId="75CAFAB2" w14:textId="7F44BEA9">
            <w:pPr>
              <w:jc w:val="both"/>
              <w:rPr>
                <w:rFonts w:ascii="Times New Roman" w:hAnsi="Times New Roman" w:eastAsia="Times New Roman" w:cs="Times New Roman"/>
                <w:b w:val="0"/>
                <w:bCs w:val="0"/>
                <w:sz w:val="24"/>
                <w:szCs w:val="24"/>
              </w:rPr>
            </w:pPr>
            <w:r w:rsidRPr="70BA34C6" w:rsidR="02E887DE">
              <w:rPr>
                <w:rFonts w:ascii="Times New Roman" w:hAnsi="Times New Roman" w:eastAsia="Times New Roman" w:cs="Times New Roman"/>
                <w:b w:val="0"/>
                <w:bCs w:val="0"/>
                <w:sz w:val="24"/>
                <w:szCs w:val="24"/>
              </w:rPr>
              <w:t>Luis Felipe González Vallejo</w:t>
            </w:r>
          </w:p>
        </w:tc>
        <w:tc>
          <w:tcPr>
            <w:cnfStyle w:val="000000000000" w:firstRow="0" w:lastRow="0" w:firstColumn="0" w:lastColumn="0" w:oddVBand="0" w:evenVBand="0" w:oddHBand="0" w:evenHBand="0" w:firstRowFirstColumn="0" w:firstRowLastColumn="0" w:lastRowFirstColumn="0" w:lastRowLastColumn="0"/>
            <w:tcW w:w="4508" w:type="dxa"/>
            <w:tcMar/>
          </w:tcPr>
          <w:p w:rsidR="70BA34C6" w:rsidP="70BA34C6" w:rsidRDefault="70BA34C6" w14:paraId="0E8E0452" w14:textId="2E8680FB">
            <w:pPr>
              <w:pStyle w:val="Normal"/>
              <w:jc w:val="both"/>
              <w:rPr>
                <w:rFonts w:ascii="Times New Roman" w:hAnsi="Times New Roman" w:eastAsia="Times New Roman" w:cs="Times New Roman"/>
                <w:b w:val="0"/>
                <w:bCs w:val="0"/>
                <w:sz w:val="24"/>
                <w:szCs w:val="24"/>
              </w:rPr>
            </w:pPr>
          </w:p>
        </w:tc>
      </w:tr>
    </w:tbl>
    <w:p w:rsidR="6FA9B626" w:rsidP="70BA34C6" w:rsidRDefault="6FA9B626" w14:paraId="0475B1C4" w14:textId="0DCF4D37">
      <w:pPr>
        <w:jc w:val="both"/>
        <w:rPr>
          <w:rFonts w:ascii="Times New Roman" w:hAnsi="Times New Roman" w:eastAsia="Times New Roman" w:cs="Times New Roman"/>
          <w:sz w:val="24"/>
          <w:szCs w:val="24"/>
        </w:rPr>
      </w:pPr>
    </w:p>
    <w:p w:rsidR="6FA9B626" w:rsidP="2F964569" w:rsidRDefault="6FA9B626" w14:paraId="574AF974" w14:textId="24662584">
      <w:pPr>
        <w:jc w:val="both"/>
        <w:rPr>
          <w:rFonts w:ascii="Times New Roman" w:hAnsi="Times New Roman" w:eastAsia="Times New Roman" w:cs="Times New Roman"/>
          <w:b w:val="1"/>
          <w:bCs w:val="1"/>
          <w:sz w:val="28"/>
          <w:szCs w:val="28"/>
        </w:rPr>
      </w:pPr>
      <w:r w:rsidRPr="2F964569" w:rsidR="52A0C8FB">
        <w:rPr>
          <w:rFonts w:ascii="Times New Roman" w:hAnsi="Times New Roman" w:eastAsia="Times New Roman" w:cs="Times New Roman"/>
          <w:b w:val="1"/>
          <w:bCs w:val="1"/>
          <w:sz w:val="28"/>
          <w:szCs w:val="28"/>
        </w:rPr>
        <w:t>Aplicación del aprendizaje no supervisado en el estudio de quejas a la Superintendencia de Indu</w:t>
      </w:r>
      <w:r w:rsidRPr="2F964569" w:rsidR="69D7B21B">
        <w:rPr>
          <w:rFonts w:ascii="Times New Roman" w:hAnsi="Times New Roman" w:eastAsia="Times New Roman" w:cs="Times New Roman"/>
          <w:b w:val="1"/>
          <w:bCs w:val="1"/>
          <w:sz w:val="28"/>
          <w:szCs w:val="28"/>
        </w:rPr>
        <w:t>stria y Comercio en Colombia</w:t>
      </w:r>
    </w:p>
    <w:p w:rsidR="2F964569" w:rsidP="2F964569" w:rsidRDefault="2F964569" w14:paraId="3F711FC3" w14:textId="06DDCFBE">
      <w:pPr>
        <w:jc w:val="both"/>
        <w:rPr>
          <w:rFonts w:ascii="Times New Roman" w:hAnsi="Times New Roman" w:eastAsia="Times New Roman" w:cs="Times New Roman"/>
          <w:b w:val="1"/>
          <w:bCs w:val="1"/>
          <w:sz w:val="28"/>
          <w:szCs w:val="28"/>
        </w:rPr>
      </w:pPr>
    </w:p>
    <w:p w:rsidR="6FA9B626" w:rsidP="2F964569" w:rsidRDefault="6FA9B626" w14:paraId="63E70EC0" w14:textId="7FFC27F0">
      <w:pPr>
        <w:jc w:val="both"/>
        <w:rPr>
          <w:rFonts w:ascii="Times New Roman" w:hAnsi="Times New Roman" w:eastAsia="Times New Roman" w:cs="Times New Roman"/>
          <w:b w:val="1"/>
          <w:bCs w:val="1"/>
          <w:sz w:val="28"/>
          <w:szCs w:val="28"/>
        </w:rPr>
      </w:pPr>
      <w:r w:rsidRPr="2F964569" w:rsidR="49B683D9">
        <w:rPr>
          <w:rFonts w:ascii="Times New Roman" w:hAnsi="Times New Roman" w:eastAsia="Times New Roman" w:cs="Times New Roman"/>
          <w:b w:val="1"/>
          <w:bCs w:val="1"/>
          <w:sz w:val="28"/>
          <w:szCs w:val="28"/>
        </w:rPr>
        <w:t xml:space="preserve">Resumen </w:t>
      </w:r>
    </w:p>
    <w:p w:rsidR="6FA9B626" w:rsidP="70BA34C6" w:rsidRDefault="6FA9B626" w14:paraId="0E918CAC" w14:textId="64AE8108">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sz w:val="24"/>
          <w:szCs w:val="24"/>
        </w:rPr>
      </w:pPr>
      <w:r w:rsidRPr="2F964569" w:rsidR="6C9BEBB2">
        <w:rPr>
          <w:rFonts w:ascii="Times New Roman" w:hAnsi="Times New Roman" w:eastAsia="Times New Roman" w:cs="Times New Roman"/>
          <w:b w:val="0"/>
          <w:bCs w:val="0"/>
          <w:sz w:val="24"/>
          <w:szCs w:val="24"/>
        </w:rPr>
        <w:t>El presente proyecto está planteado en torno al programa de acuerdos directos de la superintendencia de industria y comercio en Colombia</w:t>
      </w:r>
      <w:r w:rsidRPr="2F964569" w:rsidR="0855D8AC">
        <w:rPr>
          <w:rFonts w:ascii="Times New Roman" w:hAnsi="Times New Roman" w:eastAsia="Times New Roman" w:cs="Times New Roman"/>
          <w:b w:val="0"/>
          <w:bCs w:val="0"/>
          <w:sz w:val="24"/>
          <w:szCs w:val="24"/>
        </w:rPr>
        <w:t>, la cual es la</w:t>
      </w:r>
      <w:r w:rsidRPr="2F964569" w:rsidR="1904062A">
        <w:rPr>
          <w:rFonts w:ascii="Times New Roman" w:hAnsi="Times New Roman" w:eastAsia="Times New Roman" w:cs="Times New Roman"/>
          <w:b w:val="0"/>
          <w:bCs w:val="0"/>
          <w:sz w:val="24"/>
          <w:szCs w:val="24"/>
        </w:rPr>
        <w:t xml:space="preserve"> entidad</w:t>
      </w:r>
      <w:r w:rsidRPr="2F964569" w:rsidR="0BA37D7E">
        <w:rPr>
          <w:rFonts w:ascii="Times New Roman" w:hAnsi="Times New Roman" w:eastAsia="Times New Roman" w:cs="Times New Roman"/>
          <w:b w:val="0"/>
          <w:bCs w:val="0"/>
          <w:sz w:val="24"/>
          <w:szCs w:val="24"/>
        </w:rPr>
        <w:t xml:space="preserve"> </w:t>
      </w:r>
      <w:r w:rsidRPr="2F964569" w:rsidR="0BA37D7E">
        <w:rPr>
          <w:rFonts w:ascii="Times New Roman" w:hAnsi="Times New Roman" w:eastAsia="Times New Roman" w:cs="Times New Roman"/>
          <w:b w:val="0"/>
          <w:bCs w:val="0"/>
          <w:sz w:val="24"/>
          <w:szCs w:val="24"/>
        </w:rPr>
        <w:t xml:space="preserve">encargada de la protección de la competencia económica </w:t>
      </w:r>
      <w:r w:rsidRPr="2F964569" w:rsidR="74AA1AAF">
        <w:rPr>
          <w:rFonts w:ascii="Times New Roman" w:hAnsi="Times New Roman" w:eastAsia="Times New Roman" w:cs="Times New Roman"/>
          <w:b w:val="0"/>
          <w:bCs w:val="0"/>
          <w:sz w:val="24"/>
          <w:szCs w:val="24"/>
        </w:rPr>
        <w:t>y de velar por los derechos de los consumidores, entre otras funciones</w:t>
      </w:r>
      <w:r w:rsidRPr="2F964569" w:rsidR="42008DFA">
        <w:rPr>
          <w:rFonts w:ascii="Times New Roman" w:hAnsi="Times New Roman" w:eastAsia="Times New Roman" w:cs="Times New Roman"/>
          <w:b w:val="0"/>
          <w:bCs w:val="0"/>
          <w:sz w:val="24"/>
          <w:szCs w:val="24"/>
        </w:rPr>
        <w:t>.</w:t>
      </w:r>
      <w:r w:rsidRPr="2F964569" w:rsidR="42008DFA">
        <w:rPr>
          <w:rFonts w:ascii="Times New Roman" w:hAnsi="Times New Roman" w:eastAsia="Times New Roman" w:cs="Times New Roman"/>
          <w:b w:val="0"/>
          <w:bCs w:val="0"/>
          <w:sz w:val="24"/>
          <w:szCs w:val="24"/>
        </w:rPr>
        <w:t xml:space="preserve"> </w:t>
      </w:r>
      <w:r w:rsidRPr="2F964569" w:rsidR="74AA1AAF">
        <w:rPr>
          <w:rFonts w:ascii="Times New Roman" w:hAnsi="Times New Roman" w:eastAsia="Times New Roman" w:cs="Times New Roman"/>
          <w:b w:val="0"/>
          <w:bCs w:val="0"/>
          <w:sz w:val="24"/>
          <w:szCs w:val="24"/>
        </w:rPr>
        <w:t xml:space="preserve"> </w:t>
      </w:r>
      <w:r w:rsidRPr="2F964569" w:rsidR="740240A9">
        <w:rPr>
          <w:rFonts w:ascii="Times New Roman" w:hAnsi="Times New Roman" w:eastAsia="Times New Roman" w:cs="Times New Roman"/>
          <w:b w:val="0"/>
          <w:bCs w:val="0"/>
          <w:sz w:val="24"/>
          <w:szCs w:val="24"/>
        </w:rPr>
        <w:t>Por su parte, los</w:t>
      </w:r>
      <w:r w:rsidRPr="2F964569" w:rsidR="78B43F60">
        <w:rPr>
          <w:rFonts w:ascii="Times New Roman" w:hAnsi="Times New Roman" w:eastAsia="Times New Roman" w:cs="Times New Roman"/>
          <w:b w:val="0"/>
          <w:bCs w:val="0"/>
          <w:sz w:val="24"/>
          <w:szCs w:val="24"/>
        </w:rPr>
        <w:t xml:space="preserve"> acuerdos directos</w:t>
      </w:r>
      <w:r w:rsidRPr="2F964569" w:rsidR="7FE2F456">
        <w:rPr>
          <w:rFonts w:ascii="Times New Roman" w:hAnsi="Times New Roman" w:eastAsia="Times New Roman" w:cs="Times New Roman"/>
          <w:b w:val="0"/>
          <w:bCs w:val="0"/>
          <w:sz w:val="24"/>
          <w:szCs w:val="24"/>
        </w:rPr>
        <w:t xml:space="preserve"> </w:t>
      </w:r>
      <w:r w:rsidRPr="2F964569" w:rsidR="4B8CCB79">
        <w:rPr>
          <w:rFonts w:ascii="Times New Roman" w:hAnsi="Times New Roman" w:eastAsia="Times New Roman" w:cs="Times New Roman"/>
          <w:b w:val="0"/>
          <w:bCs w:val="0"/>
          <w:sz w:val="24"/>
          <w:szCs w:val="24"/>
        </w:rPr>
        <w:t xml:space="preserve">básicamente son instancias a las cuales los ciudadanos pueden acudir con quejas y/o reclamos respecto a </w:t>
      </w:r>
      <w:r w:rsidRPr="2F964569" w:rsidR="4DDFB188">
        <w:rPr>
          <w:rFonts w:ascii="Times New Roman" w:hAnsi="Times New Roman" w:eastAsia="Times New Roman" w:cs="Times New Roman"/>
          <w:b w:val="0"/>
          <w:bCs w:val="0"/>
          <w:sz w:val="24"/>
          <w:szCs w:val="24"/>
        </w:rPr>
        <w:t>algún tipo de bien o servicio que hayan adquirido.</w:t>
      </w:r>
      <w:r w:rsidRPr="2F964569" w:rsidR="4DDFB188">
        <w:rPr>
          <w:rFonts w:ascii="Times New Roman" w:hAnsi="Times New Roman" w:eastAsia="Times New Roman" w:cs="Times New Roman"/>
          <w:b w:val="0"/>
          <w:bCs w:val="0"/>
          <w:sz w:val="24"/>
          <w:szCs w:val="24"/>
        </w:rPr>
        <w:t xml:space="preserve"> En dichas instancias, se </w:t>
      </w:r>
      <w:r w:rsidRPr="2F964569" w:rsidR="4E5A7F58">
        <w:rPr>
          <w:rFonts w:ascii="Times New Roman" w:hAnsi="Times New Roman" w:eastAsia="Times New Roman" w:cs="Times New Roman"/>
          <w:b w:val="0"/>
          <w:bCs w:val="0"/>
          <w:sz w:val="24"/>
          <w:szCs w:val="24"/>
        </w:rPr>
        <w:t>establece una mediación entre el consumidor y la empresa para llegar a una solución r</w:t>
      </w:r>
      <w:r w:rsidRPr="2F964569" w:rsidR="06A0E3B8">
        <w:rPr>
          <w:rFonts w:ascii="Times New Roman" w:hAnsi="Times New Roman" w:eastAsia="Times New Roman" w:cs="Times New Roman"/>
          <w:b w:val="0"/>
          <w:bCs w:val="0"/>
          <w:sz w:val="24"/>
          <w:szCs w:val="24"/>
        </w:rPr>
        <w:t>especto al problema</w:t>
      </w:r>
      <w:r w:rsidRPr="2F964569" w:rsidR="4EA652C2">
        <w:rPr>
          <w:rFonts w:ascii="Times New Roman" w:hAnsi="Times New Roman" w:eastAsia="Times New Roman" w:cs="Times New Roman"/>
          <w:b w:val="0"/>
          <w:bCs w:val="0"/>
          <w:sz w:val="24"/>
          <w:szCs w:val="24"/>
        </w:rPr>
        <w:t>.</w:t>
      </w:r>
      <w:r w:rsidRPr="2F964569" w:rsidR="73B51C83">
        <w:rPr>
          <w:rFonts w:ascii="Times New Roman" w:hAnsi="Times New Roman" w:eastAsia="Times New Roman" w:cs="Times New Roman"/>
          <w:b w:val="0"/>
          <w:bCs w:val="0"/>
          <w:sz w:val="24"/>
          <w:szCs w:val="24"/>
        </w:rPr>
        <w:t xml:space="preserve"> </w:t>
      </w:r>
      <w:r w:rsidRPr="2F964569" w:rsidR="75E9B9D4">
        <w:rPr>
          <w:rFonts w:ascii="Times New Roman" w:hAnsi="Times New Roman" w:eastAsia="Times New Roman" w:cs="Times New Roman"/>
          <w:b w:val="0"/>
          <w:bCs w:val="0"/>
          <w:sz w:val="24"/>
          <w:szCs w:val="24"/>
        </w:rPr>
        <w:t>Se cuenta con un registro histórico</w:t>
      </w:r>
      <w:r w:rsidRPr="2F964569" w:rsidR="75E9B9D4">
        <w:rPr>
          <w:rFonts w:ascii="Times New Roman" w:hAnsi="Times New Roman" w:eastAsia="Times New Roman" w:cs="Times New Roman"/>
          <w:b w:val="0"/>
          <w:bCs w:val="0"/>
          <w:sz w:val="24"/>
          <w:szCs w:val="24"/>
        </w:rPr>
        <w:t xml:space="preserve"> de casos interp</w:t>
      </w:r>
      <w:r w:rsidRPr="2F964569" w:rsidR="3CF74A50">
        <w:rPr>
          <w:rFonts w:ascii="Times New Roman" w:hAnsi="Times New Roman" w:eastAsia="Times New Roman" w:cs="Times New Roman"/>
          <w:b w:val="0"/>
          <w:bCs w:val="0"/>
          <w:sz w:val="24"/>
          <w:szCs w:val="24"/>
        </w:rPr>
        <w:t>uestos ante esta entidad entre los años 2020 y 2024,</w:t>
      </w:r>
      <w:r w:rsidRPr="2F964569" w:rsidR="33E2618C">
        <w:rPr>
          <w:rFonts w:ascii="Times New Roman" w:hAnsi="Times New Roman" w:eastAsia="Times New Roman" w:cs="Times New Roman"/>
          <w:b w:val="0"/>
          <w:bCs w:val="0"/>
          <w:sz w:val="24"/>
          <w:szCs w:val="24"/>
        </w:rPr>
        <w:t xml:space="preserve"> con información sobre el departamento y ciudad/ municipio del hecho, el motivo de la queja</w:t>
      </w:r>
      <w:r w:rsidRPr="2F964569" w:rsidR="7262342D">
        <w:rPr>
          <w:rFonts w:ascii="Times New Roman" w:hAnsi="Times New Roman" w:eastAsia="Times New Roman" w:cs="Times New Roman"/>
          <w:b w:val="0"/>
          <w:bCs w:val="0"/>
          <w:sz w:val="24"/>
          <w:szCs w:val="24"/>
        </w:rPr>
        <w:t xml:space="preserve">, </w:t>
      </w:r>
      <w:r w:rsidRPr="2F964569" w:rsidR="7D33B2DC">
        <w:rPr>
          <w:rFonts w:ascii="Times New Roman" w:hAnsi="Times New Roman" w:eastAsia="Times New Roman" w:cs="Times New Roman"/>
          <w:b w:val="0"/>
          <w:bCs w:val="0"/>
          <w:sz w:val="24"/>
          <w:szCs w:val="24"/>
        </w:rPr>
        <w:t xml:space="preserve">información socioeconómica sobre la persona que interpone la queja, el estado de la petición, y </w:t>
      </w:r>
      <w:r w:rsidRPr="2F964569" w:rsidR="6DFD3630">
        <w:rPr>
          <w:rFonts w:ascii="Times New Roman" w:hAnsi="Times New Roman" w:eastAsia="Times New Roman" w:cs="Times New Roman"/>
          <w:b w:val="0"/>
          <w:bCs w:val="0"/>
          <w:sz w:val="24"/>
          <w:szCs w:val="24"/>
        </w:rPr>
        <w:t>el tiempo total para la resolución de la queja</w:t>
      </w:r>
      <w:r w:rsidRPr="2F964569" w:rsidR="5654CEF1">
        <w:rPr>
          <w:rFonts w:ascii="Times New Roman" w:hAnsi="Times New Roman" w:eastAsia="Times New Roman" w:cs="Times New Roman"/>
          <w:b w:val="0"/>
          <w:bCs w:val="0"/>
          <w:sz w:val="24"/>
          <w:szCs w:val="24"/>
        </w:rPr>
        <w:t>, entre otros</w:t>
      </w:r>
      <w:r w:rsidRPr="2F964569" w:rsidR="2F0C79B9">
        <w:rPr>
          <w:rFonts w:ascii="Times New Roman" w:hAnsi="Times New Roman" w:eastAsia="Times New Roman" w:cs="Times New Roman"/>
          <w:b w:val="0"/>
          <w:bCs w:val="0"/>
          <w:sz w:val="24"/>
          <w:szCs w:val="24"/>
        </w:rPr>
        <w:t>.</w:t>
      </w:r>
      <w:r w:rsidRPr="2F964569" w:rsidR="2F0C79B9">
        <w:rPr>
          <w:rFonts w:ascii="Times New Roman" w:hAnsi="Times New Roman" w:eastAsia="Times New Roman" w:cs="Times New Roman"/>
          <w:b w:val="0"/>
          <w:bCs w:val="0"/>
          <w:sz w:val="24"/>
          <w:szCs w:val="24"/>
        </w:rPr>
        <w:t xml:space="preserve"> </w:t>
      </w:r>
      <w:r w:rsidRPr="2F964569" w:rsidR="6DFD3630">
        <w:rPr>
          <w:rFonts w:ascii="Times New Roman" w:hAnsi="Times New Roman" w:eastAsia="Times New Roman" w:cs="Times New Roman"/>
          <w:b w:val="0"/>
          <w:bCs w:val="0"/>
          <w:sz w:val="24"/>
          <w:szCs w:val="24"/>
        </w:rPr>
        <w:t>Dicho esto,</w:t>
      </w:r>
      <w:r w:rsidRPr="2F964569" w:rsidR="75670FE2">
        <w:rPr>
          <w:rFonts w:ascii="Times New Roman" w:hAnsi="Times New Roman" w:eastAsia="Times New Roman" w:cs="Times New Roman"/>
          <w:b w:val="0"/>
          <w:bCs w:val="0"/>
          <w:sz w:val="24"/>
          <w:szCs w:val="24"/>
        </w:rPr>
        <w:t xml:space="preserve"> este proyecto está enmarcado en el interés por </w:t>
      </w:r>
      <w:r w:rsidRPr="2F964569" w:rsidR="30600B84">
        <w:rPr>
          <w:rFonts w:ascii="Times New Roman" w:hAnsi="Times New Roman" w:eastAsia="Times New Roman" w:cs="Times New Roman"/>
          <w:b w:val="0"/>
          <w:bCs w:val="0"/>
          <w:sz w:val="24"/>
          <w:szCs w:val="24"/>
        </w:rPr>
        <w:t xml:space="preserve">comprender la dinámica detrás de este mecanismo de resolución de problemas, así como por </w:t>
      </w:r>
      <w:r w:rsidRPr="2F964569" w:rsidR="4C94ADF8">
        <w:rPr>
          <w:rFonts w:ascii="Times New Roman" w:hAnsi="Times New Roman" w:eastAsia="Times New Roman" w:cs="Times New Roman"/>
          <w:b w:val="0"/>
          <w:bCs w:val="0"/>
          <w:sz w:val="24"/>
          <w:szCs w:val="24"/>
        </w:rPr>
        <w:t xml:space="preserve">encontrar </w:t>
      </w:r>
      <w:r w:rsidRPr="2F964569" w:rsidR="30600B84">
        <w:rPr>
          <w:rFonts w:ascii="Times New Roman" w:hAnsi="Times New Roman" w:eastAsia="Times New Roman" w:cs="Times New Roman"/>
          <w:b w:val="0"/>
          <w:bCs w:val="0"/>
          <w:sz w:val="24"/>
          <w:szCs w:val="24"/>
        </w:rPr>
        <w:t xml:space="preserve">los factores que influencian </w:t>
      </w:r>
      <w:r w:rsidRPr="2F964569" w:rsidR="3A51AF26">
        <w:rPr>
          <w:rFonts w:ascii="Times New Roman" w:hAnsi="Times New Roman" w:eastAsia="Times New Roman" w:cs="Times New Roman"/>
          <w:b w:val="0"/>
          <w:bCs w:val="0"/>
          <w:sz w:val="24"/>
          <w:szCs w:val="24"/>
        </w:rPr>
        <w:t xml:space="preserve">el resultado final de una queja. </w:t>
      </w:r>
      <w:r w:rsidRPr="2F964569" w:rsidR="4147C5B2">
        <w:rPr>
          <w:rFonts w:ascii="Times New Roman" w:hAnsi="Times New Roman" w:eastAsia="Times New Roman" w:cs="Times New Roman"/>
          <w:b w:val="0"/>
          <w:bCs w:val="0"/>
          <w:sz w:val="24"/>
          <w:szCs w:val="24"/>
        </w:rPr>
        <w:t>Para este fin, se hace</w:t>
      </w:r>
      <w:r w:rsidRPr="2F964569" w:rsidR="3A51AF26">
        <w:rPr>
          <w:rFonts w:ascii="Times New Roman" w:hAnsi="Times New Roman" w:eastAsia="Times New Roman" w:cs="Times New Roman"/>
          <w:b w:val="0"/>
          <w:bCs w:val="0"/>
          <w:sz w:val="24"/>
          <w:szCs w:val="24"/>
        </w:rPr>
        <w:t xml:space="preserve"> uso del </w:t>
      </w:r>
      <w:r w:rsidRPr="2F964569" w:rsidR="6DFD3630">
        <w:rPr>
          <w:rFonts w:ascii="Times New Roman" w:hAnsi="Times New Roman" w:eastAsia="Times New Roman" w:cs="Times New Roman"/>
          <w:b w:val="0"/>
          <w:bCs w:val="0"/>
          <w:sz w:val="24"/>
          <w:szCs w:val="24"/>
        </w:rPr>
        <w:t>aprendizaje no supervisado</w:t>
      </w:r>
      <w:r w:rsidRPr="2F964569" w:rsidR="093A5702">
        <w:rPr>
          <w:rFonts w:ascii="Times New Roman" w:hAnsi="Times New Roman" w:eastAsia="Times New Roman" w:cs="Times New Roman"/>
          <w:b w:val="0"/>
          <w:bCs w:val="0"/>
          <w:sz w:val="24"/>
          <w:szCs w:val="24"/>
        </w:rPr>
        <w:t xml:space="preserve"> y</w:t>
      </w:r>
      <w:r w:rsidRPr="2F964569" w:rsidR="0EBA4F93">
        <w:rPr>
          <w:rFonts w:ascii="Times New Roman" w:hAnsi="Times New Roman" w:eastAsia="Times New Roman" w:cs="Times New Roman"/>
          <w:b w:val="0"/>
          <w:bCs w:val="0"/>
          <w:sz w:val="24"/>
          <w:szCs w:val="24"/>
        </w:rPr>
        <w:t xml:space="preserve"> otras herramientas matemáticas como </w:t>
      </w:r>
      <w:r w:rsidRPr="2F964569" w:rsidR="093A5702">
        <w:rPr>
          <w:rFonts w:ascii="Times New Roman" w:hAnsi="Times New Roman" w:eastAsia="Times New Roman" w:cs="Times New Roman"/>
          <w:b w:val="0"/>
          <w:bCs w:val="0"/>
          <w:sz w:val="24"/>
          <w:szCs w:val="24"/>
        </w:rPr>
        <w:t>reducción de</w:t>
      </w:r>
      <w:r w:rsidRPr="2F964569" w:rsidR="18B03545">
        <w:rPr>
          <w:rFonts w:ascii="Times New Roman" w:hAnsi="Times New Roman" w:eastAsia="Times New Roman" w:cs="Times New Roman"/>
          <w:b w:val="0"/>
          <w:bCs w:val="0"/>
          <w:sz w:val="24"/>
          <w:szCs w:val="24"/>
        </w:rPr>
        <w:t xml:space="preserve"> la </w:t>
      </w:r>
      <w:r w:rsidRPr="2F964569" w:rsidR="093A5702">
        <w:rPr>
          <w:rFonts w:ascii="Times New Roman" w:hAnsi="Times New Roman" w:eastAsia="Times New Roman" w:cs="Times New Roman"/>
          <w:b w:val="0"/>
          <w:bCs w:val="0"/>
          <w:sz w:val="24"/>
          <w:szCs w:val="24"/>
        </w:rPr>
        <w:t xml:space="preserve"> dimensionalidad</w:t>
      </w:r>
      <w:r w:rsidRPr="2F964569" w:rsidR="49D68552">
        <w:rPr>
          <w:rFonts w:ascii="Times New Roman" w:hAnsi="Times New Roman" w:eastAsia="Times New Roman" w:cs="Times New Roman"/>
          <w:b w:val="0"/>
          <w:bCs w:val="0"/>
          <w:sz w:val="24"/>
          <w:szCs w:val="24"/>
        </w:rPr>
        <w:t xml:space="preserve">, </w:t>
      </w:r>
      <w:r w:rsidRPr="2F964569" w:rsidR="3EEE3D4F">
        <w:rPr>
          <w:rFonts w:ascii="Times New Roman" w:hAnsi="Times New Roman" w:eastAsia="Times New Roman" w:cs="Times New Roman"/>
          <w:b w:val="0"/>
          <w:bCs w:val="0"/>
          <w:sz w:val="24"/>
          <w:szCs w:val="24"/>
        </w:rPr>
        <w:t>con el propósito de</w:t>
      </w:r>
      <w:r w:rsidRPr="2F964569" w:rsidR="49D68552">
        <w:rPr>
          <w:rFonts w:ascii="Times New Roman" w:hAnsi="Times New Roman" w:eastAsia="Times New Roman" w:cs="Times New Roman"/>
          <w:b w:val="0"/>
          <w:bCs w:val="0"/>
          <w:sz w:val="24"/>
          <w:szCs w:val="24"/>
        </w:rPr>
        <w:t xml:space="preserve"> descubrir relaciones previamente n</w:t>
      </w:r>
      <w:r w:rsidRPr="2F964569" w:rsidR="5858E0AB">
        <w:rPr>
          <w:rFonts w:ascii="Times New Roman" w:hAnsi="Times New Roman" w:eastAsia="Times New Roman" w:cs="Times New Roman"/>
          <w:b w:val="0"/>
          <w:bCs w:val="0"/>
          <w:sz w:val="24"/>
          <w:szCs w:val="24"/>
        </w:rPr>
        <w:t>o conocidas en los datos, y posiblemente descubrir ineficiencias</w:t>
      </w:r>
      <w:r w:rsidRPr="2F964569" w:rsidR="64D784FC">
        <w:rPr>
          <w:rFonts w:ascii="Times New Roman" w:hAnsi="Times New Roman" w:eastAsia="Times New Roman" w:cs="Times New Roman"/>
          <w:b w:val="0"/>
          <w:bCs w:val="0"/>
          <w:sz w:val="24"/>
          <w:szCs w:val="24"/>
        </w:rPr>
        <w:t xml:space="preserve"> y/o </w:t>
      </w:r>
      <w:r w:rsidRPr="2F964569" w:rsidR="5858E0AB">
        <w:rPr>
          <w:rFonts w:ascii="Times New Roman" w:hAnsi="Times New Roman" w:eastAsia="Times New Roman" w:cs="Times New Roman"/>
          <w:b w:val="0"/>
          <w:bCs w:val="0"/>
          <w:sz w:val="24"/>
          <w:szCs w:val="24"/>
        </w:rPr>
        <w:t>limitaciones en los procesos de la entidad</w:t>
      </w:r>
      <w:r w:rsidRPr="2F964569" w:rsidR="2B32A713">
        <w:rPr>
          <w:rFonts w:ascii="Times New Roman" w:hAnsi="Times New Roman" w:eastAsia="Times New Roman" w:cs="Times New Roman"/>
          <w:b w:val="0"/>
          <w:bCs w:val="0"/>
          <w:sz w:val="24"/>
          <w:szCs w:val="24"/>
        </w:rPr>
        <w:t xml:space="preserve"> en torno al manejo de diferentes circunstancias</w:t>
      </w:r>
      <w:r w:rsidRPr="2F964569" w:rsidR="6943996E">
        <w:rPr>
          <w:rFonts w:ascii="Times New Roman" w:hAnsi="Times New Roman" w:eastAsia="Times New Roman" w:cs="Times New Roman"/>
          <w:b w:val="0"/>
          <w:bCs w:val="0"/>
          <w:sz w:val="24"/>
          <w:szCs w:val="24"/>
        </w:rPr>
        <w:t xml:space="preserve"> en esta instancia de acuerdos directos, que le permitan prestar un mejor servicio y asegurar el cumplimiento de sus funciones como entidad reguladora del comercio y la buena competencia en Colombia.</w:t>
      </w:r>
    </w:p>
    <w:p w:rsidR="4501E255" w:rsidP="2F964569" w:rsidRDefault="4501E255" w14:paraId="5782D632" w14:textId="75090E29">
      <w:pPr>
        <w:jc w:val="both"/>
        <w:rPr>
          <w:rFonts w:ascii="Times New Roman" w:hAnsi="Times New Roman" w:eastAsia="Times New Roman" w:cs="Times New Roman"/>
          <w:b w:val="1"/>
          <w:bCs w:val="1"/>
          <w:sz w:val="28"/>
          <w:szCs w:val="28"/>
        </w:rPr>
      </w:pPr>
      <w:r w:rsidRPr="2F964569" w:rsidR="49B683D9">
        <w:rPr>
          <w:rFonts w:ascii="Times New Roman" w:hAnsi="Times New Roman" w:eastAsia="Times New Roman" w:cs="Times New Roman"/>
          <w:b w:val="1"/>
          <w:bCs w:val="1"/>
          <w:sz w:val="28"/>
          <w:szCs w:val="28"/>
        </w:rPr>
        <w:t>Introducción</w:t>
      </w:r>
    </w:p>
    <w:p w:rsidR="174E88DD" w:rsidP="70BA34C6" w:rsidRDefault="174E88DD" w14:paraId="4A143FD5" w14:textId="4B47AFAB">
      <w:pPr>
        <w:spacing w:before="240" w:beforeAutospacing="off" w:after="240" w:afterAutospacing="off"/>
        <w:jc w:val="both"/>
        <w:rPr>
          <w:rFonts w:ascii="Times New Roman" w:hAnsi="Times New Roman" w:eastAsia="Times New Roman" w:cs="Times New Roman"/>
          <w:noProof w:val="0"/>
          <w:sz w:val="24"/>
          <w:szCs w:val="24"/>
          <w:lang w:val="es-ES"/>
        </w:rPr>
      </w:pPr>
      <w:r w:rsidRPr="2F964569" w:rsidR="52707644">
        <w:rPr>
          <w:rFonts w:ascii="Times New Roman" w:hAnsi="Times New Roman" w:eastAsia="Times New Roman" w:cs="Times New Roman"/>
          <w:noProof w:val="0"/>
          <w:sz w:val="24"/>
          <w:szCs w:val="24"/>
          <w:lang w:val="es-ES"/>
        </w:rPr>
        <w:t>El presente proyecto se enmarca en los servicios de atención al ciudadano prestados por la Superintendencia de Industria y Comercio de Colombia, entidad encargada de proteger los derechos de los consumidores conforme al Estatuto del Consumidor</w:t>
      </w:r>
      <w:r w:rsidRPr="2F964569" w:rsidR="72714FEA">
        <w:rPr>
          <w:rFonts w:ascii="Times New Roman" w:hAnsi="Times New Roman" w:eastAsia="Times New Roman" w:cs="Times New Roman"/>
          <w:noProof w:val="0"/>
          <w:sz w:val="24"/>
          <w:szCs w:val="24"/>
          <w:lang w:val="es-ES"/>
        </w:rPr>
        <w:t xml:space="preserve"> [1]</w:t>
      </w:r>
      <w:r w:rsidRPr="2F964569" w:rsidR="52707644">
        <w:rPr>
          <w:rFonts w:ascii="Times New Roman" w:hAnsi="Times New Roman" w:eastAsia="Times New Roman" w:cs="Times New Roman"/>
          <w:noProof w:val="0"/>
          <w:sz w:val="24"/>
          <w:szCs w:val="24"/>
          <w:lang w:val="es-ES"/>
        </w:rPr>
        <w:t>. Uno de los servicios fundamentales ofrecidos por la Superintendencia es la facilitación de la resolución de conflictos entre consumidores y proveedores a través del mecanismo de "Arreglos Directos". Este proceso permite que las quejas y disputas, relacionadas con problemas como incumplimiento de garantías, publicidad engañosa, daños por servicios prestados o la existencia de cláusulas abusivas, sean resueltas de manera amistosa entre las partes involucradas con la mediación de la Superintendencia</w:t>
      </w:r>
      <w:r w:rsidRPr="2F964569" w:rsidR="62E288DB">
        <w:rPr>
          <w:rFonts w:ascii="Times New Roman" w:hAnsi="Times New Roman" w:eastAsia="Times New Roman" w:cs="Times New Roman"/>
          <w:noProof w:val="0"/>
          <w:sz w:val="24"/>
          <w:szCs w:val="24"/>
          <w:lang w:val="es-ES"/>
        </w:rPr>
        <w:t xml:space="preserve"> [2]</w:t>
      </w:r>
      <w:r w:rsidRPr="2F964569" w:rsidR="52707644">
        <w:rPr>
          <w:rFonts w:ascii="Times New Roman" w:hAnsi="Times New Roman" w:eastAsia="Times New Roman" w:cs="Times New Roman"/>
          <w:noProof w:val="0"/>
          <w:sz w:val="24"/>
          <w:szCs w:val="24"/>
          <w:lang w:val="es-ES"/>
        </w:rPr>
        <w:t>.</w:t>
      </w:r>
    </w:p>
    <w:p w:rsidR="174E88DD" w:rsidP="70BA34C6" w:rsidRDefault="174E88DD" w14:paraId="216E1879" w14:textId="51420B38">
      <w:pPr>
        <w:spacing w:before="240" w:beforeAutospacing="off" w:after="240" w:afterAutospacing="off"/>
        <w:jc w:val="both"/>
        <w:rPr>
          <w:rFonts w:ascii="Times New Roman" w:hAnsi="Times New Roman" w:eastAsia="Times New Roman" w:cs="Times New Roman"/>
          <w:b w:val="1"/>
          <w:bCs w:val="1"/>
          <w:noProof w:val="0"/>
          <w:sz w:val="24"/>
          <w:szCs w:val="24"/>
          <w:lang w:val="es-ES"/>
        </w:rPr>
      </w:pPr>
      <w:r w:rsidRPr="2F964569" w:rsidR="52707644">
        <w:rPr>
          <w:rFonts w:ascii="Times New Roman" w:hAnsi="Times New Roman" w:eastAsia="Times New Roman" w:cs="Times New Roman"/>
          <w:noProof w:val="0"/>
          <w:sz w:val="24"/>
          <w:szCs w:val="24"/>
          <w:lang w:val="es-ES"/>
        </w:rPr>
        <w:t xml:space="preserve">A pesar de los esfuerzos para mejorar la calidad del servicio y la eficiencia en la resolución de estos conflictos, se ha identificado una oportunidad de optimización mediante el análisis de los datos históricos de casos de "Arreglos Directos". Para este proyecto, </w:t>
      </w:r>
      <w:r w:rsidRPr="2F964569" w:rsidR="7CEBF69D">
        <w:rPr>
          <w:rFonts w:ascii="Times New Roman" w:hAnsi="Times New Roman" w:eastAsia="Times New Roman" w:cs="Times New Roman"/>
          <w:noProof w:val="0"/>
          <w:sz w:val="24"/>
          <w:szCs w:val="24"/>
          <w:lang w:val="es-ES"/>
        </w:rPr>
        <w:t xml:space="preserve">como se menciona en el resumen, </w:t>
      </w:r>
      <w:r w:rsidRPr="2F964569" w:rsidR="52707644">
        <w:rPr>
          <w:rFonts w:ascii="Times New Roman" w:hAnsi="Times New Roman" w:eastAsia="Times New Roman" w:cs="Times New Roman"/>
          <w:noProof w:val="0"/>
          <w:sz w:val="24"/>
          <w:szCs w:val="24"/>
          <w:lang w:val="es-ES"/>
        </w:rPr>
        <w:t xml:space="preserve">se cuenta con un conjunto de datos </w:t>
      </w:r>
      <w:r w:rsidRPr="2F964569" w:rsidR="2EC8AE1B">
        <w:rPr>
          <w:rFonts w:ascii="Times New Roman" w:hAnsi="Times New Roman" w:eastAsia="Times New Roman" w:cs="Times New Roman"/>
          <w:noProof w:val="0"/>
          <w:sz w:val="24"/>
          <w:szCs w:val="24"/>
          <w:lang w:val="es-ES"/>
        </w:rPr>
        <w:t xml:space="preserve">confidenciales </w:t>
      </w:r>
      <w:r w:rsidRPr="2F964569" w:rsidR="52707644">
        <w:rPr>
          <w:rFonts w:ascii="Times New Roman" w:hAnsi="Times New Roman" w:eastAsia="Times New Roman" w:cs="Times New Roman"/>
          <w:noProof w:val="0"/>
          <w:sz w:val="24"/>
          <w:szCs w:val="24"/>
          <w:lang w:val="es-ES"/>
        </w:rPr>
        <w:t xml:space="preserve">proporcionado por la Superintendencia de Industria y Comercio, que incluye los casos interpuestos ante la entidad por la ciudadanía desde el año 2020 hasta el 2024. </w:t>
      </w:r>
      <w:r w:rsidRPr="2F964569" w:rsidR="52707644">
        <w:rPr>
          <w:rFonts w:ascii="Times New Roman" w:hAnsi="Times New Roman" w:eastAsia="Times New Roman" w:cs="Times New Roman"/>
          <w:noProof w:val="0"/>
          <w:sz w:val="24"/>
          <w:szCs w:val="24"/>
          <w:lang w:val="es-ES"/>
        </w:rPr>
        <w:t>El objetivo de este proyecto es aplicar técnicas de aprendizaje no supervisado para descubrir patrones ocultos en estos datos, con el fin de mejorar los procesos de mediación y optimizar la asignación de recursos de la entidad.</w:t>
      </w:r>
      <w:r w:rsidRPr="2F964569" w:rsidR="52707644">
        <w:rPr>
          <w:rFonts w:ascii="Times New Roman" w:hAnsi="Times New Roman" w:eastAsia="Times New Roman" w:cs="Times New Roman"/>
          <w:noProof w:val="0"/>
          <w:sz w:val="24"/>
          <w:szCs w:val="24"/>
          <w:lang w:val="es-ES"/>
        </w:rPr>
        <w:t xml:space="preserve"> La pregunta clave que este proyecto busca responder es: </w:t>
      </w:r>
      <w:r w:rsidRPr="2F964569" w:rsidR="52707644">
        <w:rPr>
          <w:rFonts w:ascii="Times New Roman" w:hAnsi="Times New Roman" w:eastAsia="Times New Roman" w:cs="Times New Roman"/>
          <w:b w:val="1"/>
          <w:bCs w:val="1"/>
          <w:noProof w:val="0"/>
          <w:sz w:val="24"/>
          <w:szCs w:val="24"/>
          <w:lang w:val="es-ES"/>
        </w:rPr>
        <w:t>"¿Cómo podemos utilizar técnicas de aprendizaje no supervisado para identificar patrones en los datos de casos de 'Arreglos Directos' que puedan ayudar a mejorar la eficacia de la mediación?"</w:t>
      </w:r>
    </w:p>
    <w:p w:rsidR="174E88DD" w:rsidP="70BA34C6" w:rsidRDefault="174E88DD" w14:paraId="1F8A5D36" w14:textId="58D73DFC">
      <w:pPr>
        <w:spacing w:before="240" w:beforeAutospacing="off" w:after="240" w:afterAutospacing="off"/>
        <w:jc w:val="both"/>
        <w:rPr>
          <w:rFonts w:ascii="Times New Roman" w:hAnsi="Times New Roman" w:eastAsia="Times New Roman" w:cs="Times New Roman"/>
          <w:b w:val="0"/>
          <w:bCs w:val="0"/>
          <w:sz w:val="24"/>
          <w:szCs w:val="24"/>
        </w:rPr>
      </w:pPr>
      <w:r w:rsidRPr="2F964569" w:rsidR="7B5A5F82">
        <w:rPr>
          <w:rFonts w:ascii="Times New Roman" w:hAnsi="Times New Roman" w:eastAsia="Times New Roman" w:cs="Times New Roman"/>
          <w:noProof w:val="0"/>
          <w:sz w:val="24"/>
          <w:szCs w:val="24"/>
          <w:lang w:val="es-ES"/>
        </w:rPr>
        <w:t xml:space="preserve">Nuestro análisis </w:t>
      </w:r>
      <w:r w:rsidRPr="2F964569" w:rsidR="7B5A5F82">
        <w:rPr>
          <w:rFonts w:ascii="Times New Roman" w:hAnsi="Times New Roman" w:eastAsia="Times New Roman" w:cs="Times New Roman"/>
          <w:noProof w:val="0"/>
          <w:sz w:val="24"/>
          <w:szCs w:val="24"/>
          <w:lang w:val="es-ES"/>
        </w:rPr>
        <w:t>se centra principalmente en</w:t>
      </w:r>
      <w:r w:rsidRPr="2F964569" w:rsidR="7B5A5F82">
        <w:rPr>
          <w:rFonts w:ascii="Times New Roman" w:hAnsi="Times New Roman" w:eastAsia="Times New Roman" w:cs="Times New Roman"/>
          <w:noProof w:val="0"/>
          <w:sz w:val="24"/>
          <w:szCs w:val="24"/>
          <w:lang w:val="es-ES"/>
        </w:rPr>
        <w:t xml:space="preserve"> el uso de algoritmos de </w:t>
      </w:r>
      <w:r w:rsidRPr="2F964569" w:rsidR="7B5A5F82">
        <w:rPr>
          <w:rFonts w:ascii="Times New Roman" w:hAnsi="Times New Roman" w:eastAsia="Times New Roman" w:cs="Times New Roman"/>
          <w:i w:val="1"/>
          <w:iCs w:val="1"/>
          <w:noProof w:val="0"/>
          <w:sz w:val="24"/>
          <w:szCs w:val="24"/>
          <w:lang w:val="es-ES"/>
        </w:rPr>
        <w:t>clustering</w:t>
      </w:r>
      <w:r w:rsidRPr="2F964569" w:rsidR="7B5A5F82">
        <w:rPr>
          <w:rFonts w:ascii="Times New Roman" w:hAnsi="Times New Roman" w:eastAsia="Times New Roman" w:cs="Times New Roman"/>
          <w:noProof w:val="0"/>
          <w:sz w:val="24"/>
          <w:szCs w:val="24"/>
          <w:lang w:val="es-ES"/>
        </w:rPr>
        <w:t>, que pertenecen al ámbito del aprendizaje no supervisado y nos permiten identificar agrupaciones en los datos sin necesidad de etiquetas predefinidas. Con esto</w:t>
      </w:r>
      <w:r w:rsidRPr="2F964569" w:rsidR="52707644">
        <w:rPr>
          <w:rFonts w:ascii="Times New Roman" w:hAnsi="Times New Roman" w:eastAsia="Times New Roman" w:cs="Times New Roman"/>
          <w:noProof w:val="0"/>
          <w:sz w:val="24"/>
          <w:szCs w:val="24"/>
          <w:lang w:val="es-ES"/>
        </w:rPr>
        <w:t xml:space="preserve">, se espera no solo mejorar la tasa de resolución de conflictos, sino también proporcionar un mejor servicio a los consumidores y proveedores, </w:t>
      </w:r>
      <w:r w:rsidRPr="2F964569" w:rsidR="5FF1B7A8">
        <w:rPr>
          <w:rFonts w:ascii="Times New Roman" w:hAnsi="Times New Roman" w:eastAsia="Times New Roman" w:cs="Times New Roman"/>
          <w:noProof w:val="0"/>
          <w:sz w:val="24"/>
          <w:szCs w:val="24"/>
          <w:lang w:val="es-ES"/>
        </w:rPr>
        <w:t>mejorando</w:t>
      </w:r>
      <w:r w:rsidRPr="2F964569" w:rsidR="52707644">
        <w:rPr>
          <w:rFonts w:ascii="Times New Roman" w:hAnsi="Times New Roman" w:eastAsia="Times New Roman" w:cs="Times New Roman"/>
          <w:noProof w:val="0"/>
          <w:sz w:val="24"/>
          <w:szCs w:val="24"/>
          <w:lang w:val="es-ES"/>
        </w:rPr>
        <w:t xml:space="preserve"> la eficiencia operativa de la Superintendencia de Industria y Comercio. Este análisis permitirá a la entidad anticipar los resultados de las mediaciones, gestionar mejor los recursos y ofrecer una experiencia más transparente y predecible a los ciudadanos.</w:t>
      </w:r>
      <w:r w:rsidRPr="2F964569" w:rsidR="52707644">
        <w:rPr>
          <w:rFonts w:ascii="Times New Roman" w:hAnsi="Times New Roman" w:eastAsia="Times New Roman" w:cs="Times New Roman"/>
          <w:b w:val="0"/>
          <w:bCs w:val="0"/>
          <w:sz w:val="24"/>
          <w:szCs w:val="24"/>
        </w:rPr>
        <w:t xml:space="preserve"> </w:t>
      </w:r>
    </w:p>
    <w:p w:rsidR="009A20E1" w:rsidP="2F964569" w:rsidRDefault="009A20E1" w14:paraId="3348B821" w14:textId="4C548EC6">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noProof w:val="0"/>
          <w:sz w:val="24"/>
          <w:szCs w:val="24"/>
          <w:lang w:val="es-ES"/>
        </w:rPr>
      </w:pPr>
      <w:r w:rsidRPr="2F964569" w:rsidR="009A20E1">
        <w:rPr>
          <w:rFonts w:ascii="Times New Roman" w:hAnsi="Times New Roman" w:eastAsia="Times New Roman" w:cs="Times New Roman"/>
          <w:b w:val="0"/>
          <w:bCs w:val="0"/>
          <w:sz w:val="24"/>
          <w:szCs w:val="24"/>
        </w:rPr>
        <w:t xml:space="preserve">Respecto a </w:t>
      </w:r>
      <w:r w:rsidRPr="2F964569" w:rsidR="3F8DD5E7">
        <w:rPr>
          <w:rFonts w:ascii="Times New Roman" w:hAnsi="Times New Roman" w:eastAsia="Times New Roman" w:cs="Times New Roman"/>
          <w:b w:val="0"/>
          <w:bCs w:val="0"/>
          <w:sz w:val="24"/>
          <w:szCs w:val="24"/>
        </w:rPr>
        <w:t>la literatura relacionada,</w:t>
      </w:r>
      <w:r w:rsidRPr="2F964569" w:rsidR="794D896D">
        <w:rPr>
          <w:rFonts w:ascii="Times New Roman" w:hAnsi="Times New Roman" w:eastAsia="Times New Roman" w:cs="Times New Roman"/>
          <w:b w:val="0"/>
          <w:bCs w:val="0"/>
          <w:sz w:val="24"/>
          <w:szCs w:val="24"/>
        </w:rPr>
        <w:t xml:space="preserve"> a nivel internacional</w:t>
      </w:r>
      <w:r w:rsidRPr="2F964569" w:rsidR="3F8DD5E7">
        <w:rPr>
          <w:rFonts w:ascii="Times New Roman" w:hAnsi="Times New Roman" w:eastAsia="Times New Roman" w:cs="Times New Roman"/>
          <w:b w:val="0"/>
          <w:bCs w:val="0"/>
          <w:sz w:val="24"/>
          <w:szCs w:val="24"/>
        </w:rPr>
        <w:t xml:space="preserve"> </w:t>
      </w:r>
      <w:r w:rsidRPr="2F964569" w:rsidR="3F8DD5E7">
        <w:rPr>
          <w:rFonts w:ascii="Times New Roman" w:hAnsi="Times New Roman" w:eastAsia="Times New Roman" w:cs="Times New Roman"/>
          <w:b w:val="0"/>
          <w:bCs w:val="0"/>
          <w:sz w:val="24"/>
          <w:szCs w:val="24"/>
        </w:rPr>
        <w:t>se encuentra que</w:t>
      </w:r>
      <w:r w:rsidRPr="2F964569" w:rsidR="514A4D30">
        <w:rPr>
          <w:rFonts w:ascii="Times New Roman" w:hAnsi="Times New Roman" w:eastAsia="Times New Roman" w:cs="Times New Roman"/>
          <w:b w:val="0"/>
          <w:bCs w:val="0"/>
          <w:sz w:val="24"/>
          <w:szCs w:val="24"/>
        </w:rPr>
        <w:t xml:space="preserve"> el uso de técnicas avanzadas de análisis de datos, como el </w:t>
      </w:r>
      <w:r w:rsidRPr="2F964569" w:rsidR="514A4D30">
        <w:rPr>
          <w:rFonts w:ascii="Times New Roman" w:hAnsi="Times New Roman" w:eastAsia="Times New Roman" w:cs="Times New Roman"/>
          <w:b w:val="0"/>
          <w:bCs w:val="0"/>
          <w:sz w:val="24"/>
          <w:szCs w:val="24"/>
        </w:rPr>
        <w:t>clustering</w:t>
      </w:r>
      <w:r w:rsidRPr="2F964569" w:rsidR="514A4D30">
        <w:rPr>
          <w:rFonts w:ascii="Times New Roman" w:hAnsi="Times New Roman" w:eastAsia="Times New Roman" w:cs="Times New Roman"/>
          <w:b w:val="0"/>
          <w:bCs w:val="0"/>
          <w:sz w:val="24"/>
          <w:szCs w:val="24"/>
        </w:rPr>
        <w:t xml:space="preserve">, se ha convertido en una herramienta poderosa para comprender y mejorar la gestión de quejas. </w:t>
      </w:r>
      <w:r w:rsidRPr="2F964569" w:rsidR="69DA75F7">
        <w:rPr>
          <w:rFonts w:ascii="Times New Roman" w:hAnsi="Times New Roman" w:eastAsia="Times New Roman" w:cs="Times New Roman"/>
          <w:b w:val="0"/>
          <w:bCs w:val="0"/>
          <w:sz w:val="24"/>
          <w:szCs w:val="24"/>
        </w:rPr>
        <w:t>Estudios recientes, como el de Xu et al. (2018), han empleado técnicas de machine learning, como K-means, para clasificar órdenes de quejas en el servicio al cliente móvil. Investigaciones similares en diferentes sectores, como el análisis de Chugani et al. (2018) sobre quejas en el sector bancario y el trabajo de Hansen, Wilke y Zaichkowsky (2010) sobre la gestión de quejas en minoristas, evidencian cómo estas técnicas pueden proporcionar información valiosa para mejorar el desempeño empresarial. Estos enfoques apoyan la elección de K-means para nuestro análisis, aunque también se considerará la combinación de diversos algoritmos, como el clustering jerárquico, para enriquecer la interpretación de los datos.</w:t>
      </w:r>
    </w:p>
    <w:p w:rsidR="4501E255" w:rsidP="70BA34C6" w:rsidRDefault="4501E255" w14:paraId="4A4C20BB" w14:textId="0BBA3D93">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noProof w:val="0"/>
          <w:sz w:val="24"/>
          <w:szCs w:val="24"/>
          <w:lang w:val="es-ES"/>
        </w:rPr>
      </w:pPr>
      <w:r w:rsidRPr="2F964569" w:rsidR="77B649D5">
        <w:rPr>
          <w:rFonts w:ascii="Times New Roman" w:hAnsi="Times New Roman" w:eastAsia="Times New Roman" w:cs="Times New Roman"/>
          <w:noProof w:val="0"/>
          <w:sz w:val="24"/>
          <w:szCs w:val="24"/>
          <w:lang w:val="es-ES"/>
        </w:rPr>
        <w:t>A nivel nacional</w:t>
      </w:r>
      <w:r w:rsidRPr="2F964569" w:rsidR="315BC218">
        <w:rPr>
          <w:rFonts w:ascii="Times New Roman" w:hAnsi="Times New Roman" w:eastAsia="Times New Roman" w:cs="Times New Roman"/>
          <w:noProof w:val="0"/>
          <w:sz w:val="24"/>
          <w:szCs w:val="24"/>
          <w:lang w:val="es-ES"/>
        </w:rPr>
        <w:t>, se encontraron referencias en trabajos de grado, como el de López Stan (2022), quien buscó identificar la criticidad de los clientes con afectación de servicios en la corporación TIGO mediante el uso de K-</w:t>
      </w:r>
      <w:r w:rsidRPr="2F964569" w:rsidR="315BC218">
        <w:rPr>
          <w:rFonts w:ascii="Times New Roman" w:hAnsi="Times New Roman" w:eastAsia="Times New Roman" w:cs="Times New Roman"/>
          <w:noProof w:val="0"/>
          <w:sz w:val="24"/>
          <w:szCs w:val="24"/>
          <w:lang w:val="es-ES"/>
        </w:rPr>
        <w:t>means</w:t>
      </w:r>
      <w:r w:rsidRPr="2F964569" w:rsidR="315BC218">
        <w:rPr>
          <w:rFonts w:ascii="Times New Roman" w:hAnsi="Times New Roman" w:eastAsia="Times New Roman" w:cs="Times New Roman"/>
          <w:noProof w:val="0"/>
          <w:sz w:val="24"/>
          <w:szCs w:val="24"/>
          <w:lang w:val="es-ES"/>
        </w:rPr>
        <w:t xml:space="preserve">. Su motivación fue lograr que la compañía pudiera dirigirse adecuadamente a sus clientes según sus necesidades y preferencias, aumentando así la satisfacción del servicio. Por otra parte, De La Rosa Ramos (2023) utilizó datos de quejas interpuestas por los usuarios de las Entidades Promotoras de Salud (EPS) para realizar un análisis de </w:t>
      </w:r>
      <w:r w:rsidRPr="2F964569" w:rsidR="315BC218">
        <w:rPr>
          <w:rFonts w:ascii="Times New Roman" w:hAnsi="Times New Roman" w:eastAsia="Times New Roman" w:cs="Times New Roman"/>
          <w:i w:val="1"/>
          <w:iCs w:val="1"/>
          <w:noProof w:val="0"/>
          <w:sz w:val="24"/>
          <w:szCs w:val="24"/>
          <w:lang w:val="es-ES"/>
        </w:rPr>
        <w:t>clusters</w:t>
      </w:r>
      <w:r w:rsidRPr="2F964569" w:rsidR="315BC218">
        <w:rPr>
          <w:rFonts w:ascii="Times New Roman" w:hAnsi="Times New Roman" w:eastAsia="Times New Roman" w:cs="Times New Roman"/>
          <w:i w:val="1"/>
          <w:iCs w:val="1"/>
          <w:noProof w:val="0"/>
          <w:sz w:val="24"/>
          <w:szCs w:val="24"/>
          <w:lang w:val="es-ES"/>
        </w:rPr>
        <w:t xml:space="preserve"> </w:t>
      </w:r>
      <w:r w:rsidRPr="2F964569" w:rsidR="315BC218">
        <w:rPr>
          <w:rFonts w:ascii="Times New Roman" w:hAnsi="Times New Roman" w:eastAsia="Times New Roman" w:cs="Times New Roman"/>
          <w:noProof w:val="0"/>
          <w:sz w:val="24"/>
          <w:szCs w:val="24"/>
          <w:lang w:val="es-ES"/>
        </w:rPr>
        <w:t>que identificara y caracterizara grupos representativos de EPS según su desempeño, con el fin de identificar fortalezas y debilidades de cada grupo.</w:t>
      </w:r>
    </w:p>
    <w:p w:rsidR="4501E255" w:rsidP="70BA34C6" w:rsidRDefault="4501E255" w14:paraId="55C07F94" w14:textId="33627308">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sz w:val="24"/>
          <w:szCs w:val="24"/>
        </w:rPr>
      </w:pPr>
      <w:r w:rsidRPr="70BA34C6" w:rsidR="4501E255">
        <w:rPr>
          <w:rFonts w:ascii="Times New Roman" w:hAnsi="Times New Roman" w:eastAsia="Times New Roman" w:cs="Times New Roman"/>
          <w:b w:val="1"/>
          <w:bCs w:val="1"/>
          <w:sz w:val="24"/>
          <w:szCs w:val="24"/>
        </w:rPr>
        <w:t>Descripción detallada de los datos</w:t>
      </w:r>
    </w:p>
    <w:p w:rsidR="6FA9B626" w:rsidP="70BA34C6" w:rsidRDefault="6FA9B626" w14:paraId="25BE7A17" w14:textId="739C3407">
      <w:pPr>
        <w:spacing w:before="0" w:beforeAutospacing="off" w:after="160" w:afterAutospacing="off" w:line="257" w:lineRule="auto"/>
        <w:jc w:val="both"/>
        <w:rPr>
          <w:rFonts w:ascii="Times New Roman" w:hAnsi="Times New Roman" w:eastAsia="Times New Roman" w:cs="Times New Roman"/>
          <w:noProof w:val="0"/>
          <w:sz w:val="24"/>
          <w:szCs w:val="24"/>
          <w:lang w:val="es-ES"/>
        </w:rPr>
      </w:pPr>
      <w:r w:rsidRPr="70BA34C6" w:rsidR="6B1377B4">
        <w:rPr>
          <w:rFonts w:ascii="Times New Roman" w:hAnsi="Times New Roman" w:eastAsia="Times New Roman" w:cs="Times New Roman"/>
          <w:noProof w:val="0"/>
          <w:sz w:val="24"/>
          <w:szCs w:val="24"/>
          <w:lang w:val="es-ES"/>
        </w:rPr>
        <w:t xml:space="preserve">El conjunto de datos que se analiza está contenido en el archivo ARREGLO_DIRECTO.csv, que incluye 3991 registros de casos interpuestos ante la Superintendencia de Industria y Comercio de Colombia entre 2020 y 2024. Estos datos proporcionan información sobre diversos aspectos de los casos de quejas y reclamos, y están organizados en 34 variables diferentes. </w:t>
      </w:r>
      <w:r w:rsidRPr="70BA34C6" w:rsidR="6452AADE">
        <w:rPr>
          <w:rFonts w:ascii="Times New Roman" w:hAnsi="Times New Roman" w:eastAsia="Times New Roman" w:cs="Times New Roman"/>
          <w:noProof w:val="0"/>
          <w:sz w:val="24"/>
          <w:szCs w:val="24"/>
          <w:lang w:val="es-ES"/>
        </w:rPr>
        <w:t>En el siguiente enlace</w:t>
      </w:r>
      <w:r w:rsidRPr="70BA34C6" w:rsidR="6B1377B4">
        <w:rPr>
          <w:rFonts w:ascii="Times New Roman" w:hAnsi="Times New Roman" w:eastAsia="Times New Roman" w:cs="Times New Roman"/>
          <w:noProof w:val="0"/>
          <w:sz w:val="24"/>
          <w:szCs w:val="24"/>
          <w:lang w:val="es-ES"/>
        </w:rPr>
        <w:t>, se detalla el diccionario de datos para comprender mejor el contenido y la estructura del archivo</w:t>
      </w:r>
      <w:r w:rsidRPr="70BA34C6" w:rsidR="2A97E799">
        <w:rPr>
          <w:rFonts w:ascii="Times New Roman" w:hAnsi="Times New Roman" w:eastAsia="Times New Roman" w:cs="Times New Roman"/>
          <w:noProof w:val="0"/>
          <w:sz w:val="24"/>
          <w:szCs w:val="24"/>
          <w:lang w:val="es-ES"/>
        </w:rPr>
        <w:t xml:space="preserve"> </w:t>
      </w:r>
      <w:hyperlink r:id="R3fef8024b3314654">
        <w:r w:rsidRPr="70BA34C6" w:rsidR="2A97E799">
          <w:rPr>
            <w:rStyle w:val="Hyperlink"/>
            <w:rFonts w:ascii="Times New Roman" w:hAnsi="Times New Roman" w:eastAsia="Times New Roman" w:cs="Times New Roman"/>
            <w:noProof w:val="0"/>
            <w:sz w:val="24"/>
            <w:szCs w:val="24"/>
            <w:lang w:val="es-ES"/>
          </w:rPr>
          <w:t>Diccionario de Datos.</w:t>
        </w:r>
      </w:hyperlink>
    </w:p>
    <w:p w:rsidR="6FA9B626" w:rsidP="70BA34C6" w:rsidRDefault="6FA9B626" w14:paraId="29F0CC41" w14:textId="211D0AB7">
      <w:pPr>
        <w:spacing w:before="0" w:beforeAutospacing="off" w:after="160" w:afterAutospacing="off" w:line="257" w:lineRule="auto"/>
        <w:jc w:val="both"/>
        <w:rPr>
          <w:rFonts w:ascii="Times New Roman" w:hAnsi="Times New Roman" w:eastAsia="Times New Roman" w:cs="Times New Roman"/>
          <w:b w:val="1"/>
          <w:bCs w:val="1"/>
          <w:i w:val="0"/>
          <w:iCs w:val="0"/>
          <w:noProof w:val="0"/>
          <w:sz w:val="24"/>
          <w:szCs w:val="24"/>
          <w:lang w:val="es-ES"/>
        </w:rPr>
      </w:pPr>
      <w:r w:rsidRPr="70BA34C6" w:rsidR="6B1377B4">
        <w:rPr>
          <w:rFonts w:ascii="Times New Roman" w:hAnsi="Times New Roman" w:eastAsia="Times New Roman" w:cs="Times New Roman"/>
          <w:b w:val="1"/>
          <w:bCs w:val="1"/>
          <w:i w:val="0"/>
          <w:iCs w:val="0"/>
          <w:noProof w:val="0"/>
          <w:sz w:val="24"/>
          <w:szCs w:val="24"/>
          <w:lang w:val="es-ES"/>
        </w:rPr>
        <w:t>Información Descriptiva de las Variables</w:t>
      </w:r>
    </w:p>
    <w:p w:rsidR="6FA9B626" w:rsidP="70BA34C6" w:rsidRDefault="6FA9B626" w14:paraId="29D6AAB6" w14:textId="75E67DCD">
      <w:pPr>
        <w:spacing w:before="0" w:beforeAutospacing="off" w:after="160" w:afterAutospacing="off" w:line="257" w:lineRule="auto"/>
        <w:jc w:val="both"/>
        <w:rPr>
          <w:rFonts w:ascii="Times New Roman" w:hAnsi="Times New Roman" w:eastAsia="Times New Roman" w:cs="Times New Roman"/>
          <w:noProof w:val="0"/>
          <w:sz w:val="24"/>
          <w:szCs w:val="24"/>
          <w:lang w:val="es-ES"/>
        </w:rPr>
      </w:pPr>
      <w:r w:rsidRPr="2F964569" w:rsidR="21D29F9F">
        <w:rPr>
          <w:rFonts w:ascii="Times New Roman" w:hAnsi="Times New Roman" w:eastAsia="Times New Roman" w:cs="Times New Roman"/>
          <w:noProof w:val="0"/>
          <w:sz w:val="24"/>
          <w:szCs w:val="24"/>
          <w:lang w:val="es-ES"/>
        </w:rPr>
        <w:t xml:space="preserve">A </w:t>
      </w:r>
      <w:r w:rsidRPr="2F964569" w:rsidR="21D29F9F">
        <w:rPr>
          <w:rFonts w:ascii="Times New Roman" w:hAnsi="Times New Roman" w:eastAsia="Times New Roman" w:cs="Times New Roman"/>
          <w:noProof w:val="0"/>
          <w:sz w:val="24"/>
          <w:szCs w:val="24"/>
          <w:lang w:val="es-ES"/>
        </w:rPr>
        <w:t>continuación,</w:t>
      </w:r>
      <w:r w:rsidRPr="2F964569" w:rsidR="21D29F9F">
        <w:rPr>
          <w:rFonts w:ascii="Times New Roman" w:hAnsi="Times New Roman" w:eastAsia="Times New Roman" w:cs="Times New Roman"/>
          <w:noProof w:val="0"/>
          <w:sz w:val="24"/>
          <w:szCs w:val="24"/>
          <w:lang w:val="es-ES"/>
        </w:rPr>
        <w:t xml:space="preserve"> se describen las variables más relevantes del conjunto de datos</w:t>
      </w:r>
      <w:r w:rsidRPr="2F964569" w:rsidR="52349D30">
        <w:rPr>
          <w:rFonts w:ascii="Times New Roman" w:hAnsi="Times New Roman" w:eastAsia="Times New Roman" w:cs="Times New Roman"/>
          <w:noProof w:val="0"/>
          <w:sz w:val="24"/>
          <w:szCs w:val="24"/>
          <w:lang w:val="es-ES"/>
        </w:rPr>
        <w:t>:</w:t>
      </w:r>
    </w:p>
    <w:p w:rsidR="6FA9B626" w:rsidP="2F964569" w:rsidRDefault="6FA9B626" w14:paraId="3B72556D" w14:textId="4730940D">
      <w:pPr>
        <w:pStyle w:val="ListParagraph"/>
        <w:numPr>
          <w:ilvl w:val="0"/>
          <w:numId w:val="6"/>
        </w:numPr>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s-ES"/>
        </w:rPr>
      </w:pPr>
      <w:r w:rsidRPr="2F964569" w:rsidR="6143322E">
        <w:rPr>
          <w:rFonts w:ascii="Times New Roman" w:hAnsi="Times New Roman" w:eastAsia="Times New Roman" w:cs="Times New Roman"/>
          <w:noProof w:val="0"/>
          <w:sz w:val="24"/>
          <w:szCs w:val="24"/>
          <w:lang w:val="es-ES"/>
        </w:rPr>
        <w:t xml:space="preserve">La variable </w:t>
      </w:r>
      <w:r w:rsidRPr="2F964569" w:rsidR="6143322E">
        <w:rPr>
          <w:rFonts w:ascii="Times New Roman" w:hAnsi="Times New Roman" w:eastAsia="Times New Roman" w:cs="Times New Roman"/>
          <w:b w:val="1"/>
          <w:bCs w:val="1"/>
          <w:noProof w:val="0"/>
          <w:sz w:val="24"/>
          <w:szCs w:val="24"/>
          <w:lang w:val="es-ES"/>
        </w:rPr>
        <w:t>ATENCION_MOTIVO</w:t>
      </w:r>
      <w:r w:rsidRPr="2F964569" w:rsidR="6143322E">
        <w:rPr>
          <w:rFonts w:ascii="Times New Roman" w:hAnsi="Times New Roman" w:eastAsia="Times New Roman" w:cs="Times New Roman"/>
          <w:noProof w:val="0"/>
          <w:sz w:val="24"/>
          <w:szCs w:val="24"/>
          <w:lang w:val="es-ES"/>
        </w:rPr>
        <w:t xml:space="preserve"> tiene 3991 observaciones en el conjunto de datos.</w:t>
      </w:r>
      <w:r w:rsidRPr="2F964569" w:rsidR="52349D30">
        <w:rPr>
          <w:rFonts w:ascii="Times New Roman" w:hAnsi="Times New Roman" w:eastAsia="Times New Roman" w:cs="Times New Roman"/>
          <w:noProof w:val="0"/>
          <w:sz w:val="24"/>
          <w:szCs w:val="24"/>
          <w:lang w:val="es-ES"/>
        </w:rPr>
        <w:t xml:space="preserve"> Esta variable es categórica y presenta 38 categorías únicas, cada una representando un motivo específico para la atención o consulta. La categoría más frecuente es "Incumplimiento de los términos de garantía", que aparece en</w:t>
      </w:r>
      <w:r w:rsidRPr="2F964569" w:rsidR="6D31D1EF">
        <w:rPr>
          <w:rFonts w:ascii="Times New Roman" w:hAnsi="Times New Roman" w:eastAsia="Times New Roman" w:cs="Times New Roman"/>
          <w:noProof w:val="0"/>
          <w:sz w:val="24"/>
          <w:szCs w:val="24"/>
          <w:lang w:val="es-ES"/>
        </w:rPr>
        <w:t xml:space="preserve"> el 61%</w:t>
      </w:r>
      <w:r w:rsidRPr="2F964569" w:rsidR="52349D30">
        <w:rPr>
          <w:rFonts w:ascii="Times New Roman" w:hAnsi="Times New Roman" w:eastAsia="Times New Roman" w:cs="Times New Roman"/>
          <w:noProof w:val="0"/>
          <w:sz w:val="24"/>
          <w:szCs w:val="24"/>
          <w:lang w:val="es-ES"/>
        </w:rPr>
        <w:t xml:space="preserve"> de los casos registrados. Este motivo es el más común entre los usuarios que han interpuesto quejas, lo que puede reflejar una tendencia predominante en las razones de atención a la entidad.</w:t>
      </w:r>
    </w:p>
    <w:p w:rsidR="6FA9B626" w:rsidP="70BA34C6" w:rsidRDefault="6FA9B626" w14:paraId="50276AEB" w14:textId="7E3C3409">
      <w:pPr>
        <w:pStyle w:val="ListParagraph"/>
        <w:numPr>
          <w:ilvl w:val="0"/>
          <w:numId w:val="6"/>
        </w:numPr>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s-ES"/>
        </w:rPr>
      </w:pPr>
      <w:r w:rsidRPr="2F964569" w:rsidR="52349D30">
        <w:rPr>
          <w:rFonts w:ascii="Times New Roman" w:hAnsi="Times New Roman" w:eastAsia="Times New Roman" w:cs="Times New Roman"/>
          <w:noProof w:val="0"/>
          <w:sz w:val="24"/>
          <w:szCs w:val="24"/>
          <w:lang w:val="es-ES"/>
        </w:rPr>
        <w:t xml:space="preserve">La variable </w:t>
      </w:r>
      <w:r w:rsidRPr="2F964569" w:rsidR="52349D30">
        <w:rPr>
          <w:rFonts w:ascii="Times New Roman" w:hAnsi="Times New Roman" w:eastAsia="Times New Roman" w:cs="Times New Roman"/>
          <w:b w:val="1"/>
          <w:bCs w:val="1"/>
          <w:noProof w:val="0"/>
          <w:sz w:val="24"/>
          <w:szCs w:val="24"/>
          <w:lang w:val="es-ES"/>
        </w:rPr>
        <w:t>DURACI</w:t>
      </w:r>
      <w:r w:rsidRPr="2F964569" w:rsidR="75F397A4">
        <w:rPr>
          <w:rFonts w:ascii="Times New Roman" w:hAnsi="Times New Roman" w:eastAsia="Times New Roman" w:cs="Times New Roman"/>
          <w:b w:val="1"/>
          <w:bCs w:val="1"/>
          <w:noProof w:val="0"/>
          <w:sz w:val="24"/>
          <w:szCs w:val="24"/>
          <w:lang w:val="es-ES"/>
        </w:rPr>
        <w:t>Ó</w:t>
      </w:r>
      <w:r w:rsidRPr="2F964569" w:rsidR="52349D30">
        <w:rPr>
          <w:rFonts w:ascii="Times New Roman" w:hAnsi="Times New Roman" w:eastAsia="Times New Roman" w:cs="Times New Roman"/>
          <w:b w:val="1"/>
          <w:bCs w:val="1"/>
          <w:noProof w:val="0"/>
          <w:sz w:val="24"/>
          <w:szCs w:val="24"/>
          <w:lang w:val="es-ES"/>
        </w:rPr>
        <w:t>N</w:t>
      </w:r>
      <w:r w:rsidRPr="2F964569" w:rsidR="52349D30">
        <w:rPr>
          <w:rFonts w:ascii="Times New Roman" w:hAnsi="Times New Roman" w:eastAsia="Times New Roman" w:cs="Times New Roman"/>
          <w:noProof w:val="0"/>
          <w:sz w:val="24"/>
          <w:szCs w:val="24"/>
          <w:lang w:val="es-ES"/>
        </w:rPr>
        <w:t xml:space="preserve"> indica la cantidad de días que se demora un registro en ser finalizado y tiene 3991 observaciones. Su media es de 15.6 días, con una desviación estándar de 38.9 días, lo que sugiere una gran variabilidad en el tiempo de resolución de los casos. Los valores de duración varían desde un mínimo de 0 días hasta un máximo de 1022 días. El percentil 25 se sitúa en 6 días, la mediana es de 9 días, y el percentil 75 es de 15 días. Estos estadísticos proporcionan una idea clara de la distribución del tiempo requerido para resolver los casos, destacando tanto los tiempos cortos como los prolongados.</w:t>
      </w:r>
    </w:p>
    <w:tbl>
      <w:tblPr>
        <w:tblStyle w:val="TableGrid"/>
        <w:tblW w:w="0" w:type="auto"/>
        <w:jc w:val="center"/>
        <w:tblLayout w:type="fixed"/>
        <w:tblLook w:val="06A0" w:firstRow="1" w:lastRow="0" w:firstColumn="1" w:lastColumn="0" w:noHBand="1" w:noVBand="1"/>
      </w:tblPr>
      <w:tblGrid>
        <w:gridCol w:w="2280"/>
        <w:gridCol w:w="1605"/>
      </w:tblGrid>
      <w:tr w:rsidR="2F964569" w:rsidTr="2F964569" w14:paraId="6C075E64">
        <w:trPr>
          <w:trHeight w:val="300"/>
        </w:trPr>
        <w:tc>
          <w:tcPr>
            <w:tcW w:w="3885" w:type="dxa"/>
            <w:gridSpan w:val="2"/>
            <w:tcMar/>
          </w:tcPr>
          <w:p w:rsidR="51390E88" w:rsidP="2F964569" w:rsidRDefault="51390E88" w14:paraId="5F4A1A4B" w14:textId="629F6544">
            <w:pPr>
              <w:pStyle w:val="ListParagraph"/>
              <w:jc w:val="center"/>
              <w:rPr>
                <w:rFonts w:ascii="Times New Roman" w:hAnsi="Times New Roman" w:eastAsia="Times New Roman" w:cs="Times New Roman"/>
                <w:b w:val="1"/>
                <w:bCs w:val="1"/>
                <w:noProof w:val="0"/>
                <w:sz w:val="24"/>
                <w:szCs w:val="24"/>
                <w:lang w:val="es-ES"/>
              </w:rPr>
            </w:pPr>
            <w:r w:rsidRPr="2F964569" w:rsidR="51390E88">
              <w:rPr>
                <w:rFonts w:ascii="Times New Roman" w:hAnsi="Times New Roman" w:eastAsia="Times New Roman" w:cs="Times New Roman"/>
                <w:b w:val="1"/>
                <w:bCs w:val="1"/>
                <w:noProof w:val="0"/>
                <w:sz w:val="24"/>
                <w:szCs w:val="24"/>
                <w:lang w:val="es-ES"/>
              </w:rPr>
              <w:t>DURACIÓN (días)</w:t>
            </w:r>
          </w:p>
        </w:tc>
      </w:tr>
      <w:tr w:rsidR="2F964569" w:rsidTr="2F964569" w14:paraId="24F6AB5C">
        <w:trPr>
          <w:trHeight w:val="300"/>
        </w:trPr>
        <w:tc>
          <w:tcPr>
            <w:tcW w:w="2280" w:type="dxa"/>
            <w:tcMar/>
          </w:tcPr>
          <w:p w:rsidR="32415383" w:rsidP="2F964569" w:rsidRDefault="32415383" w14:paraId="5B83858D" w14:textId="53098565">
            <w:pPr>
              <w:pStyle w:val="ListParagraph"/>
              <w:jc w:val="center"/>
              <w:rPr>
                <w:rFonts w:ascii="Times New Roman" w:hAnsi="Times New Roman" w:eastAsia="Times New Roman" w:cs="Times New Roman"/>
                <w:noProof w:val="0"/>
                <w:sz w:val="24"/>
                <w:szCs w:val="24"/>
                <w:lang w:val="es-ES"/>
              </w:rPr>
            </w:pPr>
            <w:r w:rsidRPr="2F964569" w:rsidR="32415383">
              <w:rPr>
                <w:rFonts w:ascii="Times New Roman" w:hAnsi="Times New Roman" w:eastAsia="Times New Roman" w:cs="Times New Roman"/>
                <w:noProof w:val="0"/>
                <w:sz w:val="24"/>
                <w:szCs w:val="24"/>
                <w:lang w:val="es-ES"/>
              </w:rPr>
              <w:t>M</w:t>
            </w:r>
            <w:r w:rsidRPr="2F964569" w:rsidR="51390E88">
              <w:rPr>
                <w:rFonts w:ascii="Times New Roman" w:hAnsi="Times New Roman" w:eastAsia="Times New Roman" w:cs="Times New Roman"/>
                <w:noProof w:val="0"/>
                <w:sz w:val="24"/>
                <w:szCs w:val="24"/>
                <w:lang w:val="es-ES"/>
              </w:rPr>
              <w:t>ínimo</w:t>
            </w:r>
          </w:p>
        </w:tc>
        <w:tc>
          <w:tcPr>
            <w:tcW w:w="1605" w:type="dxa"/>
            <w:tcMar/>
          </w:tcPr>
          <w:p w:rsidR="51390E88" w:rsidP="2F964569" w:rsidRDefault="51390E88" w14:paraId="4795CE6D" w14:textId="3EBCCD77">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0</w:t>
            </w:r>
          </w:p>
        </w:tc>
      </w:tr>
      <w:tr w:rsidR="2F964569" w:rsidTr="2F964569" w14:paraId="5D60382B">
        <w:trPr>
          <w:trHeight w:val="300"/>
        </w:trPr>
        <w:tc>
          <w:tcPr>
            <w:tcW w:w="2280" w:type="dxa"/>
            <w:tcMar/>
          </w:tcPr>
          <w:p w:rsidR="5FCFBAE6" w:rsidP="2F964569" w:rsidRDefault="5FCFBAE6" w14:paraId="48614FA9" w14:textId="0D10EECC">
            <w:pPr>
              <w:pStyle w:val="ListParagraph"/>
              <w:jc w:val="center"/>
              <w:rPr>
                <w:rFonts w:ascii="Times New Roman" w:hAnsi="Times New Roman" w:eastAsia="Times New Roman" w:cs="Times New Roman"/>
                <w:noProof w:val="0"/>
                <w:sz w:val="24"/>
                <w:szCs w:val="24"/>
                <w:lang w:val="es-ES"/>
              </w:rPr>
            </w:pPr>
            <w:r w:rsidRPr="2F964569" w:rsidR="5FCFBAE6">
              <w:rPr>
                <w:rFonts w:ascii="Times New Roman" w:hAnsi="Times New Roman" w:eastAsia="Times New Roman" w:cs="Times New Roman"/>
                <w:noProof w:val="0"/>
                <w:sz w:val="24"/>
                <w:szCs w:val="24"/>
                <w:lang w:val="es-ES"/>
              </w:rPr>
              <w:t>M</w:t>
            </w:r>
            <w:r w:rsidRPr="2F964569" w:rsidR="51390E88">
              <w:rPr>
                <w:rFonts w:ascii="Times New Roman" w:hAnsi="Times New Roman" w:eastAsia="Times New Roman" w:cs="Times New Roman"/>
                <w:noProof w:val="0"/>
                <w:sz w:val="24"/>
                <w:szCs w:val="24"/>
                <w:lang w:val="es-ES"/>
              </w:rPr>
              <w:t>áximo</w:t>
            </w:r>
          </w:p>
        </w:tc>
        <w:tc>
          <w:tcPr>
            <w:tcW w:w="1605" w:type="dxa"/>
            <w:tcMar/>
          </w:tcPr>
          <w:p w:rsidR="51390E88" w:rsidP="2F964569" w:rsidRDefault="51390E88" w14:paraId="6DBA77C4" w14:textId="6C94B660">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1022</w:t>
            </w:r>
          </w:p>
        </w:tc>
      </w:tr>
      <w:tr w:rsidR="2F964569" w:rsidTr="2F964569" w14:paraId="3D032E89">
        <w:trPr>
          <w:trHeight w:val="300"/>
        </w:trPr>
        <w:tc>
          <w:tcPr>
            <w:tcW w:w="2280" w:type="dxa"/>
            <w:tcMar/>
          </w:tcPr>
          <w:p w:rsidR="13F5C2BC" w:rsidP="2F964569" w:rsidRDefault="13F5C2BC" w14:paraId="18A4197B" w14:textId="6AC6EE99">
            <w:pPr>
              <w:pStyle w:val="ListParagraph"/>
              <w:jc w:val="center"/>
              <w:rPr>
                <w:rFonts w:ascii="Times New Roman" w:hAnsi="Times New Roman" w:eastAsia="Times New Roman" w:cs="Times New Roman"/>
                <w:noProof w:val="0"/>
                <w:sz w:val="24"/>
                <w:szCs w:val="24"/>
                <w:lang w:val="es-ES"/>
              </w:rPr>
            </w:pPr>
            <w:r w:rsidRPr="2F964569" w:rsidR="13F5C2BC">
              <w:rPr>
                <w:rFonts w:ascii="Times New Roman" w:hAnsi="Times New Roman" w:eastAsia="Times New Roman" w:cs="Times New Roman"/>
                <w:noProof w:val="0"/>
                <w:sz w:val="24"/>
                <w:szCs w:val="24"/>
                <w:lang w:val="es-ES"/>
              </w:rPr>
              <w:t>M</w:t>
            </w:r>
            <w:r w:rsidRPr="2F964569" w:rsidR="51390E88">
              <w:rPr>
                <w:rFonts w:ascii="Times New Roman" w:hAnsi="Times New Roman" w:eastAsia="Times New Roman" w:cs="Times New Roman"/>
                <w:noProof w:val="0"/>
                <w:sz w:val="24"/>
                <w:szCs w:val="24"/>
                <w:lang w:val="es-ES"/>
              </w:rPr>
              <w:t>edia</w:t>
            </w:r>
          </w:p>
        </w:tc>
        <w:tc>
          <w:tcPr>
            <w:tcW w:w="1605" w:type="dxa"/>
            <w:tcMar/>
          </w:tcPr>
          <w:p w:rsidR="51390E88" w:rsidP="2F964569" w:rsidRDefault="51390E88" w14:paraId="11FB58CA" w14:textId="695D8376">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15.6</w:t>
            </w:r>
          </w:p>
        </w:tc>
      </w:tr>
      <w:tr w:rsidR="2F964569" w:rsidTr="2F964569" w14:paraId="7D854C3B">
        <w:trPr>
          <w:trHeight w:val="300"/>
        </w:trPr>
        <w:tc>
          <w:tcPr>
            <w:tcW w:w="2280" w:type="dxa"/>
            <w:tcMar/>
          </w:tcPr>
          <w:p w:rsidR="476D91CC" w:rsidP="2F964569" w:rsidRDefault="476D91CC" w14:paraId="1BDD1725" w14:textId="6874E54A">
            <w:pPr>
              <w:pStyle w:val="ListParagraph"/>
              <w:jc w:val="center"/>
              <w:rPr>
                <w:rFonts w:ascii="Times New Roman" w:hAnsi="Times New Roman" w:eastAsia="Times New Roman" w:cs="Times New Roman"/>
                <w:noProof w:val="0"/>
                <w:sz w:val="24"/>
                <w:szCs w:val="24"/>
                <w:lang w:val="es-ES"/>
              </w:rPr>
            </w:pPr>
            <w:r w:rsidRPr="2F964569" w:rsidR="476D91CC">
              <w:rPr>
                <w:rFonts w:ascii="Times New Roman" w:hAnsi="Times New Roman" w:eastAsia="Times New Roman" w:cs="Times New Roman"/>
                <w:noProof w:val="0"/>
                <w:sz w:val="24"/>
                <w:szCs w:val="24"/>
                <w:lang w:val="es-ES"/>
              </w:rPr>
              <w:t>D</w:t>
            </w:r>
            <w:r w:rsidRPr="2F964569" w:rsidR="51390E88">
              <w:rPr>
                <w:rFonts w:ascii="Times New Roman" w:hAnsi="Times New Roman" w:eastAsia="Times New Roman" w:cs="Times New Roman"/>
                <w:noProof w:val="0"/>
                <w:sz w:val="24"/>
                <w:szCs w:val="24"/>
                <w:lang w:val="es-ES"/>
              </w:rPr>
              <w:t>esviación estándar</w:t>
            </w:r>
          </w:p>
        </w:tc>
        <w:tc>
          <w:tcPr>
            <w:tcW w:w="1605" w:type="dxa"/>
            <w:tcMar/>
          </w:tcPr>
          <w:p w:rsidR="51390E88" w:rsidP="2F964569" w:rsidRDefault="51390E88" w14:paraId="46CBC89A" w14:textId="6826AB63">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38.9</w:t>
            </w:r>
          </w:p>
        </w:tc>
      </w:tr>
      <w:tr w:rsidR="2F964569" w:rsidTr="2F964569" w14:paraId="621FBB45">
        <w:trPr>
          <w:trHeight w:val="300"/>
        </w:trPr>
        <w:tc>
          <w:tcPr>
            <w:tcW w:w="2280" w:type="dxa"/>
            <w:tcMar/>
          </w:tcPr>
          <w:p w:rsidR="51390E88" w:rsidP="2F964569" w:rsidRDefault="51390E88" w14:paraId="2BAC11EE" w14:textId="70DC66B5">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Percentil 25</w:t>
            </w:r>
          </w:p>
        </w:tc>
        <w:tc>
          <w:tcPr>
            <w:tcW w:w="1605" w:type="dxa"/>
            <w:tcMar/>
          </w:tcPr>
          <w:p w:rsidR="51390E88" w:rsidP="2F964569" w:rsidRDefault="51390E88" w14:paraId="76FE9C37" w14:textId="577058B1">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6</w:t>
            </w:r>
          </w:p>
        </w:tc>
      </w:tr>
      <w:tr w:rsidR="2F964569" w:rsidTr="2F964569" w14:paraId="1899F60E">
        <w:trPr>
          <w:trHeight w:val="300"/>
        </w:trPr>
        <w:tc>
          <w:tcPr>
            <w:tcW w:w="2280" w:type="dxa"/>
            <w:tcMar/>
          </w:tcPr>
          <w:p w:rsidR="51390E88" w:rsidP="2F964569" w:rsidRDefault="51390E88" w14:paraId="64A3B874" w14:textId="454DB49D">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Percentil 50</w:t>
            </w:r>
          </w:p>
        </w:tc>
        <w:tc>
          <w:tcPr>
            <w:tcW w:w="1605" w:type="dxa"/>
            <w:tcMar/>
          </w:tcPr>
          <w:p w:rsidR="51390E88" w:rsidP="2F964569" w:rsidRDefault="51390E88" w14:paraId="32E16E42" w14:textId="4D1D8CE5">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9</w:t>
            </w:r>
          </w:p>
        </w:tc>
      </w:tr>
      <w:tr w:rsidR="2F964569" w:rsidTr="2F964569" w14:paraId="3C2F91C9">
        <w:trPr>
          <w:trHeight w:val="300"/>
        </w:trPr>
        <w:tc>
          <w:tcPr>
            <w:tcW w:w="2280" w:type="dxa"/>
            <w:tcMar/>
          </w:tcPr>
          <w:p w:rsidR="51390E88" w:rsidP="2F964569" w:rsidRDefault="51390E88" w14:paraId="50D2F8C4" w14:textId="05A0FABF">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Percentil 75</w:t>
            </w:r>
          </w:p>
        </w:tc>
        <w:tc>
          <w:tcPr>
            <w:tcW w:w="1605" w:type="dxa"/>
            <w:tcMar/>
          </w:tcPr>
          <w:p w:rsidR="51390E88" w:rsidP="2F964569" w:rsidRDefault="51390E88" w14:paraId="2E26747F" w14:textId="4D85B4C5">
            <w:pPr>
              <w:pStyle w:val="ListParagraph"/>
              <w:jc w:val="center"/>
              <w:rPr>
                <w:rFonts w:ascii="Times New Roman" w:hAnsi="Times New Roman" w:eastAsia="Times New Roman" w:cs="Times New Roman"/>
                <w:noProof w:val="0"/>
                <w:sz w:val="24"/>
                <w:szCs w:val="24"/>
                <w:lang w:val="es-ES"/>
              </w:rPr>
            </w:pPr>
            <w:r w:rsidRPr="2F964569" w:rsidR="51390E88">
              <w:rPr>
                <w:rFonts w:ascii="Times New Roman" w:hAnsi="Times New Roman" w:eastAsia="Times New Roman" w:cs="Times New Roman"/>
                <w:noProof w:val="0"/>
                <w:sz w:val="24"/>
                <w:szCs w:val="24"/>
                <w:lang w:val="es-ES"/>
              </w:rPr>
              <w:t>15</w:t>
            </w:r>
          </w:p>
        </w:tc>
      </w:tr>
    </w:tbl>
    <w:p w:rsidR="6FA9B626" w:rsidP="2F964569" w:rsidRDefault="6FA9B626" w14:paraId="55CD8194" w14:textId="1C0FE702">
      <w:pPr>
        <w:pStyle w:val="Normal"/>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s-ES"/>
        </w:rPr>
      </w:pPr>
    </w:p>
    <w:p w:rsidR="6FA9B626" w:rsidP="70BA34C6" w:rsidRDefault="6FA9B626" w14:paraId="218C74D7" w14:textId="7C6BDF6C">
      <w:pPr>
        <w:pStyle w:val="ListParagraph"/>
        <w:numPr>
          <w:ilvl w:val="0"/>
          <w:numId w:val="6"/>
        </w:numPr>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s-ES"/>
        </w:rPr>
      </w:pPr>
      <w:r w:rsidRPr="2F964569" w:rsidR="52349D30">
        <w:rPr>
          <w:rFonts w:ascii="Times New Roman" w:hAnsi="Times New Roman" w:eastAsia="Times New Roman" w:cs="Times New Roman"/>
          <w:noProof w:val="0"/>
          <w:sz w:val="24"/>
          <w:szCs w:val="24"/>
          <w:lang w:val="es-ES"/>
        </w:rPr>
        <w:t xml:space="preserve">La variable </w:t>
      </w:r>
      <w:r w:rsidRPr="2F964569" w:rsidR="52349D30">
        <w:rPr>
          <w:rFonts w:ascii="Times New Roman" w:hAnsi="Times New Roman" w:eastAsia="Times New Roman" w:cs="Times New Roman"/>
          <w:b w:val="1"/>
          <w:bCs w:val="1"/>
          <w:noProof w:val="0"/>
          <w:sz w:val="24"/>
          <w:szCs w:val="24"/>
          <w:lang w:val="es-ES"/>
        </w:rPr>
        <w:t>ESTADO_SERVICIO</w:t>
      </w:r>
      <w:r w:rsidRPr="2F964569" w:rsidR="52349D30">
        <w:rPr>
          <w:rFonts w:ascii="Times New Roman" w:hAnsi="Times New Roman" w:eastAsia="Times New Roman" w:cs="Times New Roman"/>
          <w:noProof w:val="0"/>
          <w:sz w:val="24"/>
          <w:szCs w:val="24"/>
          <w:lang w:val="es-ES"/>
        </w:rPr>
        <w:t xml:space="preserve"> se refiere al estado actual del servicio o caso y cuenta con 3991 observaciones. Es una variable categórica con 10 categorías únicas, representando distintos estados del caso. La categoría más frecuente es "CERRADO", que aparece en </w:t>
      </w:r>
      <w:r w:rsidRPr="2F964569" w:rsidR="6C5E9573">
        <w:rPr>
          <w:rFonts w:ascii="Times New Roman" w:hAnsi="Times New Roman" w:eastAsia="Times New Roman" w:cs="Times New Roman"/>
          <w:noProof w:val="0"/>
          <w:sz w:val="24"/>
          <w:szCs w:val="24"/>
          <w:lang w:val="es-ES"/>
        </w:rPr>
        <w:t>49%</w:t>
      </w:r>
      <w:r w:rsidRPr="2F964569" w:rsidR="52349D30">
        <w:rPr>
          <w:rFonts w:ascii="Times New Roman" w:hAnsi="Times New Roman" w:eastAsia="Times New Roman" w:cs="Times New Roman"/>
          <w:noProof w:val="0"/>
          <w:sz w:val="24"/>
          <w:szCs w:val="24"/>
          <w:lang w:val="es-ES"/>
        </w:rPr>
        <w:t xml:space="preserve"> casos. Esta categoría dominante indica que una parte significativa de los casos ha sido cerrada.</w:t>
      </w:r>
      <w:r w:rsidRPr="2F964569" w:rsidR="1D9A5ACC">
        <w:rPr>
          <w:rFonts w:ascii="Times New Roman" w:hAnsi="Times New Roman" w:eastAsia="Times New Roman" w:cs="Times New Roman"/>
          <w:noProof w:val="0"/>
          <w:sz w:val="24"/>
          <w:szCs w:val="24"/>
          <w:lang w:val="es-ES"/>
        </w:rPr>
        <w:t xml:space="preserve"> Otras categorías son </w:t>
      </w:r>
      <w:r w:rsidRPr="2F964569" w:rsidR="0450D41B">
        <w:rPr>
          <w:rFonts w:ascii="Times New Roman" w:hAnsi="Times New Roman" w:eastAsia="Times New Roman" w:cs="Times New Roman"/>
          <w:noProof w:val="0"/>
          <w:sz w:val="24"/>
          <w:szCs w:val="24"/>
          <w:lang w:val="es-ES"/>
        </w:rPr>
        <w:t>“ACORDADO”, “CERRADO-ICOM”, entre otras.</w:t>
      </w:r>
    </w:p>
    <w:p w:rsidR="6FA9B626" w:rsidP="2F964569" w:rsidRDefault="6FA9B626" w14:paraId="2F4CB926" w14:textId="46FAE893">
      <w:pPr>
        <w:pStyle w:val="Normal"/>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s-ES"/>
        </w:rPr>
      </w:pPr>
    </w:p>
    <w:p w:rsidR="6FA9B626" w:rsidP="70BA34C6" w:rsidRDefault="6FA9B626" w14:paraId="7271A42D" w14:textId="52DDE945">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s-ES"/>
        </w:rPr>
      </w:pPr>
      <w:r w:rsidRPr="70BA34C6" w:rsidR="6B1377B4">
        <w:rPr>
          <w:rFonts w:ascii="Times New Roman" w:hAnsi="Times New Roman" w:eastAsia="Times New Roman" w:cs="Times New Roman"/>
          <w:noProof w:val="0"/>
          <w:sz w:val="24"/>
          <w:szCs w:val="24"/>
          <w:lang w:val="es-ES"/>
        </w:rPr>
        <w:t xml:space="preserve">En la siguiente grafica se observa la relación entre la duración de los casos, el motivo de la atención y el estado del servicio, destacando una concentración significativa de casos con tiempos de resolución cortos asociados a motivos específicos. La codificación por colores sugiere que ciertos estados del servicio podrían estar correlacionados con tiempos de resolución. Además, la distribución de las variables indica posibles clústeres naturales y </w:t>
      </w:r>
      <w:r w:rsidRPr="70BA34C6" w:rsidR="6B1377B4">
        <w:rPr>
          <w:rFonts w:ascii="Times New Roman" w:hAnsi="Times New Roman" w:eastAsia="Times New Roman" w:cs="Times New Roman"/>
          <w:noProof w:val="0"/>
          <w:sz w:val="24"/>
          <w:szCs w:val="24"/>
          <w:lang w:val="es-ES"/>
        </w:rPr>
        <w:t>outliers</w:t>
      </w:r>
      <w:r w:rsidRPr="70BA34C6" w:rsidR="6B1377B4">
        <w:rPr>
          <w:rFonts w:ascii="Times New Roman" w:hAnsi="Times New Roman" w:eastAsia="Times New Roman" w:cs="Times New Roman"/>
          <w:noProof w:val="0"/>
          <w:sz w:val="24"/>
          <w:szCs w:val="24"/>
          <w:lang w:val="es-ES"/>
        </w:rPr>
        <w:t xml:space="preserve">, lo que sugiere la aplicabilidad de técnicas de </w:t>
      </w:r>
      <w:r w:rsidRPr="70BA34C6" w:rsidR="6B1377B4">
        <w:rPr>
          <w:rFonts w:ascii="Times New Roman" w:hAnsi="Times New Roman" w:eastAsia="Times New Roman" w:cs="Times New Roman"/>
          <w:noProof w:val="0"/>
          <w:sz w:val="24"/>
          <w:szCs w:val="24"/>
          <w:lang w:val="es-ES"/>
        </w:rPr>
        <w:t>clustering</w:t>
      </w:r>
      <w:r w:rsidRPr="70BA34C6" w:rsidR="6B1377B4">
        <w:rPr>
          <w:rFonts w:ascii="Times New Roman" w:hAnsi="Times New Roman" w:eastAsia="Times New Roman" w:cs="Times New Roman"/>
          <w:noProof w:val="0"/>
          <w:sz w:val="24"/>
          <w:szCs w:val="24"/>
          <w:lang w:val="es-ES"/>
        </w:rPr>
        <w:t xml:space="preserve"> o reducción de dimensionalidad para identificar patrones y tendencias en la resolución de casos.</w:t>
      </w:r>
    </w:p>
    <w:p w:rsidR="70BA34C6" w:rsidP="2F964569" w:rsidRDefault="70BA34C6" w14:paraId="3FE11895" w14:textId="32E916A9">
      <w:pPr>
        <w:pStyle w:val="Normal"/>
        <w:spacing w:before="0" w:beforeAutospacing="off" w:after="0" w:afterAutospacing="off" w:line="257" w:lineRule="auto"/>
        <w:ind w:left="720" w:right="0"/>
        <w:jc w:val="both"/>
        <w:rPr>
          <w:rFonts w:ascii="Times New Roman" w:hAnsi="Times New Roman" w:eastAsia="Times New Roman" w:cs="Times New Roman"/>
          <w:noProof w:val="0"/>
          <w:sz w:val="24"/>
          <w:szCs w:val="24"/>
          <w:lang w:val="es-ES"/>
        </w:rPr>
      </w:pPr>
      <w:r w:rsidRPr="2F964569" w:rsidR="52349D30">
        <w:rPr>
          <w:rFonts w:ascii="Times New Roman" w:hAnsi="Times New Roman" w:eastAsia="Times New Roman" w:cs="Times New Roman"/>
          <w:noProof w:val="0"/>
          <w:sz w:val="24"/>
          <w:szCs w:val="24"/>
          <w:lang w:val="es-ES"/>
        </w:rPr>
        <w:t xml:space="preserve"> </w:t>
      </w:r>
      <w:r w:rsidR="52349D30">
        <w:drawing>
          <wp:inline wp14:editId="73DAF05C" wp14:anchorId="522BE619">
            <wp:extent cx="5614900" cy="4291956"/>
            <wp:effectExtent l="0" t="0" r="0" b="0"/>
            <wp:docPr id="875072485" name="" title=""/>
            <wp:cNvGraphicFramePr>
              <a:graphicFrameLocks noChangeAspect="1"/>
            </wp:cNvGraphicFramePr>
            <a:graphic>
              <a:graphicData uri="http://schemas.openxmlformats.org/drawingml/2006/picture">
                <pic:pic>
                  <pic:nvPicPr>
                    <pic:cNvPr id="0" name=""/>
                    <pic:cNvPicPr/>
                  </pic:nvPicPr>
                  <pic:blipFill>
                    <a:blip r:embed="R1f2bb7ff05024e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4900" cy="4291956"/>
                    </a:xfrm>
                    <a:prstGeom prst="rect">
                      <a:avLst/>
                    </a:prstGeom>
                  </pic:spPr>
                </pic:pic>
              </a:graphicData>
            </a:graphic>
          </wp:inline>
        </w:drawing>
      </w:r>
    </w:p>
    <w:p w:rsidR="169E5707" w:rsidP="2F964569" w:rsidRDefault="169E5707" w14:paraId="00A23BE4" w14:textId="6E37F8CC">
      <w:pPr>
        <w:pStyle w:val="Normal"/>
        <w:suppressLineNumbers w:val="0"/>
        <w:bidi w:val="0"/>
        <w:spacing w:before="0" w:beforeAutospacing="off" w:after="160" w:afterAutospacing="off" w:line="279" w:lineRule="auto"/>
        <w:ind w:left="0" w:right="0"/>
        <w:jc w:val="both"/>
      </w:pPr>
      <w:r w:rsidRPr="2F964569" w:rsidR="169E5707">
        <w:rPr>
          <w:rFonts w:ascii="Times New Roman" w:hAnsi="Times New Roman" w:eastAsia="Times New Roman" w:cs="Times New Roman"/>
          <w:b w:val="1"/>
          <w:bCs w:val="1"/>
          <w:sz w:val="24"/>
          <w:szCs w:val="24"/>
        </w:rPr>
        <w:t>Metodología</w:t>
      </w:r>
    </w:p>
    <w:p w:rsidR="2AA64106" w:rsidP="2F964569" w:rsidRDefault="2AA64106" w14:paraId="302BF141" w14:textId="42FD2C4A">
      <w:pPr>
        <w:spacing w:before="0" w:beforeAutospacing="off" w:after="160" w:afterAutospacing="off"/>
        <w:jc w:val="both"/>
        <w:rPr>
          <w:rFonts w:ascii="Times New Roman" w:hAnsi="Times New Roman" w:eastAsia="Times New Roman" w:cs="Times New Roman"/>
          <w:b w:val="0"/>
          <w:bCs w:val="0"/>
          <w:noProof w:val="0"/>
          <w:sz w:val="24"/>
          <w:szCs w:val="24"/>
          <w:lang w:val="es-ES"/>
        </w:rPr>
      </w:pPr>
      <w:r w:rsidRPr="2F964569" w:rsidR="2AA64106">
        <w:rPr>
          <w:rFonts w:ascii="Times New Roman" w:hAnsi="Times New Roman" w:eastAsia="Times New Roman" w:cs="Times New Roman"/>
          <w:b w:val="0"/>
          <w:bCs w:val="0"/>
          <w:noProof w:val="0"/>
          <w:sz w:val="24"/>
          <w:szCs w:val="24"/>
          <w:lang w:val="es-ES"/>
        </w:rPr>
        <w:t xml:space="preserve">Para la resolución del problema planteado, se proponen </w:t>
      </w:r>
      <w:r w:rsidRPr="2F964569" w:rsidR="0D5C60D0">
        <w:rPr>
          <w:rFonts w:ascii="Times New Roman" w:hAnsi="Times New Roman" w:eastAsia="Times New Roman" w:cs="Times New Roman"/>
          <w:b w:val="0"/>
          <w:bCs w:val="0"/>
          <w:noProof w:val="0"/>
          <w:sz w:val="24"/>
          <w:szCs w:val="24"/>
          <w:lang w:val="es-ES"/>
        </w:rPr>
        <w:t>tres</w:t>
      </w:r>
      <w:r w:rsidRPr="2F964569" w:rsidR="2AA64106">
        <w:rPr>
          <w:rFonts w:ascii="Times New Roman" w:hAnsi="Times New Roman" w:eastAsia="Times New Roman" w:cs="Times New Roman"/>
          <w:b w:val="0"/>
          <w:bCs w:val="0"/>
          <w:noProof w:val="0"/>
          <w:sz w:val="24"/>
          <w:szCs w:val="24"/>
          <w:lang w:val="es-ES"/>
        </w:rPr>
        <w:t xml:space="preserve"> </w:t>
      </w:r>
      <w:r w:rsidRPr="2F964569" w:rsidR="2AA64106">
        <w:rPr>
          <w:rFonts w:ascii="Times New Roman" w:hAnsi="Times New Roman" w:eastAsia="Times New Roman" w:cs="Times New Roman"/>
          <w:b w:val="0"/>
          <w:bCs w:val="0"/>
          <w:noProof w:val="0"/>
          <w:sz w:val="24"/>
          <w:szCs w:val="24"/>
          <w:lang w:val="es-ES"/>
        </w:rPr>
        <w:t>diferentes alternativas de algor</w:t>
      </w:r>
      <w:r w:rsidRPr="2F964569" w:rsidR="07780DAE">
        <w:rPr>
          <w:rFonts w:ascii="Times New Roman" w:hAnsi="Times New Roman" w:eastAsia="Times New Roman" w:cs="Times New Roman"/>
          <w:b w:val="0"/>
          <w:bCs w:val="0"/>
          <w:noProof w:val="0"/>
          <w:sz w:val="24"/>
          <w:szCs w:val="24"/>
          <w:lang w:val="es-ES"/>
        </w:rPr>
        <w:t>itmos de aprendizaje no supervisado, cada una con sus ventajas y desventajas en la aplicación actual.</w:t>
      </w:r>
    </w:p>
    <w:p w:rsidR="1BF0B3C8" w:rsidP="2F964569" w:rsidRDefault="1BF0B3C8" w14:paraId="0F0A5F39" w14:textId="12766A3A">
      <w:pPr>
        <w:pStyle w:val="ListParagraph"/>
        <w:numPr>
          <w:ilvl w:val="0"/>
          <w:numId w:val="9"/>
        </w:numPr>
        <w:spacing w:before="0" w:beforeAutospacing="off" w:after="160" w:afterAutospacing="off"/>
        <w:ind w:left="360"/>
        <w:jc w:val="both"/>
        <w:rPr>
          <w:rFonts w:ascii="Times New Roman" w:hAnsi="Times New Roman" w:eastAsia="Times New Roman" w:cs="Times New Roman"/>
          <w:noProof w:val="0"/>
          <w:sz w:val="24"/>
          <w:szCs w:val="24"/>
          <w:lang w:val="es-ES"/>
        </w:rPr>
      </w:pPr>
      <w:r w:rsidRPr="2F964569" w:rsidR="1BF0B3C8">
        <w:rPr>
          <w:rFonts w:ascii="Times New Roman" w:hAnsi="Times New Roman" w:eastAsia="Times New Roman" w:cs="Times New Roman"/>
          <w:b w:val="1"/>
          <w:bCs w:val="1"/>
          <w:noProof w:val="0"/>
          <w:sz w:val="24"/>
          <w:szCs w:val="24"/>
          <w:lang w:val="es-ES"/>
        </w:rPr>
        <w:t>K-</w:t>
      </w:r>
      <w:r w:rsidRPr="2F964569" w:rsidR="1BF0B3C8">
        <w:rPr>
          <w:rFonts w:ascii="Times New Roman" w:hAnsi="Times New Roman" w:eastAsia="Times New Roman" w:cs="Times New Roman"/>
          <w:b w:val="1"/>
          <w:bCs w:val="1"/>
          <w:noProof w:val="0"/>
          <w:sz w:val="24"/>
          <w:szCs w:val="24"/>
          <w:lang w:val="es-ES"/>
        </w:rPr>
        <w:t>means</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Clustering</w:t>
      </w:r>
      <w:r w:rsidRPr="2F964569" w:rsidR="38EB6E77">
        <w:rPr>
          <w:rFonts w:ascii="Times New Roman" w:hAnsi="Times New Roman" w:eastAsia="Times New Roman" w:cs="Times New Roman"/>
          <w:b w:val="1"/>
          <w:bCs w:val="1"/>
          <w:noProof w:val="0"/>
          <w:sz w:val="24"/>
          <w:szCs w:val="24"/>
          <w:lang w:val="es-ES"/>
        </w:rPr>
        <w:t xml:space="preserve">: </w:t>
      </w:r>
      <w:r w:rsidRPr="2F964569" w:rsidR="38EB6E77">
        <w:rPr>
          <w:rFonts w:ascii="Times New Roman" w:hAnsi="Times New Roman" w:eastAsia="Times New Roman" w:cs="Times New Roman"/>
          <w:noProof w:val="0"/>
          <w:sz w:val="24"/>
          <w:szCs w:val="24"/>
          <w:lang w:val="es-ES"/>
        </w:rPr>
        <w:t>E</w:t>
      </w:r>
      <w:r w:rsidRPr="2F964569" w:rsidR="1BF0B3C8">
        <w:rPr>
          <w:rFonts w:ascii="Times New Roman" w:hAnsi="Times New Roman" w:eastAsia="Times New Roman" w:cs="Times New Roman"/>
          <w:noProof w:val="0"/>
          <w:sz w:val="24"/>
          <w:szCs w:val="24"/>
          <w:lang w:val="es-ES"/>
        </w:rPr>
        <w:t>s un algoritmo eficiente</w:t>
      </w:r>
      <w:r w:rsidRPr="2F964569" w:rsidR="75BEF559">
        <w:rPr>
          <w:rFonts w:ascii="Times New Roman" w:hAnsi="Times New Roman" w:eastAsia="Times New Roman" w:cs="Times New Roman"/>
          <w:noProof w:val="0"/>
          <w:sz w:val="24"/>
          <w:szCs w:val="24"/>
          <w:lang w:val="es-ES"/>
        </w:rPr>
        <w:t xml:space="preserve">, </w:t>
      </w:r>
      <w:r w:rsidRPr="2F964569" w:rsidR="1BF0B3C8">
        <w:rPr>
          <w:rFonts w:ascii="Times New Roman" w:hAnsi="Times New Roman" w:eastAsia="Times New Roman" w:cs="Times New Roman"/>
          <w:noProof w:val="0"/>
          <w:sz w:val="24"/>
          <w:szCs w:val="24"/>
          <w:lang w:val="es-ES"/>
        </w:rPr>
        <w:t>relativamente simple de implementar</w:t>
      </w:r>
      <w:r w:rsidRPr="2F964569" w:rsidR="2D060BD2">
        <w:rPr>
          <w:rFonts w:ascii="Times New Roman" w:hAnsi="Times New Roman" w:eastAsia="Times New Roman" w:cs="Times New Roman"/>
          <w:noProof w:val="0"/>
          <w:sz w:val="24"/>
          <w:szCs w:val="24"/>
          <w:lang w:val="es-ES"/>
        </w:rPr>
        <w:t xml:space="preserve">, y de fácil interpretabilidad, </w:t>
      </w:r>
      <w:r w:rsidRPr="2F964569" w:rsidR="1BF0B3C8">
        <w:rPr>
          <w:rFonts w:ascii="Times New Roman" w:hAnsi="Times New Roman" w:eastAsia="Times New Roman" w:cs="Times New Roman"/>
          <w:noProof w:val="0"/>
          <w:sz w:val="24"/>
          <w:szCs w:val="24"/>
          <w:lang w:val="es-ES"/>
        </w:rPr>
        <w:t xml:space="preserve">ya que proporciona </w:t>
      </w:r>
      <w:r w:rsidRPr="2F964569" w:rsidR="1BF0B3C8">
        <w:rPr>
          <w:rFonts w:ascii="Times New Roman" w:hAnsi="Times New Roman" w:eastAsia="Times New Roman" w:cs="Times New Roman"/>
          <w:noProof w:val="0"/>
          <w:sz w:val="24"/>
          <w:szCs w:val="24"/>
          <w:lang w:val="es-ES"/>
        </w:rPr>
        <w:t>clusters</w:t>
      </w:r>
      <w:r w:rsidRPr="2F964569" w:rsidR="1BF0B3C8">
        <w:rPr>
          <w:rFonts w:ascii="Times New Roman" w:hAnsi="Times New Roman" w:eastAsia="Times New Roman" w:cs="Times New Roman"/>
          <w:noProof w:val="0"/>
          <w:sz w:val="24"/>
          <w:szCs w:val="24"/>
          <w:lang w:val="es-ES"/>
        </w:rPr>
        <w:t xml:space="preserve"> claramente definidos que pueden ser analizados para entender las características comunes de l</w:t>
      </w:r>
      <w:r w:rsidRPr="2F964569" w:rsidR="7B70D636">
        <w:rPr>
          <w:rFonts w:ascii="Times New Roman" w:hAnsi="Times New Roman" w:eastAsia="Times New Roman" w:cs="Times New Roman"/>
          <w:noProof w:val="0"/>
          <w:sz w:val="24"/>
          <w:szCs w:val="24"/>
          <w:lang w:val="es-ES"/>
        </w:rPr>
        <w:t>as observaciones dentro de cada grupo</w:t>
      </w:r>
      <w:r w:rsidRPr="2F964569" w:rsidR="1BF0B3C8">
        <w:rPr>
          <w:rFonts w:ascii="Times New Roman" w:hAnsi="Times New Roman" w:eastAsia="Times New Roman" w:cs="Times New Roman"/>
          <w:noProof w:val="0"/>
          <w:sz w:val="24"/>
          <w:szCs w:val="24"/>
          <w:lang w:val="es-ES"/>
        </w:rPr>
        <w:t>. Esto ayudará a identificar patrones problemáticos dentro del contexto del proceso.</w:t>
      </w:r>
    </w:p>
    <w:p w:rsidR="43DA7E01" w:rsidP="2F964569" w:rsidRDefault="43DA7E01" w14:paraId="3F3C95B6" w14:textId="75EB3A32">
      <w:pPr>
        <w:pStyle w:val="Normal"/>
        <w:tabs>
          <w:tab w:val="left" w:leader="none" w:pos="720"/>
        </w:tabs>
        <w:spacing w:before="0" w:beforeAutospacing="off" w:after="160" w:afterAutospacing="off"/>
        <w:ind w:left="360"/>
        <w:jc w:val="both"/>
        <w:rPr>
          <w:rFonts w:ascii="Times New Roman" w:hAnsi="Times New Roman" w:eastAsia="Times New Roman" w:cs="Times New Roman"/>
          <w:noProof w:val="0"/>
          <w:sz w:val="24"/>
          <w:szCs w:val="24"/>
          <w:lang w:val="es-ES"/>
        </w:rPr>
      </w:pPr>
      <w:r w:rsidRPr="2F964569" w:rsidR="43DA7E01">
        <w:rPr>
          <w:rFonts w:ascii="Times New Roman" w:hAnsi="Times New Roman" w:eastAsia="Times New Roman" w:cs="Times New Roman"/>
          <w:noProof w:val="0"/>
          <w:sz w:val="24"/>
          <w:szCs w:val="24"/>
          <w:lang w:val="es-ES"/>
        </w:rPr>
        <w:t>Una desventaja es que</w:t>
      </w:r>
      <w:r w:rsidRPr="2F964569" w:rsidR="1BF0B3C8">
        <w:rPr>
          <w:rFonts w:ascii="Times New Roman" w:hAnsi="Times New Roman" w:eastAsia="Times New Roman" w:cs="Times New Roman"/>
          <w:noProof w:val="0"/>
          <w:sz w:val="24"/>
          <w:szCs w:val="24"/>
          <w:lang w:val="es-ES"/>
        </w:rPr>
        <w:t xml:space="preserve"> requiere definir el número de </w:t>
      </w:r>
      <w:r w:rsidRPr="2F964569" w:rsidR="1BF0B3C8">
        <w:rPr>
          <w:rFonts w:ascii="Times New Roman" w:hAnsi="Times New Roman" w:eastAsia="Times New Roman" w:cs="Times New Roman"/>
          <w:noProof w:val="0"/>
          <w:sz w:val="24"/>
          <w:szCs w:val="24"/>
          <w:lang w:val="es-ES"/>
        </w:rPr>
        <w:t>clusters</w:t>
      </w:r>
      <w:r w:rsidRPr="2F964569" w:rsidR="1BF0B3C8">
        <w:rPr>
          <w:rFonts w:ascii="Times New Roman" w:hAnsi="Times New Roman" w:eastAsia="Times New Roman" w:cs="Times New Roman"/>
          <w:noProof w:val="0"/>
          <w:sz w:val="24"/>
          <w:szCs w:val="24"/>
          <w:lang w:val="es-ES"/>
        </w:rPr>
        <w:t xml:space="preserve"> previamente, </w:t>
      </w:r>
      <w:r w:rsidRPr="2F964569" w:rsidR="20B714B9">
        <w:rPr>
          <w:rFonts w:ascii="Times New Roman" w:hAnsi="Times New Roman" w:eastAsia="Times New Roman" w:cs="Times New Roman"/>
          <w:noProof w:val="0"/>
          <w:sz w:val="24"/>
          <w:szCs w:val="24"/>
          <w:lang w:val="es-ES"/>
        </w:rPr>
        <w:t xml:space="preserve">por lo cual este parámetro </w:t>
      </w:r>
      <w:r w:rsidRPr="2F964569" w:rsidR="1BF0B3C8">
        <w:rPr>
          <w:rFonts w:ascii="Times New Roman" w:hAnsi="Times New Roman" w:eastAsia="Times New Roman" w:cs="Times New Roman"/>
          <w:noProof w:val="0"/>
          <w:sz w:val="24"/>
          <w:szCs w:val="24"/>
          <w:lang w:val="es-ES"/>
        </w:rPr>
        <w:t xml:space="preserve">se ajustará </w:t>
      </w:r>
      <w:r w:rsidRPr="2F964569" w:rsidR="5C8CAE87">
        <w:rPr>
          <w:rFonts w:ascii="Times New Roman" w:hAnsi="Times New Roman" w:eastAsia="Times New Roman" w:cs="Times New Roman"/>
          <w:noProof w:val="0"/>
          <w:sz w:val="24"/>
          <w:szCs w:val="24"/>
          <w:lang w:val="es-ES"/>
        </w:rPr>
        <w:t>s</w:t>
      </w:r>
      <w:r w:rsidRPr="2F964569" w:rsidR="1BF0B3C8">
        <w:rPr>
          <w:rFonts w:ascii="Times New Roman" w:hAnsi="Times New Roman" w:eastAsia="Times New Roman" w:cs="Times New Roman"/>
          <w:noProof w:val="0"/>
          <w:sz w:val="24"/>
          <w:szCs w:val="24"/>
          <w:lang w:val="es-ES"/>
        </w:rPr>
        <w:t>egún las necesidades y los resultados progresivamente obtenidos del análisis. Esto permitirá explorar diferentes niveles de granularidad en los datos e identificar l</w:t>
      </w:r>
      <w:r w:rsidRPr="2F964569" w:rsidR="0615989E">
        <w:rPr>
          <w:rFonts w:ascii="Times New Roman" w:hAnsi="Times New Roman" w:eastAsia="Times New Roman" w:cs="Times New Roman"/>
          <w:noProof w:val="0"/>
          <w:sz w:val="24"/>
          <w:szCs w:val="24"/>
          <w:lang w:val="es-ES"/>
        </w:rPr>
        <w:t>a id</w:t>
      </w:r>
      <w:r w:rsidRPr="2F964569" w:rsidR="1BF0B3C8">
        <w:rPr>
          <w:rFonts w:ascii="Times New Roman" w:hAnsi="Times New Roman" w:eastAsia="Times New Roman" w:cs="Times New Roman"/>
          <w:noProof w:val="0"/>
          <w:sz w:val="24"/>
          <w:szCs w:val="24"/>
          <w:lang w:val="es-ES"/>
        </w:rPr>
        <w:t>o</w:t>
      </w:r>
      <w:r w:rsidRPr="2F964569" w:rsidR="0615989E">
        <w:rPr>
          <w:rFonts w:ascii="Times New Roman" w:hAnsi="Times New Roman" w:eastAsia="Times New Roman" w:cs="Times New Roman"/>
          <w:noProof w:val="0"/>
          <w:sz w:val="24"/>
          <w:szCs w:val="24"/>
          <w:lang w:val="es-ES"/>
        </w:rPr>
        <w:t>neidad del algoritmo para este tipo de datos</w:t>
      </w:r>
      <w:r w:rsidRPr="2F964569" w:rsidR="1BF0B3C8">
        <w:rPr>
          <w:rFonts w:ascii="Times New Roman" w:hAnsi="Times New Roman" w:eastAsia="Times New Roman" w:cs="Times New Roman"/>
          <w:noProof w:val="0"/>
          <w:sz w:val="24"/>
          <w:szCs w:val="24"/>
          <w:lang w:val="es-ES"/>
        </w:rPr>
        <w:t>.</w:t>
      </w:r>
    </w:p>
    <w:p w:rsidR="45D088C8" w:rsidP="2F964569" w:rsidRDefault="45D088C8" w14:paraId="31493943" w14:textId="05B18CB2">
      <w:pPr>
        <w:pStyle w:val="ListParagraph"/>
        <w:numPr>
          <w:ilvl w:val="0"/>
          <w:numId w:val="11"/>
        </w:numPr>
        <w:suppressLineNumbers w:val="0"/>
        <w:tabs>
          <w:tab w:val="left" w:leader="none" w:pos="720"/>
        </w:tabs>
        <w:bidi w:val="0"/>
        <w:spacing w:before="0" w:beforeAutospacing="off" w:after="160" w:afterAutospacing="off" w:line="279" w:lineRule="auto"/>
        <w:ind w:left="360" w:right="0" w:hanging="360"/>
        <w:jc w:val="both"/>
        <w:rPr>
          <w:rFonts w:ascii="Times New Roman" w:hAnsi="Times New Roman" w:eastAsia="Times New Roman" w:cs="Times New Roman"/>
          <w:noProof w:val="0"/>
          <w:sz w:val="24"/>
          <w:szCs w:val="24"/>
          <w:lang w:val="es-ES"/>
        </w:rPr>
      </w:pPr>
      <w:r w:rsidRPr="2F964569" w:rsidR="45D088C8">
        <w:rPr>
          <w:rFonts w:ascii="Times New Roman" w:hAnsi="Times New Roman" w:eastAsia="Times New Roman" w:cs="Times New Roman"/>
          <w:b w:val="1"/>
          <w:bCs w:val="1"/>
          <w:noProof w:val="0"/>
          <w:sz w:val="24"/>
          <w:szCs w:val="24"/>
          <w:lang w:val="es-ES"/>
        </w:rPr>
        <w:t>K-</w:t>
      </w:r>
      <w:r w:rsidRPr="2F964569" w:rsidR="45D088C8">
        <w:rPr>
          <w:rFonts w:ascii="Times New Roman" w:hAnsi="Times New Roman" w:eastAsia="Times New Roman" w:cs="Times New Roman"/>
          <w:b w:val="1"/>
          <w:bCs w:val="1"/>
          <w:noProof w:val="0"/>
          <w:sz w:val="24"/>
          <w:szCs w:val="24"/>
          <w:lang w:val="es-ES"/>
        </w:rPr>
        <w:t>medoides</w:t>
      </w:r>
      <w:r w:rsidRPr="2F964569" w:rsidR="1BF0B3C8">
        <w:rPr>
          <w:rFonts w:ascii="Times New Roman" w:hAnsi="Times New Roman" w:eastAsia="Times New Roman" w:cs="Times New Roman"/>
          <w:noProof w:val="0"/>
          <w:sz w:val="24"/>
          <w:szCs w:val="24"/>
          <w:lang w:val="es-ES"/>
        </w:rPr>
        <w:t xml:space="preserve">: </w:t>
      </w:r>
      <w:r w:rsidRPr="2F964569" w:rsidR="0FB0746F">
        <w:rPr>
          <w:rFonts w:ascii="Times New Roman" w:hAnsi="Times New Roman" w:eastAsia="Times New Roman" w:cs="Times New Roman"/>
          <w:noProof w:val="0"/>
          <w:sz w:val="24"/>
          <w:szCs w:val="24"/>
          <w:lang w:val="es-ES"/>
        </w:rPr>
        <w:t>Este algoritmo funciona de forma similar a k-</w:t>
      </w:r>
      <w:r w:rsidRPr="2F964569" w:rsidR="0FB0746F">
        <w:rPr>
          <w:rFonts w:ascii="Times New Roman" w:hAnsi="Times New Roman" w:eastAsia="Times New Roman" w:cs="Times New Roman"/>
          <w:noProof w:val="0"/>
          <w:sz w:val="24"/>
          <w:szCs w:val="24"/>
          <w:lang w:val="es-ES"/>
        </w:rPr>
        <w:t>means</w:t>
      </w:r>
      <w:r w:rsidRPr="2F964569" w:rsidR="0FB0746F">
        <w:rPr>
          <w:rFonts w:ascii="Times New Roman" w:hAnsi="Times New Roman" w:eastAsia="Times New Roman" w:cs="Times New Roman"/>
          <w:noProof w:val="0"/>
          <w:sz w:val="24"/>
          <w:szCs w:val="24"/>
          <w:lang w:val="es-ES"/>
        </w:rPr>
        <w:t xml:space="preserve">, en cuanto está basado en centroides. Su ventaja principal respecto al anterior es la robustez a datos atípicos, puesto que se ubica el centroide </w:t>
      </w:r>
      <w:r w:rsidRPr="2F964569" w:rsidR="6E8D5389">
        <w:rPr>
          <w:rFonts w:ascii="Times New Roman" w:hAnsi="Times New Roman" w:eastAsia="Times New Roman" w:cs="Times New Roman"/>
          <w:noProof w:val="0"/>
          <w:sz w:val="24"/>
          <w:szCs w:val="24"/>
          <w:lang w:val="es-ES"/>
        </w:rPr>
        <w:t xml:space="preserve">en la observación central del </w:t>
      </w:r>
      <w:r w:rsidRPr="2F964569" w:rsidR="6E8D5389">
        <w:rPr>
          <w:rFonts w:ascii="Times New Roman" w:hAnsi="Times New Roman" w:eastAsia="Times New Roman" w:cs="Times New Roman"/>
          <w:noProof w:val="0"/>
          <w:sz w:val="24"/>
          <w:szCs w:val="24"/>
          <w:lang w:val="es-ES"/>
        </w:rPr>
        <w:t>cluster</w:t>
      </w:r>
      <w:r w:rsidRPr="2F964569" w:rsidR="6E8D5389">
        <w:rPr>
          <w:rFonts w:ascii="Times New Roman" w:hAnsi="Times New Roman" w:eastAsia="Times New Roman" w:cs="Times New Roman"/>
          <w:noProof w:val="0"/>
          <w:sz w:val="24"/>
          <w:szCs w:val="24"/>
          <w:lang w:val="es-ES"/>
        </w:rPr>
        <w:t>, evitando influencia de datos atípicos. Su desventaja principal es un costo computacional mayor que k-means.</w:t>
      </w:r>
    </w:p>
    <w:p w:rsidR="2F964569" w:rsidP="2F964569" w:rsidRDefault="2F964569" w14:paraId="502C8195" w14:textId="4F592F19">
      <w:pPr>
        <w:pStyle w:val="ListParagraph"/>
        <w:tabs>
          <w:tab w:val="left" w:leader="none" w:pos="720"/>
        </w:tabs>
        <w:spacing w:before="0" w:beforeAutospacing="off" w:after="160" w:afterAutospacing="off"/>
        <w:ind w:left="360"/>
        <w:jc w:val="both"/>
        <w:rPr>
          <w:rFonts w:ascii="Times New Roman" w:hAnsi="Times New Roman" w:eastAsia="Times New Roman" w:cs="Times New Roman"/>
          <w:noProof w:val="0"/>
          <w:sz w:val="24"/>
          <w:szCs w:val="24"/>
          <w:lang w:val="es-ES"/>
        </w:rPr>
      </w:pPr>
    </w:p>
    <w:p w:rsidR="6FA9B626" w:rsidP="2F964569" w:rsidRDefault="6FA9B626" w14:paraId="116F77D2" w14:textId="42C9CF3C">
      <w:pPr>
        <w:pStyle w:val="ListParagraph"/>
        <w:numPr>
          <w:ilvl w:val="0"/>
          <w:numId w:val="12"/>
        </w:numPr>
        <w:tabs>
          <w:tab w:val="left" w:leader="none" w:pos="720"/>
        </w:tabs>
        <w:spacing w:before="0" w:beforeAutospacing="off" w:after="160" w:afterAutospacing="off"/>
        <w:ind w:left="360"/>
        <w:jc w:val="both"/>
        <w:rPr>
          <w:rFonts w:ascii="Times New Roman" w:hAnsi="Times New Roman" w:eastAsia="Times New Roman" w:cs="Times New Roman"/>
          <w:noProof w:val="0"/>
          <w:sz w:val="24"/>
          <w:szCs w:val="24"/>
          <w:lang w:val="es-ES"/>
        </w:rPr>
      </w:pPr>
      <w:r w:rsidRPr="2F964569" w:rsidR="1BF0B3C8">
        <w:rPr>
          <w:rFonts w:ascii="Times New Roman" w:hAnsi="Times New Roman" w:eastAsia="Times New Roman" w:cs="Times New Roman"/>
          <w:b w:val="1"/>
          <w:bCs w:val="1"/>
          <w:noProof w:val="0"/>
          <w:sz w:val="24"/>
          <w:szCs w:val="24"/>
          <w:lang w:val="es-ES"/>
        </w:rPr>
        <w:t>DBSCAN (</w:t>
      </w:r>
      <w:r w:rsidRPr="2F964569" w:rsidR="1BF0B3C8">
        <w:rPr>
          <w:rFonts w:ascii="Times New Roman" w:hAnsi="Times New Roman" w:eastAsia="Times New Roman" w:cs="Times New Roman"/>
          <w:b w:val="1"/>
          <w:bCs w:val="1"/>
          <w:noProof w:val="0"/>
          <w:sz w:val="24"/>
          <w:szCs w:val="24"/>
          <w:lang w:val="es-ES"/>
        </w:rPr>
        <w:t>Density-Based</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Spatial</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Clustering</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of</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Applications</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with</w:t>
      </w:r>
      <w:r w:rsidRPr="2F964569" w:rsidR="1BF0B3C8">
        <w:rPr>
          <w:rFonts w:ascii="Times New Roman" w:hAnsi="Times New Roman" w:eastAsia="Times New Roman" w:cs="Times New Roman"/>
          <w:b w:val="1"/>
          <w:bCs w:val="1"/>
          <w:noProof w:val="0"/>
          <w:sz w:val="24"/>
          <w:szCs w:val="24"/>
          <w:lang w:val="es-ES"/>
        </w:rPr>
        <w:t xml:space="preserve"> </w:t>
      </w:r>
      <w:r w:rsidRPr="2F964569" w:rsidR="1BF0B3C8">
        <w:rPr>
          <w:rFonts w:ascii="Times New Roman" w:hAnsi="Times New Roman" w:eastAsia="Times New Roman" w:cs="Times New Roman"/>
          <w:b w:val="1"/>
          <w:bCs w:val="1"/>
          <w:noProof w:val="0"/>
          <w:sz w:val="24"/>
          <w:szCs w:val="24"/>
          <w:lang w:val="es-ES"/>
        </w:rPr>
        <w:t>Noise</w:t>
      </w:r>
      <w:r w:rsidRPr="2F964569" w:rsidR="1BF0B3C8">
        <w:rPr>
          <w:rFonts w:ascii="Times New Roman" w:hAnsi="Times New Roman" w:eastAsia="Times New Roman" w:cs="Times New Roman"/>
          <w:b w:val="1"/>
          <w:bCs w:val="1"/>
          <w:noProof w:val="0"/>
          <w:sz w:val="24"/>
          <w:szCs w:val="24"/>
          <w:lang w:val="es-ES"/>
        </w:rPr>
        <w:t>)</w:t>
      </w:r>
      <w:r w:rsidRPr="2F964569" w:rsidR="1BF0B3C8">
        <w:rPr>
          <w:rFonts w:ascii="Times New Roman" w:hAnsi="Times New Roman" w:eastAsia="Times New Roman" w:cs="Times New Roman"/>
          <w:noProof w:val="0"/>
          <w:sz w:val="24"/>
          <w:szCs w:val="24"/>
          <w:lang w:val="es-ES"/>
        </w:rPr>
        <w:t xml:space="preserve">: Este método es útil para encontrar </w:t>
      </w:r>
      <w:r w:rsidRPr="2F964569" w:rsidR="1BF0B3C8">
        <w:rPr>
          <w:rFonts w:ascii="Times New Roman" w:hAnsi="Times New Roman" w:eastAsia="Times New Roman" w:cs="Times New Roman"/>
          <w:noProof w:val="0"/>
          <w:sz w:val="24"/>
          <w:szCs w:val="24"/>
          <w:lang w:val="es-ES"/>
        </w:rPr>
        <w:t>clusters</w:t>
      </w:r>
      <w:r w:rsidRPr="2F964569" w:rsidR="1BF0B3C8">
        <w:rPr>
          <w:rFonts w:ascii="Times New Roman" w:hAnsi="Times New Roman" w:eastAsia="Times New Roman" w:cs="Times New Roman"/>
          <w:noProof w:val="0"/>
          <w:sz w:val="24"/>
          <w:szCs w:val="24"/>
          <w:lang w:val="es-ES"/>
        </w:rPr>
        <w:t xml:space="preserve"> de </w:t>
      </w:r>
      <w:r w:rsidRPr="2F964569" w:rsidR="6883D397">
        <w:rPr>
          <w:rFonts w:ascii="Times New Roman" w:hAnsi="Times New Roman" w:eastAsia="Times New Roman" w:cs="Times New Roman"/>
          <w:noProof w:val="0"/>
          <w:sz w:val="24"/>
          <w:szCs w:val="24"/>
          <w:lang w:val="es-ES"/>
        </w:rPr>
        <w:t>formas</w:t>
      </w:r>
      <w:r w:rsidRPr="2F964569" w:rsidR="1BF0B3C8">
        <w:rPr>
          <w:rFonts w:ascii="Times New Roman" w:hAnsi="Times New Roman" w:eastAsia="Times New Roman" w:cs="Times New Roman"/>
          <w:noProof w:val="0"/>
          <w:sz w:val="24"/>
          <w:szCs w:val="24"/>
          <w:lang w:val="es-ES"/>
        </w:rPr>
        <w:t xml:space="preserve"> varia</w:t>
      </w:r>
      <w:r w:rsidRPr="2F964569" w:rsidR="55C5B7BA">
        <w:rPr>
          <w:rFonts w:ascii="Times New Roman" w:hAnsi="Times New Roman" w:eastAsia="Times New Roman" w:cs="Times New Roman"/>
          <w:noProof w:val="0"/>
          <w:sz w:val="24"/>
          <w:szCs w:val="24"/>
          <w:lang w:val="es-ES"/>
        </w:rPr>
        <w:t>das</w:t>
      </w:r>
      <w:r w:rsidRPr="2F964569" w:rsidR="1BF0B3C8">
        <w:rPr>
          <w:rFonts w:ascii="Times New Roman" w:hAnsi="Times New Roman" w:eastAsia="Times New Roman" w:cs="Times New Roman"/>
          <w:noProof w:val="0"/>
          <w:sz w:val="24"/>
          <w:szCs w:val="24"/>
          <w:lang w:val="es-ES"/>
        </w:rPr>
        <w:t xml:space="preserve"> y manejar </w:t>
      </w:r>
      <w:r w:rsidRPr="2F964569" w:rsidR="1BF0B3C8">
        <w:rPr>
          <w:rFonts w:ascii="Times New Roman" w:hAnsi="Times New Roman" w:eastAsia="Times New Roman" w:cs="Times New Roman"/>
          <w:noProof w:val="0"/>
          <w:sz w:val="24"/>
          <w:szCs w:val="24"/>
          <w:lang w:val="es-ES"/>
        </w:rPr>
        <w:t>outliers</w:t>
      </w:r>
      <w:r w:rsidRPr="2F964569" w:rsidR="1BF0B3C8">
        <w:rPr>
          <w:rFonts w:ascii="Times New Roman" w:hAnsi="Times New Roman" w:eastAsia="Times New Roman" w:cs="Times New Roman"/>
          <w:noProof w:val="0"/>
          <w:sz w:val="24"/>
          <w:szCs w:val="24"/>
          <w:lang w:val="es-ES"/>
        </w:rPr>
        <w:t xml:space="preserve"> de manera efectiva. En este</w:t>
      </w:r>
      <w:r w:rsidRPr="2F964569" w:rsidR="6044D750">
        <w:rPr>
          <w:rFonts w:ascii="Times New Roman" w:hAnsi="Times New Roman" w:eastAsia="Times New Roman" w:cs="Times New Roman"/>
          <w:noProof w:val="0"/>
          <w:sz w:val="24"/>
          <w:szCs w:val="24"/>
          <w:lang w:val="es-ES"/>
        </w:rPr>
        <w:t xml:space="preserve"> caso</w:t>
      </w:r>
      <w:r w:rsidRPr="2F964569" w:rsidR="1BF0B3C8">
        <w:rPr>
          <w:rFonts w:ascii="Times New Roman" w:hAnsi="Times New Roman" w:eastAsia="Times New Roman" w:cs="Times New Roman"/>
          <w:noProof w:val="0"/>
          <w:sz w:val="24"/>
          <w:szCs w:val="24"/>
          <w:lang w:val="es-ES"/>
        </w:rPr>
        <w:t>, podría identificar casos excepcionales que no se ajustan bien a los patrones comunes, lo cual es relevante para identificar problemas atípicos.</w:t>
      </w:r>
      <w:r w:rsidRPr="2F964569" w:rsidR="50474C40">
        <w:rPr>
          <w:rFonts w:ascii="Times New Roman" w:hAnsi="Times New Roman" w:eastAsia="Times New Roman" w:cs="Times New Roman"/>
          <w:noProof w:val="0"/>
          <w:sz w:val="24"/>
          <w:szCs w:val="24"/>
          <w:lang w:val="es-ES"/>
        </w:rPr>
        <w:t xml:space="preserve"> Una desventaja es que no reconoce bien </w:t>
      </w:r>
      <w:r w:rsidRPr="2F964569" w:rsidR="50474C40">
        <w:rPr>
          <w:rFonts w:ascii="Times New Roman" w:hAnsi="Times New Roman" w:eastAsia="Times New Roman" w:cs="Times New Roman"/>
          <w:noProof w:val="0"/>
          <w:sz w:val="24"/>
          <w:szCs w:val="24"/>
          <w:lang w:val="es-ES"/>
        </w:rPr>
        <w:t>clusters</w:t>
      </w:r>
      <w:r w:rsidRPr="2F964569" w:rsidR="50474C40">
        <w:rPr>
          <w:rFonts w:ascii="Times New Roman" w:hAnsi="Times New Roman" w:eastAsia="Times New Roman" w:cs="Times New Roman"/>
          <w:noProof w:val="0"/>
          <w:sz w:val="24"/>
          <w:szCs w:val="24"/>
          <w:lang w:val="es-ES"/>
        </w:rPr>
        <w:t xml:space="preserve"> de densidad variable.</w:t>
      </w:r>
    </w:p>
    <w:p w:rsidR="2F964569" w:rsidP="2F964569" w:rsidRDefault="2F964569" w14:paraId="430410B0" w14:textId="47DFAED7">
      <w:pPr>
        <w:pStyle w:val="ListParagraph"/>
        <w:tabs>
          <w:tab w:val="left" w:leader="none" w:pos="720"/>
        </w:tabs>
        <w:spacing w:before="0" w:beforeAutospacing="off" w:after="160" w:afterAutospacing="off"/>
        <w:ind w:left="360"/>
        <w:jc w:val="both"/>
        <w:rPr>
          <w:rFonts w:ascii="Times New Roman" w:hAnsi="Times New Roman" w:eastAsia="Times New Roman" w:cs="Times New Roman"/>
          <w:noProof w:val="0"/>
          <w:sz w:val="24"/>
          <w:szCs w:val="24"/>
          <w:lang w:val="es-ES"/>
        </w:rPr>
      </w:pPr>
    </w:p>
    <w:p w:rsidR="2F964569" w:rsidP="2F964569" w:rsidRDefault="2F964569" w14:paraId="19934CC5" w14:textId="2B3B2D55">
      <w:pPr>
        <w:pStyle w:val="Normal"/>
        <w:tabs>
          <w:tab w:val="left" w:leader="none" w:pos="720"/>
        </w:tabs>
        <w:spacing w:before="0" w:beforeAutospacing="off" w:after="160" w:afterAutospacing="off"/>
        <w:jc w:val="both"/>
        <w:rPr>
          <w:rFonts w:ascii="Times New Roman" w:hAnsi="Times New Roman" w:eastAsia="Times New Roman" w:cs="Times New Roman"/>
          <w:noProof w:val="0"/>
          <w:sz w:val="24"/>
          <w:szCs w:val="24"/>
          <w:lang w:val="es-ES"/>
        </w:rPr>
      </w:pPr>
    </w:p>
    <w:p w:rsidR="56B8A239" w:rsidP="2F964569" w:rsidRDefault="56B8A239" w14:paraId="0D4D57D3" w14:textId="2DDAA699">
      <w:pPr>
        <w:jc w:val="both"/>
        <w:rPr>
          <w:rFonts w:ascii="Times New Roman" w:hAnsi="Times New Roman" w:eastAsia="Times New Roman" w:cs="Times New Roman"/>
          <w:b w:val="1"/>
          <w:bCs w:val="1"/>
          <w:sz w:val="24"/>
          <w:szCs w:val="24"/>
        </w:rPr>
      </w:pPr>
      <w:r w:rsidRPr="2F964569" w:rsidR="56B8A239">
        <w:rPr>
          <w:rFonts w:ascii="Times New Roman" w:hAnsi="Times New Roman" w:eastAsia="Times New Roman" w:cs="Times New Roman"/>
          <w:b w:val="1"/>
          <w:bCs w:val="1"/>
          <w:sz w:val="24"/>
          <w:szCs w:val="24"/>
        </w:rPr>
        <w:t>Resultados y discusión</w:t>
      </w:r>
    </w:p>
    <w:p w:rsidR="76102D8C" w:rsidP="2F964569" w:rsidRDefault="76102D8C" w14:paraId="6B7334F6" w14:textId="4CFEA0BE">
      <w:pPr>
        <w:pStyle w:val="ListParagraph"/>
        <w:numPr>
          <w:ilvl w:val="0"/>
          <w:numId w:val="15"/>
        </w:numPr>
        <w:jc w:val="both"/>
        <w:rPr>
          <w:rFonts w:ascii="Times New Roman" w:hAnsi="Times New Roman" w:eastAsia="Times New Roman" w:cs="Times New Roman"/>
          <w:b w:val="1"/>
          <w:bCs w:val="1"/>
          <w:sz w:val="24"/>
          <w:szCs w:val="24"/>
        </w:rPr>
      </w:pPr>
      <w:r w:rsidRPr="2F964569" w:rsidR="76102D8C">
        <w:rPr>
          <w:rFonts w:ascii="Times New Roman" w:hAnsi="Times New Roman" w:eastAsia="Times New Roman" w:cs="Times New Roman"/>
          <w:b w:val="1"/>
          <w:bCs w:val="1"/>
          <w:sz w:val="24"/>
          <w:szCs w:val="24"/>
        </w:rPr>
        <w:t>K-</w:t>
      </w:r>
      <w:r w:rsidRPr="2F964569" w:rsidR="76102D8C">
        <w:rPr>
          <w:rFonts w:ascii="Times New Roman" w:hAnsi="Times New Roman" w:eastAsia="Times New Roman" w:cs="Times New Roman"/>
          <w:b w:val="1"/>
          <w:bCs w:val="1"/>
          <w:sz w:val="24"/>
          <w:szCs w:val="24"/>
        </w:rPr>
        <w:t>means</w:t>
      </w:r>
      <w:r w:rsidRPr="2F964569" w:rsidR="76102D8C">
        <w:rPr>
          <w:rFonts w:ascii="Times New Roman" w:hAnsi="Times New Roman" w:eastAsia="Times New Roman" w:cs="Times New Roman"/>
          <w:b w:val="1"/>
          <w:bCs w:val="1"/>
          <w:sz w:val="24"/>
          <w:szCs w:val="24"/>
        </w:rPr>
        <w:t>:</w:t>
      </w:r>
      <w:r w:rsidRPr="2F964569" w:rsidR="1D31766C">
        <w:rPr>
          <w:rFonts w:ascii="Times New Roman" w:hAnsi="Times New Roman" w:eastAsia="Times New Roman" w:cs="Times New Roman"/>
          <w:b w:val="1"/>
          <w:bCs w:val="1"/>
          <w:sz w:val="24"/>
          <w:szCs w:val="24"/>
        </w:rPr>
        <w:t xml:space="preserve"> </w:t>
      </w:r>
      <w:r w:rsidRPr="2F964569" w:rsidR="1D31766C">
        <w:rPr>
          <w:rFonts w:ascii="Times New Roman" w:hAnsi="Times New Roman" w:eastAsia="Times New Roman" w:cs="Times New Roman"/>
          <w:b w:val="0"/>
          <w:bCs w:val="0"/>
          <w:sz w:val="24"/>
          <w:szCs w:val="24"/>
        </w:rPr>
        <w:t xml:space="preserve">Se identificó 6 </w:t>
      </w:r>
      <w:r w:rsidRPr="2F964569" w:rsidR="1D31766C">
        <w:rPr>
          <w:rFonts w:ascii="Times New Roman" w:hAnsi="Times New Roman" w:eastAsia="Times New Roman" w:cs="Times New Roman"/>
          <w:b w:val="0"/>
          <w:bCs w:val="0"/>
          <w:sz w:val="24"/>
          <w:szCs w:val="24"/>
        </w:rPr>
        <w:t>clusters</w:t>
      </w:r>
      <w:r w:rsidRPr="2F964569" w:rsidR="1D31766C">
        <w:rPr>
          <w:rFonts w:ascii="Times New Roman" w:hAnsi="Times New Roman" w:eastAsia="Times New Roman" w:cs="Times New Roman"/>
          <w:b w:val="0"/>
          <w:bCs w:val="0"/>
          <w:sz w:val="24"/>
          <w:szCs w:val="24"/>
        </w:rPr>
        <w:t xml:space="preserve"> con un </w:t>
      </w:r>
      <w:r w:rsidRPr="2F964569" w:rsidR="1D31766C">
        <w:rPr>
          <w:rFonts w:ascii="Times New Roman" w:hAnsi="Times New Roman" w:eastAsia="Times New Roman" w:cs="Times New Roman"/>
          <w:b w:val="0"/>
          <w:bCs w:val="0"/>
          <w:sz w:val="24"/>
          <w:szCs w:val="24"/>
        </w:rPr>
        <w:t>Silhouette</w:t>
      </w:r>
      <w:r w:rsidRPr="2F964569" w:rsidR="1D31766C">
        <w:rPr>
          <w:rFonts w:ascii="Times New Roman" w:hAnsi="Times New Roman" w:eastAsia="Times New Roman" w:cs="Times New Roman"/>
          <w:b w:val="0"/>
          <w:bCs w:val="0"/>
          <w:sz w:val="24"/>
          <w:szCs w:val="24"/>
        </w:rPr>
        <w:t xml:space="preserve"> Score de 0.63, mostrando buena diferenciación entre quejas. Algunos </w:t>
      </w:r>
      <w:r w:rsidRPr="2F964569" w:rsidR="1D31766C">
        <w:rPr>
          <w:rFonts w:ascii="Times New Roman" w:hAnsi="Times New Roman" w:eastAsia="Times New Roman" w:cs="Times New Roman"/>
          <w:b w:val="0"/>
          <w:bCs w:val="0"/>
          <w:sz w:val="24"/>
          <w:szCs w:val="24"/>
        </w:rPr>
        <w:t>clusters</w:t>
      </w:r>
      <w:r w:rsidRPr="2F964569" w:rsidR="1D31766C">
        <w:rPr>
          <w:rFonts w:ascii="Times New Roman" w:hAnsi="Times New Roman" w:eastAsia="Times New Roman" w:cs="Times New Roman"/>
          <w:b w:val="0"/>
          <w:bCs w:val="0"/>
          <w:sz w:val="24"/>
          <w:szCs w:val="24"/>
        </w:rPr>
        <w:t xml:space="preserve"> presentaron más casos cerrados, indicando eficiencia, mientras otros mostraron más reprogramaciones, señalando áreas de mejora en la gestión. Esto facilita optimizar recursos y tiempos de respuesta.</w:t>
      </w:r>
    </w:p>
    <w:p w:rsidR="6C4FAF31" w:rsidP="2F964569" w:rsidRDefault="6C4FAF31" w14:paraId="57939FF5" w14:textId="0A33BC26">
      <w:pPr>
        <w:pStyle w:val="Normal"/>
        <w:jc w:val="center"/>
      </w:pPr>
      <w:r w:rsidR="6C4FAF31">
        <w:drawing>
          <wp:inline wp14:editId="1FA59857" wp14:anchorId="77B3A539">
            <wp:extent cx="4562475" cy="3954145"/>
            <wp:effectExtent l="0" t="0" r="0" b="0"/>
            <wp:docPr id="488880838" name="" title=""/>
            <wp:cNvGraphicFramePr>
              <a:graphicFrameLocks noChangeAspect="1"/>
            </wp:cNvGraphicFramePr>
            <a:graphic>
              <a:graphicData uri="http://schemas.openxmlformats.org/drawingml/2006/picture">
                <pic:pic>
                  <pic:nvPicPr>
                    <pic:cNvPr id="0" name=""/>
                    <pic:cNvPicPr/>
                  </pic:nvPicPr>
                  <pic:blipFill>
                    <a:blip r:embed="Rebbceb29310a4eb2">
                      <a:extLst>
                        <a:ext xmlns:a="http://schemas.openxmlformats.org/drawingml/2006/main" uri="{28A0092B-C50C-407E-A947-70E740481C1C}">
                          <a14:useLocalDpi val="0"/>
                        </a:ext>
                      </a:extLst>
                    </a:blip>
                    <a:stretch>
                      <a:fillRect/>
                    </a:stretch>
                  </pic:blipFill>
                  <pic:spPr>
                    <a:xfrm>
                      <a:off x="0" y="0"/>
                      <a:ext cx="4562475" cy="3954145"/>
                    </a:xfrm>
                    <a:prstGeom prst="rect">
                      <a:avLst/>
                    </a:prstGeom>
                  </pic:spPr>
                </pic:pic>
              </a:graphicData>
            </a:graphic>
          </wp:inline>
        </w:drawing>
      </w:r>
    </w:p>
    <w:p w:rsidR="5B2F6BEF" w:rsidP="2F964569" w:rsidRDefault="5B2F6BEF" w14:paraId="751ECF68" w14:textId="2D1F76E2">
      <w:pPr>
        <w:pStyle w:val="ListParagraph"/>
        <w:numPr>
          <w:ilvl w:val="0"/>
          <w:numId w:val="15"/>
        </w:numPr>
        <w:suppressLineNumbers w:val="0"/>
        <w:bidi w:val="0"/>
        <w:spacing w:before="0" w:beforeAutospacing="off" w:after="160" w:afterAutospacing="off" w:line="279" w:lineRule="auto"/>
        <w:ind w:left="720" w:right="0" w:hanging="360"/>
        <w:jc w:val="both"/>
        <w:rPr>
          <w:rFonts w:ascii="Times New Roman" w:hAnsi="Times New Roman" w:eastAsia="Times New Roman" w:cs="Times New Roman"/>
          <w:noProof w:val="0"/>
          <w:sz w:val="24"/>
          <w:szCs w:val="24"/>
          <w:lang w:val="es-ES"/>
        </w:rPr>
      </w:pPr>
      <w:r w:rsidRPr="2F964569" w:rsidR="5B2F6BEF">
        <w:rPr>
          <w:rFonts w:ascii="Times New Roman" w:hAnsi="Times New Roman" w:eastAsia="Times New Roman" w:cs="Times New Roman"/>
          <w:b w:val="1"/>
          <w:bCs w:val="1"/>
          <w:sz w:val="24"/>
          <w:szCs w:val="24"/>
        </w:rPr>
        <w:t>K-</w:t>
      </w:r>
      <w:r w:rsidRPr="2F964569" w:rsidR="5B2F6BEF">
        <w:rPr>
          <w:rFonts w:ascii="Times New Roman" w:hAnsi="Times New Roman" w:eastAsia="Times New Roman" w:cs="Times New Roman"/>
          <w:b w:val="1"/>
          <w:bCs w:val="1"/>
          <w:sz w:val="24"/>
          <w:szCs w:val="24"/>
        </w:rPr>
        <w:t>medoides</w:t>
      </w:r>
      <w:r w:rsidRPr="2F964569" w:rsidR="76102D8C">
        <w:rPr>
          <w:rFonts w:ascii="Times New Roman" w:hAnsi="Times New Roman" w:eastAsia="Times New Roman" w:cs="Times New Roman"/>
          <w:b w:val="1"/>
          <w:bCs w:val="1"/>
          <w:sz w:val="24"/>
          <w:szCs w:val="24"/>
        </w:rPr>
        <w:t>:</w:t>
      </w:r>
      <w:r w:rsidRPr="2F964569" w:rsidR="6AD0B136">
        <w:rPr>
          <w:rFonts w:ascii="Times New Roman" w:hAnsi="Times New Roman" w:eastAsia="Times New Roman" w:cs="Times New Roman"/>
          <w:b w:val="1"/>
          <w:bCs w:val="1"/>
          <w:sz w:val="24"/>
          <w:szCs w:val="24"/>
        </w:rPr>
        <w:t xml:space="preserve"> </w:t>
      </w:r>
      <w:r w:rsidRPr="2F964569" w:rsidR="6AD0B136">
        <w:rPr>
          <w:rFonts w:ascii="Times New Roman" w:hAnsi="Times New Roman" w:eastAsia="Times New Roman" w:cs="Times New Roman"/>
          <w:noProof w:val="0"/>
          <w:sz w:val="24"/>
          <w:szCs w:val="24"/>
          <w:lang w:val="es-ES"/>
        </w:rPr>
        <w:t>Con relación a la implementación del algor</w:t>
      </w:r>
      <w:r w:rsidRPr="2F964569" w:rsidR="026292FD">
        <w:rPr>
          <w:rFonts w:ascii="Times New Roman" w:hAnsi="Times New Roman" w:eastAsia="Times New Roman" w:cs="Times New Roman"/>
          <w:noProof w:val="0"/>
          <w:sz w:val="24"/>
          <w:szCs w:val="24"/>
          <w:lang w:val="es-ES"/>
        </w:rPr>
        <w:t>it</w:t>
      </w:r>
      <w:r w:rsidRPr="2F964569" w:rsidR="6AD0B136">
        <w:rPr>
          <w:rFonts w:ascii="Times New Roman" w:hAnsi="Times New Roman" w:eastAsia="Times New Roman" w:cs="Times New Roman"/>
          <w:noProof w:val="0"/>
          <w:sz w:val="24"/>
          <w:szCs w:val="24"/>
          <w:lang w:val="es-ES"/>
        </w:rPr>
        <w:t xml:space="preserve">mo, se puede concluir que </w:t>
      </w:r>
      <w:r w:rsidRPr="2F964569" w:rsidR="62444265">
        <w:rPr>
          <w:rFonts w:ascii="Times New Roman" w:hAnsi="Times New Roman" w:eastAsia="Times New Roman" w:cs="Times New Roman"/>
          <w:noProof w:val="0"/>
          <w:sz w:val="24"/>
          <w:szCs w:val="24"/>
          <w:lang w:val="es-ES"/>
        </w:rPr>
        <w:t>l</w:t>
      </w:r>
      <w:r w:rsidRPr="2F964569" w:rsidR="6AD0B136">
        <w:rPr>
          <w:rFonts w:ascii="Times New Roman" w:hAnsi="Times New Roman" w:eastAsia="Times New Roman" w:cs="Times New Roman"/>
          <w:noProof w:val="0"/>
          <w:sz w:val="24"/>
          <w:szCs w:val="24"/>
          <w:lang w:val="es-ES"/>
        </w:rPr>
        <w:t>a repetida formación de un solo clúster sugiere que K-</w:t>
      </w:r>
      <w:r w:rsidRPr="2F964569" w:rsidR="6AD0B136">
        <w:rPr>
          <w:rFonts w:ascii="Times New Roman" w:hAnsi="Times New Roman" w:eastAsia="Times New Roman" w:cs="Times New Roman"/>
          <w:noProof w:val="0"/>
          <w:sz w:val="24"/>
          <w:szCs w:val="24"/>
          <w:lang w:val="es-ES"/>
        </w:rPr>
        <w:t>medoids</w:t>
      </w:r>
      <w:r w:rsidRPr="2F964569" w:rsidR="6AD0B136">
        <w:rPr>
          <w:rFonts w:ascii="Times New Roman" w:hAnsi="Times New Roman" w:eastAsia="Times New Roman" w:cs="Times New Roman"/>
          <w:noProof w:val="0"/>
          <w:sz w:val="24"/>
          <w:szCs w:val="24"/>
          <w:lang w:val="es-ES"/>
        </w:rPr>
        <w:t xml:space="preserve"> podría no ser el algoritmo más adecuado para este conjunto de datos particular, posiblemente debido a su sensibilidad a la inicialización y a las características de los datos.</w:t>
      </w:r>
    </w:p>
    <w:p w:rsidR="2F964569" w:rsidP="2F964569" w:rsidRDefault="2F964569" w14:paraId="69573A4A" w14:textId="5E564396">
      <w:pPr>
        <w:pStyle w:val="ListParagraph"/>
        <w:ind w:left="720"/>
        <w:jc w:val="both"/>
        <w:rPr>
          <w:rFonts w:ascii="Times New Roman" w:hAnsi="Times New Roman" w:eastAsia="Times New Roman" w:cs="Times New Roman"/>
          <w:b w:val="1"/>
          <w:bCs w:val="1"/>
          <w:sz w:val="24"/>
          <w:szCs w:val="24"/>
        </w:rPr>
      </w:pPr>
    </w:p>
    <w:p w:rsidR="2F964569" w:rsidP="2F964569" w:rsidRDefault="2F964569" w14:paraId="3A16B784" w14:textId="3FB3F2A3">
      <w:pPr>
        <w:pStyle w:val="ListParagraph"/>
        <w:ind w:left="720"/>
        <w:jc w:val="both"/>
        <w:rPr>
          <w:rFonts w:ascii="Times New Roman" w:hAnsi="Times New Roman" w:eastAsia="Times New Roman" w:cs="Times New Roman"/>
          <w:b w:val="1"/>
          <w:bCs w:val="1"/>
          <w:sz w:val="24"/>
          <w:szCs w:val="24"/>
        </w:rPr>
      </w:pPr>
    </w:p>
    <w:p w:rsidR="76102D8C" w:rsidP="2F964569" w:rsidRDefault="76102D8C" w14:paraId="7428F847" w14:textId="1F163BFA">
      <w:pPr>
        <w:pStyle w:val="ListParagraph"/>
        <w:numPr>
          <w:ilvl w:val="0"/>
          <w:numId w:val="15"/>
        </w:numPr>
        <w:jc w:val="both"/>
        <w:rPr>
          <w:rFonts w:ascii="Times New Roman" w:hAnsi="Times New Roman" w:eastAsia="Times New Roman" w:cs="Times New Roman"/>
          <w:b w:val="0"/>
          <w:bCs w:val="0"/>
          <w:sz w:val="24"/>
          <w:szCs w:val="24"/>
        </w:rPr>
      </w:pPr>
      <w:r w:rsidRPr="2F964569" w:rsidR="76102D8C">
        <w:rPr>
          <w:rFonts w:ascii="Times New Roman" w:hAnsi="Times New Roman" w:eastAsia="Times New Roman" w:cs="Times New Roman"/>
          <w:b w:val="1"/>
          <w:bCs w:val="1"/>
          <w:sz w:val="24"/>
          <w:szCs w:val="24"/>
        </w:rPr>
        <w:t>DBSCAN:</w:t>
      </w:r>
      <w:r w:rsidRPr="2F964569" w:rsidR="415ABA78">
        <w:rPr>
          <w:rFonts w:ascii="Times New Roman" w:hAnsi="Times New Roman" w:eastAsia="Times New Roman" w:cs="Times New Roman"/>
          <w:b w:val="1"/>
          <w:bCs w:val="1"/>
          <w:sz w:val="24"/>
          <w:szCs w:val="24"/>
        </w:rPr>
        <w:t xml:space="preserve"> </w:t>
      </w:r>
      <w:r w:rsidRPr="2F964569" w:rsidR="415ABA78">
        <w:rPr>
          <w:rFonts w:ascii="Times New Roman" w:hAnsi="Times New Roman" w:eastAsia="Times New Roman" w:cs="Times New Roman"/>
          <w:b w:val="0"/>
          <w:bCs w:val="0"/>
          <w:sz w:val="24"/>
          <w:szCs w:val="24"/>
        </w:rPr>
        <w:t xml:space="preserve">Se implementó el algoritmo DBSCAN utilizando la distancia de </w:t>
      </w:r>
      <w:r w:rsidRPr="2F964569" w:rsidR="415ABA78">
        <w:rPr>
          <w:rFonts w:ascii="Times New Roman" w:hAnsi="Times New Roman" w:eastAsia="Times New Roman" w:cs="Times New Roman"/>
          <w:b w:val="0"/>
          <w:bCs w:val="0"/>
          <w:sz w:val="24"/>
          <w:szCs w:val="24"/>
        </w:rPr>
        <w:t>Gower</w:t>
      </w:r>
      <w:r w:rsidRPr="2F964569" w:rsidR="415ABA78">
        <w:rPr>
          <w:rFonts w:ascii="Times New Roman" w:hAnsi="Times New Roman" w:eastAsia="Times New Roman" w:cs="Times New Roman"/>
          <w:b w:val="0"/>
          <w:bCs w:val="0"/>
          <w:sz w:val="24"/>
          <w:szCs w:val="24"/>
        </w:rPr>
        <w:t xml:space="preserve"> para manejar variables mixtas. Para determinar el valor de </w:t>
      </w:r>
      <w:r w:rsidRPr="2F964569" w:rsidR="415ABA78">
        <w:rPr>
          <w:rFonts w:ascii="Times New Roman" w:hAnsi="Times New Roman" w:eastAsia="Times New Roman" w:cs="Times New Roman"/>
          <w:b w:val="0"/>
          <w:bCs w:val="0"/>
          <w:sz w:val="24"/>
          <w:szCs w:val="24"/>
        </w:rPr>
        <w:t>eps</w:t>
      </w:r>
      <w:r w:rsidRPr="2F964569" w:rsidR="415ABA78">
        <w:rPr>
          <w:rFonts w:ascii="Times New Roman" w:hAnsi="Times New Roman" w:eastAsia="Times New Roman" w:cs="Times New Roman"/>
          <w:b w:val="0"/>
          <w:bCs w:val="0"/>
          <w:sz w:val="24"/>
          <w:szCs w:val="24"/>
        </w:rPr>
        <w:t xml:space="preserve">, se utilizó el método del codo, identificando un valor óptimo de </w:t>
      </w:r>
      <w:r w:rsidRPr="2F964569" w:rsidR="415ABA78">
        <w:rPr>
          <w:rFonts w:ascii="Times New Roman" w:hAnsi="Times New Roman" w:eastAsia="Times New Roman" w:cs="Times New Roman"/>
          <w:b w:val="0"/>
          <w:bCs w:val="0"/>
          <w:sz w:val="24"/>
          <w:szCs w:val="24"/>
        </w:rPr>
        <w:t>eps</w:t>
      </w:r>
      <w:r w:rsidRPr="2F964569" w:rsidR="415ABA78">
        <w:rPr>
          <w:rFonts w:ascii="Times New Roman" w:hAnsi="Times New Roman" w:eastAsia="Times New Roman" w:cs="Times New Roman"/>
          <w:b w:val="0"/>
          <w:bCs w:val="0"/>
          <w:sz w:val="24"/>
          <w:szCs w:val="24"/>
        </w:rPr>
        <w:t xml:space="preserve"> = 0.0214 y estableciendo </w:t>
      </w:r>
      <w:r w:rsidRPr="2F964569" w:rsidR="415ABA78">
        <w:rPr>
          <w:rFonts w:ascii="Times New Roman" w:hAnsi="Times New Roman" w:eastAsia="Times New Roman" w:cs="Times New Roman"/>
          <w:b w:val="0"/>
          <w:bCs w:val="0"/>
          <w:sz w:val="24"/>
          <w:szCs w:val="24"/>
        </w:rPr>
        <w:t>min_samples</w:t>
      </w:r>
      <w:r w:rsidRPr="2F964569" w:rsidR="415ABA78">
        <w:rPr>
          <w:rFonts w:ascii="Times New Roman" w:hAnsi="Times New Roman" w:eastAsia="Times New Roman" w:cs="Times New Roman"/>
          <w:b w:val="0"/>
          <w:bCs w:val="0"/>
          <w:sz w:val="24"/>
          <w:szCs w:val="24"/>
        </w:rPr>
        <w:t xml:space="preserve"> = 3 para capturar </w:t>
      </w:r>
      <w:r w:rsidRPr="2F964569" w:rsidR="415ABA78">
        <w:rPr>
          <w:rFonts w:ascii="Times New Roman" w:hAnsi="Times New Roman" w:eastAsia="Times New Roman" w:cs="Times New Roman"/>
          <w:b w:val="0"/>
          <w:bCs w:val="0"/>
          <w:sz w:val="24"/>
          <w:szCs w:val="24"/>
        </w:rPr>
        <w:t>clusters</w:t>
      </w:r>
      <w:r w:rsidRPr="2F964569" w:rsidR="415ABA78">
        <w:rPr>
          <w:rFonts w:ascii="Times New Roman" w:hAnsi="Times New Roman" w:eastAsia="Times New Roman" w:cs="Times New Roman"/>
          <w:b w:val="0"/>
          <w:bCs w:val="0"/>
          <w:sz w:val="24"/>
          <w:szCs w:val="24"/>
        </w:rPr>
        <w:t xml:space="preserve"> pequeños y relevantes. El análisis reveló </w:t>
      </w:r>
      <w:r w:rsidRPr="2F964569" w:rsidR="415ABA78">
        <w:rPr>
          <w:rFonts w:ascii="Times New Roman" w:hAnsi="Times New Roman" w:eastAsia="Times New Roman" w:cs="Times New Roman"/>
          <w:b w:val="0"/>
          <w:bCs w:val="0"/>
          <w:sz w:val="24"/>
          <w:szCs w:val="24"/>
        </w:rPr>
        <w:t>que</w:t>
      </w:r>
      <w:r w:rsidRPr="2F964569" w:rsidR="415ABA78">
        <w:rPr>
          <w:rFonts w:ascii="Times New Roman" w:hAnsi="Times New Roman" w:eastAsia="Times New Roman" w:cs="Times New Roman"/>
          <w:b w:val="0"/>
          <w:bCs w:val="0"/>
          <w:sz w:val="24"/>
          <w:szCs w:val="24"/>
        </w:rPr>
        <w:t xml:space="preserve"> en los casos de CHAPINERO, 5 de 6 casos presentaron duraciones significativamente más largas que la media, mientras que el caso con el VALOR_PRODUCTO más alto tuvo una duración mucho más corta. Esto sugiere una posible disparidad en la gestión de los casos, donde aquellos de mayor valor parecen recibir prioridad, lo que indica una falta de equidad en los procesos de resolución, que debería ser analizada por la entidad.</w:t>
      </w:r>
    </w:p>
    <w:p w:rsidR="2C092CE4" w:rsidP="2F964569" w:rsidRDefault="2C092CE4" w14:paraId="628C3CDC" w14:textId="1C48A4CF">
      <w:pPr>
        <w:pStyle w:val="Normal"/>
        <w:jc w:val="both"/>
        <w:rPr>
          <w:rFonts w:ascii="Times" w:hAnsi="Times" w:eastAsia="Times" w:cs="Times"/>
          <w:b w:val="0"/>
          <w:bCs w:val="0"/>
          <w:i w:val="0"/>
          <w:iCs w:val="0"/>
          <w:caps w:val="0"/>
          <w:smallCaps w:val="0"/>
          <w:noProof w:val="0"/>
          <w:color w:val="000000" w:themeColor="text1" w:themeTint="FF" w:themeShade="FF"/>
          <w:sz w:val="24"/>
          <w:szCs w:val="24"/>
          <w:lang w:val="es-ES"/>
        </w:rPr>
      </w:pPr>
      <w:r w:rsidR="2C092CE4">
        <w:drawing>
          <wp:inline wp14:editId="78AC5862" wp14:anchorId="7BEBDB5C">
            <wp:extent cx="5943600" cy="1581150"/>
            <wp:effectExtent l="0" t="0" r="0" b="0"/>
            <wp:docPr id="1058170076" name="" descr="Interfaz de usuario gráfic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5c1c84a075d44a60">
                      <a:extLst>
                        <a:ext xmlns:a="http://schemas.openxmlformats.org/drawingml/2006/main" uri="{28A0092B-C50C-407E-A947-70E740481C1C}">
                          <a14:useLocalDpi val="0"/>
                        </a:ext>
                      </a:extLst>
                    </a:blip>
                    <a:stretch>
                      <a:fillRect/>
                    </a:stretch>
                  </pic:blipFill>
                  <pic:spPr>
                    <a:xfrm>
                      <a:off x="0" y="0"/>
                      <a:ext cx="5943600" cy="1581150"/>
                    </a:xfrm>
                    <a:prstGeom prst="rect">
                      <a:avLst/>
                    </a:prstGeom>
                  </pic:spPr>
                </pic:pic>
              </a:graphicData>
            </a:graphic>
          </wp:inline>
        </w:drawing>
      </w:r>
    </w:p>
    <w:p w:rsidR="56B8A239" w:rsidP="2F964569" w:rsidRDefault="56B8A239" w14:paraId="76B1E5B5" w14:textId="13E2CD4F">
      <w:pPr>
        <w:jc w:val="both"/>
        <w:rPr>
          <w:rFonts w:ascii="Times New Roman" w:hAnsi="Times New Roman" w:eastAsia="Times New Roman" w:cs="Times New Roman"/>
          <w:b w:val="1"/>
          <w:bCs w:val="1"/>
          <w:sz w:val="24"/>
          <w:szCs w:val="24"/>
        </w:rPr>
      </w:pPr>
      <w:r w:rsidRPr="2F964569" w:rsidR="56B8A239">
        <w:rPr>
          <w:rFonts w:ascii="Times New Roman" w:hAnsi="Times New Roman" w:eastAsia="Times New Roman" w:cs="Times New Roman"/>
          <w:b w:val="1"/>
          <w:bCs w:val="1"/>
          <w:sz w:val="24"/>
          <w:szCs w:val="24"/>
        </w:rPr>
        <w:t>Conclusiones</w:t>
      </w:r>
    </w:p>
    <w:p w:rsidR="5EA7E553" w:rsidP="2F964569" w:rsidRDefault="5EA7E553" w14:paraId="7018BFAF" w14:textId="3CF4890C">
      <w:pPr>
        <w:pStyle w:val="Normal"/>
        <w:tabs>
          <w:tab w:val="left" w:leader="none" w:pos="720"/>
        </w:tabs>
        <w:spacing w:before="0" w:beforeAutospacing="off" w:after="160" w:afterAutospacing="off"/>
        <w:jc w:val="both"/>
        <w:rPr>
          <w:rFonts w:ascii="Times New Roman" w:hAnsi="Times New Roman" w:eastAsia="Times New Roman" w:cs="Times New Roman"/>
          <w:noProof w:val="0"/>
          <w:sz w:val="24"/>
          <w:szCs w:val="24"/>
          <w:lang w:val="es-ES"/>
        </w:rPr>
      </w:pPr>
      <w:r w:rsidRPr="2F964569" w:rsidR="5EA7E553">
        <w:rPr>
          <w:rFonts w:ascii="Times New Roman" w:hAnsi="Times New Roman" w:eastAsia="Times New Roman" w:cs="Times New Roman"/>
          <w:noProof w:val="0"/>
          <w:sz w:val="24"/>
          <w:szCs w:val="24"/>
          <w:lang w:val="es-ES"/>
        </w:rPr>
        <w:t xml:space="preserve">Para concluir, en el ejercicio actual se emplearon diversas técnicas de aprendizaje no supervisado aplicado a datos reales de quejas interpuestas por ciudadanos ante la </w:t>
      </w:r>
      <w:r w:rsidRPr="2F964569" w:rsidR="58F43FDE">
        <w:rPr>
          <w:rFonts w:ascii="Times New Roman" w:hAnsi="Times New Roman" w:eastAsia="Times New Roman" w:cs="Times New Roman"/>
          <w:noProof w:val="0"/>
          <w:sz w:val="24"/>
          <w:szCs w:val="24"/>
          <w:lang w:val="es-ES"/>
        </w:rPr>
        <w:t>S</w:t>
      </w:r>
      <w:r w:rsidRPr="2F964569" w:rsidR="5EA7E553">
        <w:rPr>
          <w:rFonts w:ascii="Times New Roman" w:hAnsi="Times New Roman" w:eastAsia="Times New Roman" w:cs="Times New Roman"/>
          <w:noProof w:val="0"/>
          <w:sz w:val="24"/>
          <w:szCs w:val="24"/>
          <w:lang w:val="es-ES"/>
        </w:rPr>
        <w:t>uperin</w:t>
      </w:r>
      <w:r w:rsidRPr="2F964569" w:rsidR="27296440">
        <w:rPr>
          <w:rFonts w:ascii="Times New Roman" w:hAnsi="Times New Roman" w:eastAsia="Times New Roman" w:cs="Times New Roman"/>
          <w:noProof w:val="0"/>
          <w:sz w:val="24"/>
          <w:szCs w:val="24"/>
          <w:lang w:val="es-ES"/>
        </w:rPr>
        <w:t xml:space="preserve">tendencia de </w:t>
      </w:r>
      <w:r w:rsidRPr="2F964569" w:rsidR="6633763F">
        <w:rPr>
          <w:rFonts w:ascii="Times New Roman" w:hAnsi="Times New Roman" w:eastAsia="Times New Roman" w:cs="Times New Roman"/>
          <w:noProof w:val="0"/>
          <w:sz w:val="24"/>
          <w:szCs w:val="24"/>
          <w:lang w:val="es-ES"/>
        </w:rPr>
        <w:t>C</w:t>
      </w:r>
      <w:r w:rsidRPr="2F964569" w:rsidR="27296440">
        <w:rPr>
          <w:rFonts w:ascii="Times New Roman" w:hAnsi="Times New Roman" w:eastAsia="Times New Roman" w:cs="Times New Roman"/>
          <w:noProof w:val="0"/>
          <w:sz w:val="24"/>
          <w:szCs w:val="24"/>
          <w:lang w:val="es-ES"/>
        </w:rPr>
        <w:t>omercio</w:t>
      </w:r>
      <w:r w:rsidRPr="2F964569" w:rsidR="46612D76">
        <w:rPr>
          <w:rFonts w:ascii="Times New Roman" w:hAnsi="Times New Roman" w:eastAsia="Times New Roman" w:cs="Times New Roman"/>
          <w:noProof w:val="0"/>
          <w:sz w:val="24"/>
          <w:szCs w:val="24"/>
          <w:lang w:val="es-ES"/>
        </w:rPr>
        <w:t xml:space="preserve">, con el fin de detectar patrones previamente desconocidos en los datos y posiblemente ofrecer recomendaciones a la entidad sobre cómo mejorar sus prácticas </w:t>
      </w:r>
      <w:r w:rsidRPr="2F964569" w:rsidR="73A53531">
        <w:rPr>
          <w:rFonts w:ascii="Times New Roman" w:hAnsi="Times New Roman" w:eastAsia="Times New Roman" w:cs="Times New Roman"/>
          <w:noProof w:val="0"/>
          <w:sz w:val="24"/>
          <w:szCs w:val="24"/>
          <w:lang w:val="es-ES"/>
        </w:rPr>
        <w:t xml:space="preserve">y garantizar de una mejor manera el cumplimiento de la libre competencia económica y todas las garantías que esta conlleva. </w:t>
      </w:r>
      <w:bookmarkStart w:name="_Int_CthkXm7t" w:id="888904742"/>
      <w:r w:rsidRPr="2F964569" w:rsidR="73A53531">
        <w:rPr>
          <w:rFonts w:ascii="Times New Roman" w:hAnsi="Times New Roman" w:eastAsia="Times New Roman" w:cs="Times New Roman"/>
          <w:noProof w:val="0"/>
          <w:sz w:val="24"/>
          <w:szCs w:val="24"/>
          <w:lang w:val="es-ES"/>
        </w:rPr>
        <w:t xml:space="preserve">Si bien no todos los métodos fueron exitosos, </w:t>
      </w:r>
      <w:r w:rsidRPr="2F964569" w:rsidR="2BD3969A">
        <w:rPr>
          <w:rFonts w:ascii="Times New Roman" w:hAnsi="Times New Roman" w:eastAsia="Times New Roman" w:cs="Times New Roman"/>
          <w:noProof w:val="0"/>
          <w:sz w:val="24"/>
          <w:szCs w:val="24"/>
          <w:lang w:val="es-ES"/>
        </w:rPr>
        <w:t xml:space="preserve">los resultados encontrados sugieren que los casos resueltos exitosamente tienen características similares entre sí en lo que respecta el valor del bien </w:t>
      </w:r>
      <w:r w:rsidRPr="2F964569" w:rsidR="06FA0A79">
        <w:rPr>
          <w:rFonts w:ascii="Times New Roman" w:hAnsi="Times New Roman" w:eastAsia="Times New Roman" w:cs="Times New Roman"/>
          <w:noProof w:val="0"/>
          <w:sz w:val="24"/>
          <w:szCs w:val="24"/>
          <w:lang w:val="es-ES"/>
        </w:rPr>
        <w:t xml:space="preserve">o servicio </w:t>
      </w:r>
      <w:r w:rsidRPr="2F964569" w:rsidR="2BD3969A">
        <w:rPr>
          <w:rFonts w:ascii="Times New Roman" w:hAnsi="Times New Roman" w:eastAsia="Times New Roman" w:cs="Times New Roman"/>
          <w:noProof w:val="0"/>
          <w:sz w:val="24"/>
          <w:szCs w:val="24"/>
          <w:lang w:val="es-ES"/>
        </w:rPr>
        <w:t>en cuestió</w:t>
      </w:r>
      <w:r w:rsidRPr="2F964569" w:rsidR="33A9A53D">
        <w:rPr>
          <w:rFonts w:ascii="Times New Roman" w:hAnsi="Times New Roman" w:eastAsia="Times New Roman" w:cs="Times New Roman"/>
          <w:noProof w:val="0"/>
          <w:sz w:val="24"/>
          <w:szCs w:val="24"/>
          <w:lang w:val="es-ES"/>
        </w:rPr>
        <w:t>n</w:t>
      </w:r>
      <w:r w:rsidRPr="2F964569" w:rsidR="2BD3969A">
        <w:rPr>
          <w:rFonts w:ascii="Times New Roman" w:hAnsi="Times New Roman" w:eastAsia="Times New Roman" w:cs="Times New Roman"/>
          <w:noProof w:val="0"/>
          <w:sz w:val="24"/>
          <w:szCs w:val="24"/>
          <w:lang w:val="es-ES"/>
        </w:rPr>
        <w:t>,</w:t>
      </w:r>
      <w:r w:rsidRPr="2F964569" w:rsidR="7E3E618B">
        <w:rPr>
          <w:rFonts w:ascii="Times New Roman" w:hAnsi="Times New Roman" w:eastAsia="Times New Roman" w:cs="Times New Roman"/>
          <w:noProof w:val="0"/>
          <w:sz w:val="24"/>
          <w:szCs w:val="24"/>
          <w:lang w:val="es-ES"/>
        </w:rPr>
        <w:t xml:space="preserve"> e incluso el área en donde se interpone la queja, </w:t>
      </w:r>
      <w:r w:rsidRPr="2F964569" w:rsidR="2BD3969A">
        <w:rPr>
          <w:rFonts w:ascii="Times New Roman" w:hAnsi="Times New Roman" w:eastAsia="Times New Roman" w:cs="Times New Roman"/>
          <w:noProof w:val="0"/>
          <w:sz w:val="24"/>
          <w:szCs w:val="24"/>
          <w:lang w:val="es-ES"/>
        </w:rPr>
        <w:t>y que los diferencian de los casos de mayor duración y los no resueltos.</w:t>
      </w:r>
      <w:bookmarkEnd w:id="888904742"/>
      <w:r w:rsidRPr="2F964569" w:rsidR="2BD3969A">
        <w:rPr>
          <w:rFonts w:ascii="Times New Roman" w:hAnsi="Times New Roman" w:eastAsia="Times New Roman" w:cs="Times New Roman"/>
          <w:noProof w:val="0"/>
          <w:sz w:val="24"/>
          <w:szCs w:val="24"/>
          <w:lang w:val="es-ES"/>
        </w:rPr>
        <w:t xml:space="preserve"> </w:t>
      </w:r>
      <w:r w:rsidRPr="2F964569" w:rsidR="1B23DCC1">
        <w:rPr>
          <w:rFonts w:ascii="Times New Roman" w:hAnsi="Times New Roman" w:eastAsia="Times New Roman" w:cs="Times New Roman"/>
          <w:noProof w:val="0"/>
          <w:sz w:val="24"/>
          <w:szCs w:val="24"/>
          <w:lang w:val="es-ES"/>
        </w:rPr>
        <w:t>Esta información es de utilidad para la empresa, que puede usarla para plantearse presentar un servicio más equitativo a los ciudadanos</w:t>
      </w:r>
      <w:r w:rsidRPr="2F964569" w:rsidR="6F8D8F67">
        <w:rPr>
          <w:rFonts w:ascii="Times New Roman" w:hAnsi="Times New Roman" w:eastAsia="Times New Roman" w:cs="Times New Roman"/>
          <w:noProof w:val="0"/>
          <w:sz w:val="24"/>
          <w:szCs w:val="24"/>
          <w:lang w:val="es-ES"/>
        </w:rPr>
        <w:t xml:space="preserve">, pues lo ideal es que todos los casos recibieran una atención y prioridad similar, </w:t>
      </w:r>
      <w:r w:rsidRPr="2F964569" w:rsidR="585EB24A">
        <w:rPr>
          <w:rFonts w:ascii="Times New Roman" w:hAnsi="Times New Roman" w:eastAsia="Times New Roman" w:cs="Times New Roman"/>
          <w:noProof w:val="0"/>
          <w:sz w:val="24"/>
          <w:szCs w:val="24"/>
          <w:lang w:val="es-ES"/>
        </w:rPr>
        <w:t>sin discriminación hacia los casos que involucran, por ejemplo, mayores sumas de dinero en las transacciones.</w:t>
      </w:r>
      <w:r w:rsidRPr="2F964569" w:rsidR="1E5D030B">
        <w:rPr>
          <w:rFonts w:ascii="Times New Roman" w:hAnsi="Times New Roman" w:eastAsia="Times New Roman" w:cs="Times New Roman"/>
          <w:noProof w:val="0"/>
          <w:sz w:val="24"/>
          <w:szCs w:val="24"/>
          <w:lang w:val="es-ES"/>
        </w:rPr>
        <w:t xml:space="preserve"> Por último, se aclara que este es un ejercicio netamente académico y los datos empleados en él son estrictamente confidenciales y sin permiso de publicación de parte de la SIC.</w:t>
      </w:r>
    </w:p>
    <w:p w:rsidR="2F964569" w:rsidP="2F964569" w:rsidRDefault="2F964569" w14:paraId="3055FC52" w14:textId="171A16CB">
      <w:pPr>
        <w:pStyle w:val="Normal"/>
        <w:tabs>
          <w:tab w:val="left" w:leader="none" w:pos="720"/>
        </w:tabs>
        <w:spacing w:before="0" w:beforeAutospacing="off" w:after="160" w:afterAutospacing="off"/>
        <w:jc w:val="both"/>
        <w:rPr>
          <w:rFonts w:ascii="Times New Roman" w:hAnsi="Times New Roman" w:eastAsia="Times New Roman" w:cs="Times New Roman"/>
          <w:noProof w:val="0"/>
          <w:sz w:val="24"/>
          <w:szCs w:val="24"/>
          <w:lang w:val="es-ES"/>
        </w:rPr>
      </w:pPr>
    </w:p>
    <w:p w:rsidR="4501E255" w:rsidP="70BA34C6" w:rsidRDefault="4501E255" w14:paraId="1F9B7C1F" w14:textId="1EDBC23A">
      <w:pPr>
        <w:jc w:val="both"/>
        <w:rPr>
          <w:rFonts w:ascii="Times New Roman" w:hAnsi="Times New Roman" w:eastAsia="Times New Roman" w:cs="Times New Roman"/>
          <w:b w:val="1"/>
          <w:bCs w:val="1"/>
          <w:sz w:val="24"/>
          <w:szCs w:val="24"/>
        </w:rPr>
      </w:pPr>
      <w:r w:rsidRPr="70BA34C6" w:rsidR="4501E255">
        <w:rPr>
          <w:rFonts w:ascii="Times New Roman" w:hAnsi="Times New Roman" w:eastAsia="Times New Roman" w:cs="Times New Roman"/>
          <w:b w:val="1"/>
          <w:bCs w:val="1"/>
          <w:sz w:val="24"/>
          <w:szCs w:val="24"/>
        </w:rPr>
        <w:t xml:space="preserve">Repositorio de </w:t>
      </w:r>
      <w:r w:rsidRPr="70BA34C6" w:rsidR="4501E255">
        <w:rPr>
          <w:rFonts w:ascii="Times New Roman" w:hAnsi="Times New Roman" w:eastAsia="Times New Roman" w:cs="Times New Roman"/>
          <w:b w:val="1"/>
          <w:bCs w:val="1"/>
          <w:sz w:val="24"/>
          <w:szCs w:val="24"/>
        </w:rPr>
        <w:t>Github</w:t>
      </w:r>
    </w:p>
    <w:p w:rsidR="739403DE" w:rsidP="70BA34C6" w:rsidRDefault="739403DE" w14:paraId="5B50E7A9" w14:textId="6B9643CD">
      <w:pPr>
        <w:pStyle w:val="Normal"/>
        <w:suppressLineNumbers w:val="0"/>
        <w:bidi w:val="0"/>
        <w:spacing w:before="0" w:beforeAutospacing="off" w:after="160" w:afterAutospacing="off" w:line="279" w:lineRule="auto"/>
        <w:ind w:left="0" w:right="0"/>
        <w:jc w:val="both"/>
      </w:pPr>
      <w:r w:rsidRPr="70BA34C6" w:rsidR="739403DE">
        <w:rPr>
          <w:rFonts w:ascii="Times New Roman" w:hAnsi="Times New Roman" w:eastAsia="Times New Roman" w:cs="Times New Roman"/>
          <w:b w:val="0"/>
          <w:bCs w:val="0"/>
          <w:sz w:val="24"/>
          <w:szCs w:val="24"/>
        </w:rPr>
        <w:t>Link</w:t>
      </w:r>
      <w:r w:rsidRPr="70BA34C6" w:rsidR="739403DE">
        <w:rPr>
          <w:rFonts w:ascii="Times New Roman" w:hAnsi="Times New Roman" w:eastAsia="Times New Roman" w:cs="Times New Roman"/>
          <w:b w:val="0"/>
          <w:bCs w:val="0"/>
          <w:sz w:val="24"/>
          <w:szCs w:val="24"/>
        </w:rPr>
        <w:t xml:space="preserve">: </w:t>
      </w:r>
      <w:hyperlink r:id="Rcb047f42014b4921">
        <w:r w:rsidRPr="70BA34C6" w:rsidR="739403DE">
          <w:rPr>
            <w:rStyle w:val="Hyperlink"/>
            <w:rFonts w:ascii="Times New Roman" w:hAnsi="Times New Roman" w:eastAsia="Times New Roman" w:cs="Times New Roman"/>
            <w:b w:val="0"/>
            <w:bCs w:val="0"/>
            <w:sz w:val="24"/>
            <w:szCs w:val="24"/>
          </w:rPr>
          <w:t>https://github.com/Miller2915/ApreNoSupe</w:t>
        </w:r>
      </w:hyperlink>
    </w:p>
    <w:p w:rsidR="4501E255" w:rsidP="70BA34C6" w:rsidRDefault="4501E255" w14:paraId="5E105219" w14:textId="59CD2CF6">
      <w:pPr>
        <w:jc w:val="both"/>
        <w:rPr>
          <w:rFonts w:ascii="Georgia" w:hAnsi="Georgia" w:eastAsia="Georgia" w:cs="Georgia"/>
          <w:b w:val="1"/>
          <w:bCs w:val="1"/>
        </w:rPr>
      </w:pPr>
      <w:r w:rsidRPr="70BA34C6" w:rsidR="4501E255">
        <w:rPr>
          <w:rFonts w:ascii="Georgia" w:hAnsi="Georgia" w:eastAsia="Georgia" w:cs="Georgia"/>
          <w:b w:val="1"/>
          <w:bCs w:val="1"/>
        </w:rPr>
        <w:t>Bibliografía</w:t>
      </w:r>
      <w:r w:rsidRPr="70BA34C6" w:rsidR="67AB47F7">
        <w:rPr>
          <w:rFonts w:ascii="Georgia" w:hAnsi="Georgia" w:eastAsia="Georgia" w:cs="Georgia"/>
          <w:b w:val="1"/>
          <w:bCs w:val="1"/>
        </w:rPr>
        <w:t xml:space="preserve"> </w:t>
      </w:r>
      <w:r w:rsidRPr="70BA34C6" w:rsidR="53714996">
        <w:rPr>
          <w:rFonts w:ascii="Georgia" w:hAnsi="Georgia" w:eastAsia="Georgia" w:cs="Georgia"/>
          <w:b w:val="1"/>
          <w:bCs w:val="1"/>
        </w:rPr>
        <w:t>(formato APA)</w:t>
      </w:r>
    </w:p>
    <w:p w:rsidR="4501E255" w:rsidP="70BA34C6" w:rsidRDefault="4501E255" w14:paraId="1FDC744E" w14:textId="4E2273C3">
      <w:pPr>
        <w:pStyle w:val="ListParagraph"/>
        <w:numPr>
          <w:ilvl w:val="0"/>
          <w:numId w:val="4"/>
        </w:numPr>
        <w:jc w:val="both"/>
        <w:rPr>
          <w:rFonts w:ascii="Georgia" w:hAnsi="Georgia" w:eastAsia="Georgia" w:cs="Georgia"/>
          <w:noProof w:val="0"/>
          <w:lang w:val="es-ES"/>
        </w:rPr>
      </w:pPr>
      <w:r w:rsidRPr="70BA34C6" w:rsidR="67AB47F7">
        <w:rPr>
          <w:rFonts w:ascii="Georgia" w:hAnsi="Georgia" w:eastAsia="Georgia" w:cs="Georgia"/>
          <w:b w:val="1"/>
          <w:bCs w:val="1"/>
          <w:noProof w:val="0"/>
          <w:lang w:val="es-ES"/>
        </w:rPr>
        <w:t>Superintendencia de Industria y Comercio.</w:t>
      </w:r>
      <w:r w:rsidRPr="70BA34C6" w:rsidR="67AB47F7">
        <w:rPr>
          <w:rFonts w:ascii="Georgia" w:hAnsi="Georgia" w:eastAsia="Georgia" w:cs="Georgia"/>
          <w:noProof w:val="0"/>
          <w:lang w:val="es-ES"/>
        </w:rPr>
        <w:t xml:space="preserve">  </w:t>
      </w:r>
      <w:r w:rsidRPr="70BA34C6" w:rsidR="67AB47F7">
        <w:rPr>
          <w:rFonts w:ascii="Georgia" w:hAnsi="Georgia" w:eastAsia="Georgia" w:cs="Georgia"/>
          <w:i w:val="1"/>
          <w:iCs w:val="1"/>
          <w:noProof w:val="0"/>
          <w:lang w:val="es-ES"/>
        </w:rPr>
        <w:t>Nuestra entidad</w:t>
      </w:r>
      <w:r w:rsidRPr="70BA34C6" w:rsidR="67AB47F7">
        <w:rPr>
          <w:rFonts w:ascii="Georgia" w:hAnsi="Georgia" w:eastAsia="Georgia" w:cs="Georgia"/>
          <w:noProof w:val="0"/>
          <w:lang w:val="es-ES"/>
        </w:rPr>
        <w:t xml:space="preserve">. Superintendencia de Industria y Comercio. Consultado el 31 de agosto de 2024, disponible en </w:t>
      </w:r>
      <w:hyperlink w:anchor=":~:text=La%20Superintendencia%20de%20Industria%20y,sus%20funciones%20administrativas%20y%20jurisdiccionales" r:id="R900febae01bb40a5">
        <w:r w:rsidRPr="70BA34C6" w:rsidR="67AB47F7">
          <w:rPr>
            <w:rStyle w:val="Hyperlink"/>
            <w:rFonts w:ascii="Georgia" w:hAnsi="Georgia" w:eastAsia="Georgia" w:cs="Georgia"/>
            <w:noProof w:val="0"/>
            <w:lang w:val="es-ES"/>
          </w:rPr>
          <w:t>https://sedeelectronica.sic.gov.co/nuestra-entidad#:~:text=La%20Superintendencia%20de%20Industria%20y,sus%20funciones%20administrativas%20y%20jurisdiccionales</w:t>
        </w:r>
      </w:hyperlink>
      <w:r w:rsidRPr="70BA34C6" w:rsidR="67AB47F7">
        <w:rPr>
          <w:rFonts w:ascii="Georgia" w:hAnsi="Georgia" w:eastAsia="Georgia" w:cs="Georgia"/>
          <w:noProof w:val="0"/>
          <w:lang w:val="es-ES"/>
        </w:rPr>
        <w:t>.</w:t>
      </w:r>
    </w:p>
    <w:p w:rsidR="2BF1E5E3" w:rsidP="70BA34C6" w:rsidRDefault="2BF1E5E3" w14:paraId="28B83FCC" w14:textId="53458E0B">
      <w:pPr>
        <w:pStyle w:val="ListParagraph"/>
        <w:numPr>
          <w:ilvl w:val="0"/>
          <w:numId w:val="4"/>
        </w:numPr>
        <w:jc w:val="both"/>
        <w:rPr>
          <w:rFonts w:ascii="Georgia" w:hAnsi="Georgia" w:eastAsia="Georgia" w:cs="Georgia"/>
          <w:noProof w:val="0"/>
          <w:lang w:val="es-ES"/>
        </w:rPr>
      </w:pPr>
      <w:r w:rsidRPr="70BA34C6" w:rsidR="2BF1E5E3">
        <w:rPr>
          <w:rFonts w:ascii="Georgia" w:hAnsi="Georgia" w:eastAsia="Georgia" w:cs="Georgia"/>
          <w:b w:val="1"/>
          <w:bCs w:val="1"/>
          <w:noProof w:val="0"/>
          <w:lang w:val="es-ES"/>
        </w:rPr>
        <w:t>Superintendencia de Industria y Comercio</w:t>
      </w:r>
      <w:r w:rsidRPr="70BA34C6" w:rsidR="2BF1E5E3">
        <w:rPr>
          <w:rFonts w:ascii="Georgia" w:hAnsi="Georgia" w:eastAsia="Georgia" w:cs="Georgia"/>
          <w:noProof w:val="0"/>
          <w:lang w:val="es-ES"/>
        </w:rPr>
        <w:t xml:space="preserve">. </w:t>
      </w:r>
      <w:r w:rsidRPr="70BA34C6" w:rsidR="2BF1E5E3">
        <w:rPr>
          <w:rFonts w:ascii="Georgia" w:hAnsi="Georgia" w:eastAsia="Georgia" w:cs="Georgia"/>
          <w:i w:val="1"/>
          <w:iCs w:val="1"/>
          <w:noProof w:val="0"/>
          <w:lang w:val="es-ES"/>
        </w:rPr>
        <w:t>Arreglo directo</w:t>
      </w:r>
      <w:r w:rsidRPr="70BA34C6" w:rsidR="2BF1E5E3">
        <w:rPr>
          <w:rFonts w:ascii="Georgia" w:hAnsi="Georgia" w:eastAsia="Georgia" w:cs="Georgia"/>
          <w:noProof w:val="0"/>
          <w:lang w:val="es-ES"/>
        </w:rPr>
        <w:t xml:space="preserve">. Superintendencia de Industria y Comercio. Consultado </w:t>
      </w:r>
      <w:r w:rsidRPr="70BA34C6" w:rsidR="2BF1E5E3">
        <w:rPr>
          <w:rFonts w:ascii="Georgia" w:hAnsi="Georgia" w:eastAsia="Georgia" w:cs="Georgia"/>
          <w:noProof w:val="0"/>
          <w:lang w:val="es-ES"/>
        </w:rPr>
        <w:t>Agosto</w:t>
      </w:r>
      <w:r w:rsidRPr="70BA34C6" w:rsidR="2BF1E5E3">
        <w:rPr>
          <w:rFonts w:ascii="Georgia" w:hAnsi="Georgia" w:eastAsia="Georgia" w:cs="Georgia"/>
          <w:noProof w:val="0"/>
          <w:lang w:val="es-ES"/>
        </w:rPr>
        <w:t xml:space="preserve"> 31, 2024, disponible en </w:t>
      </w:r>
      <w:hyperlink r:id="Ra5be3363790e4355">
        <w:r w:rsidRPr="70BA34C6" w:rsidR="2BF1E5E3">
          <w:rPr>
            <w:rStyle w:val="Hyperlink"/>
            <w:rFonts w:ascii="Georgia" w:hAnsi="Georgia" w:eastAsia="Georgia" w:cs="Georgia"/>
            <w:noProof w:val="0"/>
            <w:lang w:val="es-ES"/>
          </w:rPr>
          <w:t>https://www.sic.gov.co/red-nacional-de-proteccion-al-consumidor/servicios/arreglo-directo</w:t>
        </w:r>
      </w:hyperlink>
      <w:r w:rsidRPr="70BA34C6" w:rsidR="7BD31350">
        <w:rPr>
          <w:rFonts w:ascii="Georgia" w:hAnsi="Georgia" w:eastAsia="Georgia" w:cs="Georgia"/>
          <w:noProof w:val="0"/>
          <w:lang w:val="es-ES"/>
        </w:rPr>
        <w:t xml:space="preserve"> </w:t>
      </w:r>
    </w:p>
    <w:p w:rsidR="2E71E00C" w:rsidP="70BA34C6" w:rsidRDefault="2E71E00C" w14:paraId="211E4F1E" w14:textId="2415416A">
      <w:pPr>
        <w:pStyle w:val="ListParagraph"/>
        <w:numPr>
          <w:ilvl w:val="0"/>
          <w:numId w:val="4"/>
        </w:numPr>
        <w:jc w:val="both"/>
        <w:rPr>
          <w:noProof w:val="0"/>
          <w:lang w:val="es-ES"/>
        </w:rPr>
      </w:pPr>
      <w:r w:rsidRPr="70BA34C6" w:rsidR="2E71E00C">
        <w:rPr>
          <w:noProof w:val="0"/>
          <w:lang w:val="es-ES"/>
        </w:rPr>
        <w:t xml:space="preserve">Xu, J., Zhao, J., Zhao, N., Xue, C., Fan, L., Qi, Z., &amp; Wei, Q. (2018). The research and construction of complaint orders classification corpus in mobile customer service. En M. Zhang et al. (Eds.), </w:t>
      </w:r>
      <w:r w:rsidRPr="70BA34C6" w:rsidR="2E71E00C">
        <w:rPr>
          <w:i w:val="1"/>
          <w:iCs w:val="1"/>
          <w:noProof w:val="0"/>
          <w:lang w:val="es-ES"/>
        </w:rPr>
        <w:t>Natural Language Processing and Chinese Computing</w:t>
      </w:r>
      <w:r w:rsidRPr="70BA34C6" w:rsidR="2E71E00C">
        <w:rPr>
          <w:noProof w:val="0"/>
          <w:lang w:val="es-ES"/>
        </w:rPr>
        <w:t xml:space="preserve"> (pp. 351–361). Springer. </w:t>
      </w:r>
      <w:hyperlink r:id="R404666129bc3413c">
        <w:r w:rsidRPr="70BA34C6" w:rsidR="2E71E00C">
          <w:rPr>
            <w:rStyle w:val="Hyperlink"/>
            <w:noProof w:val="0"/>
            <w:lang w:val="es-ES"/>
          </w:rPr>
          <w:t>https://doi.org/10.1007/978-3-319-99501-4_31</w:t>
        </w:r>
      </w:hyperlink>
    </w:p>
    <w:p w:rsidR="13486CAE" w:rsidP="70BA34C6" w:rsidRDefault="13486CAE" w14:paraId="568F694A" w14:textId="760D1C1F">
      <w:pPr>
        <w:pStyle w:val="ListParagraph"/>
        <w:numPr>
          <w:ilvl w:val="0"/>
          <w:numId w:val="4"/>
        </w:numPr>
        <w:jc w:val="both"/>
        <w:rPr>
          <w:noProof w:val="0"/>
          <w:lang w:val="en-US"/>
        </w:rPr>
      </w:pPr>
      <w:r w:rsidRPr="70BA34C6" w:rsidR="13486CAE">
        <w:rPr>
          <w:noProof w:val="0"/>
          <w:lang w:val="en-US"/>
        </w:rPr>
        <w:t xml:space="preserve">Chugani, S., Govinda, K., &amp; </w:t>
      </w:r>
      <w:r w:rsidRPr="70BA34C6" w:rsidR="13486CAE">
        <w:rPr>
          <w:noProof w:val="0"/>
          <w:lang w:val="en-US"/>
        </w:rPr>
        <w:t>Ramasubbareddy</w:t>
      </w:r>
      <w:r w:rsidRPr="70BA34C6" w:rsidR="13486CAE">
        <w:rPr>
          <w:noProof w:val="0"/>
          <w:lang w:val="en-US"/>
        </w:rPr>
        <w:t xml:space="preserve">, S. (2018). Data analysis of consumer complaints in banking industry using hybrid clustering. </w:t>
      </w:r>
      <w:r w:rsidRPr="70BA34C6" w:rsidR="13486CAE">
        <w:rPr>
          <w:i w:val="1"/>
          <w:iCs w:val="1"/>
          <w:noProof w:val="0"/>
          <w:lang w:val="en-US"/>
        </w:rPr>
        <w:t>In 2018 Second International Conference on Computing Methodologies and Communication (ICCMC)</w:t>
      </w:r>
      <w:r w:rsidRPr="70BA34C6" w:rsidR="13486CAE">
        <w:rPr>
          <w:noProof w:val="0"/>
          <w:lang w:val="en-US"/>
        </w:rPr>
        <w:t xml:space="preserve"> (pp. 848–763). IEEE. </w:t>
      </w:r>
      <w:hyperlink r:id="Rbef9a01754804c20">
        <w:r w:rsidRPr="70BA34C6" w:rsidR="13486CAE">
          <w:rPr>
            <w:rStyle w:val="Hyperlink"/>
            <w:noProof w:val="0"/>
            <w:lang w:val="en-US"/>
          </w:rPr>
          <w:t>https://doi.org/10.1109/ICCMC.2018.8487638</w:t>
        </w:r>
      </w:hyperlink>
    </w:p>
    <w:p w:rsidR="1762145C" w:rsidP="70BA34C6" w:rsidRDefault="1762145C" w14:paraId="3AA1835B" w14:textId="2A267C9F">
      <w:pPr>
        <w:pStyle w:val="ListParagraph"/>
        <w:numPr>
          <w:ilvl w:val="0"/>
          <w:numId w:val="4"/>
        </w:numPr>
        <w:jc w:val="both"/>
        <w:rPr>
          <w:rFonts w:ascii="Aptos" w:hAnsi="Aptos" w:eastAsia="Aptos" w:cs="Aptos" w:asciiTheme="minorAscii" w:hAnsiTheme="minorAscii" w:eastAsiaTheme="minorAscii" w:cstheme="minorAscii"/>
          <w:noProof w:val="0"/>
          <w:sz w:val="24"/>
          <w:szCs w:val="24"/>
          <w:lang w:val="en-US"/>
        </w:rPr>
      </w:pPr>
      <w:r w:rsidRPr="70BA34C6" w:rsidR="1762145C">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en-US"/>
        </w:rPr>
        <w:t xml:space="preserve">Hansen, T., Wilke, R., &amp; </w:t>
      </w:r>
      <w:r w:rsidRPr="70BA34C6" w:rsidR="1762145C">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en-US"/>
        </w:rPr>
        <w:t>Zaichkowsky</w:t>
      </w:r>
      <w:r w:rsidRPr="70BA34C6" w:rsidR="1762145C">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en-US"/>
        </w:rPr>
        <w:t xml:space="preserve">, J. (2010). Managing consumer complaints: differences and similarities among heterogeneous retailers. </w:t>
      </w:r>
      <w:r w:rsidRPr="70BA34C6" w:rsidR="1762145C">
        <w:rPr>
          <w:rFonts w:ascii="Aptos" w:hAnsi="Aptos" w:eastAsia="Aptos" w:cs="Aptos" w:asciiTheme="minorAscii" w:hAnsiTheme="minorAscii" w:eastAsiaTheme="minorAscii" w:cstheme="minorAscii"/>
          <w:b w:val="0"/>
          <w:bCs w:val="0"/>
          <w:i w:val="1"/>
          <w:iCs w:val="1"/>
          <w:caps w:val="0"/>
          <w:smallCaps w:val="0"/>
          <w:noProof w:val="0"/>
          <w:color w:val="222222"/>
          <w:sz w:val="24"/>
          <w:szCs w:val="24"/>
          <w:lang w:val="en-US"/>
        </w:rPr>
        <w:t>International Journal of Retail &amp; Distribution Management</w:t>
      </w:r>
      <w:r w:rsidRPr="70BA34C6" w:rsidR="1762145C">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en-US"/>
        </w:rPr>
        <w:t xml:space="preserve">, </w:t>
      </w:r>
      <w:r w:rsidRPr="70BA34C6" w:rsidR="1762145C">
        <w:rPr>
          <w:rFonts w:ascii="Aptos" w:hAnsi="Aptos" w:eastAsia="Aptos" w:cs="Aptos" w:asciiTheme="minorAscii" w:hAnsiTheme="minorAscii" w:eastAsiaTheme="minorAscii" w:cstheme="minorAscii"/>
          <w:b w:val="0"/>
          <w:bCs w:val="0"/>
          <w:i w:val="1"/>
          <w:iCs w:val="1"/>
          <w:caps w:val="0"/>
          <w:smallCaps w:val="0"/>
          <w:noProof w:val="0"/>
          <w:color w:val="222222"/>
          <w:sz w:val="24"/>
          <w:szCs w:val="24"/>
          <w:lang w:val="en-US"/>
        </w:rPr>
        <w:t>38</w:t>
      </w:r>
      <w:r w:rsidRPr="70BA34C6" w:rsidR="1762145C">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en-US"/>
        </w:rPr>
        <w:t>(1), 6-23.</w:t>
      </w:r>
    </w:p>
    <w:p w:rsidR="107C5B6F" w:rsidP="70BA34C6" w:rsidRDefault="107C5B6F" w14:paraId="1F9A5AD0" w14:textId="68083499">
      <w:pPr>
        <w:pStyle w:val="ListParagraph"/>
        <w:numPr>
          <w:ilvl w:val="0"/>
          <w:numId w:val="4"/>
        </w:numPr>
        <w:jc w:val="both"/>
        <w:rPr>
          <w:noProof w:val="0"/>
          <w:lang w:val="en-US"/>
        </w:rPr>
      </w:pPr>
      <w:r w:rsidRPr="70BA34C6" w:rsidR="107C5B6F">
        <w:rPr>
          <w:noProof w:val="0"/>
          <w:lang w:val="es-ES"/>
        </w:rPr>
        <w:t xml:space="preserve">López Stan, S. (2022). </w:t>
      </w:r>
      <w:r w:rsidRPr="70BA34C6" w:rsidR="107C5B6F">
        <w:rPr>
          <w:i w:val="1"/>
          <w:iCs w:val="1"/>
          <w:noProof w:val="0"/>
          <w:lang w:val="es-ES"/>
        </w:rPr>
        <w:t xml:space="preserve">Segmentación de clientes con indisponibilidad o afectación en sus servicios, Área Data </w:t>
      </w:r>
      <w:r w:rsidRPr="70BA34C6" w:rsidR="107C5B6F">
        <w:rPr>
          <w:i w:val="1"/>
          <w:iCs w:val="1"/>
          <w:noProof w:val="0"/>
          <w:lang w:val="es-ES"/>
        </w:rPr>
        <w:t>Analytics</w:t>
      </w:r>
      <w:r w:rsidRPr="70BA34C6" w:rsidR="107C5B6F">
        <w:rPr>
          <w:i w:val="1"/>
          <w:iCs w:val="1"/>
          <w:noProof w:val="0"/>
          <w:lang w:val="es-ES"/>
        </w:rPr>
        <w:t xml:space="preserve"> TIGO</w:t>
      </w:r>
      <w:r w:rsidRPr="70BA34C6" w:rsidR="107C5B6F">
        <w:rPr>
          <w:noProof w:val="0"/>
          <w:lang w:val="es-ES"/>
        </w:rPr>
        <w:t xml:space="preserve"> (Trabajo de grado profesional, Ingeniería de Sistemas, pregrado, Universidad de Antioquia, Ciudad Universitaria).</w:t>
      </w:r>
    </w:p>
    <w:p w:rsidR="56FD6235" w:rsidP="70BA34C6" w:rsidRDefault="56FD6235" w14:paraId="4895B6A6" w14:textId="60B3C8E0">
      <w:pPr>
        <w:pStyle w:val="ListParagraph"/>
        <w:numPr>
          <w:ilvl w:val="0"/>
          <w:numId w:val="4"/>
        </w:numPr>
        <w:jc w:val="both"/>
        <w:rPr>
          <w:noProof w:val="0"/>
          <w:lang w:val="en-US"/>
        </w:rPr>
      </w:pPr>
      <w:r w:rsidRPr="70BA34C6" w:rsidR="56FD6235">
        <w:rPr>
          <w:noProof w:val="0"/>
          <w:lang w:val="en-US"/>
        </w:rPr>
        <w:t xml:space="preserve">De La Rosa Ramos, Y. R. (2023). </w:t>
      </w:r>
      <w:r w:rsidRPr="70BA34C6" w:rsidR="56FD6235">
        <w:rPr>
          <w:i w:val="1"/>
          <w:iCs w:val="1"/>
          <w:noProof w:val="0"/>
          <w:lang w:val="en-US"/>
        </w:rPr>
        <w:t>Análisis multivariado del desempeño de las EPS en Colombia: Un estudio basado en peticiones, quejas, reclamos y denuncias de usuarios (2019-2022)</w:t>
      </w:r>
      <w:r w:rsidRPr="70BA34C6" w:rsidR="56FD6235">
        <w:rPr>
          <w:noProof w:val="0"/>
          <w:lang w:val="en-US"/>
        </w:rPr>
        <w:t xml:space="preserve"> (Tesis de maestría, Universidad Tecnológica de Bolívar). Universidad Tecnológica de Bolívar.</w:t>
      </w:r>
    </w:p>
    <w:sectPr>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thkXm7t" int2:invalidationBookmarkName="" int2:hashCode="X9Tg9uontoIzbR" int2:id="eNUSwQj6">
      <int2:state int2:type="AugLoop_Text_Critique" int2:value="Rejected"/>
    </int2:bookmark>
    <int2:bookmark int2:bookmarkName="_Int_Yw8ipSA6" int2:invalidationBookmarkName="" int2:hashCode="7WSIFNQbTIH022" int2:id="8XZO3NBB">
      <int2:state int2:type="AugLoop_Text_Critique" int2:value="Rejected"/>
    </int2:bookmark>
    <int2:bookmark int2:bookmarkName="_Int_xmSJr4jX" int2:invalidationBookmarkName="" int2:hashCode="5WGDXmIPGfI3tO" int2:id="rPcWA7gv">
      <int2:state int2:type="AugLoop_Text_Critique" int2:value="Rejected"/>
    </int2:bookmark>
    <int2:bookmark int2:bookmarkName="_Int_UcyYllCZ" int2:invalidationBookmarkName="" int2:hashCode="OSZk/HNgYP1xKL" int2:id="Sut63TXb">
      <int2:state int2:type="AugLoop_Text_Critique" int2:value="Rejected"/>
    </int2:bookmark>
    <int2:bookmark int2:bookmarkName="_Int_T7TSBosL" int2:invalidationBookmarkName="" int2:hashCode="ApadBEEisvT6PX" int2:id="oH9UGuD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45318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fea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8929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582a4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069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e38b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3ac69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52d8b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3fa2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54be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04d7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2a1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f7c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8e14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fe6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AAC7C9"/>
    <w:rsid w:val="009A20E1"/>
    <w:rsid w:val="024FA901"/>
    <w:rsid w:val="026292FD"/>
    <w:rsid w:val="026F45BD"/>
    <w:rsid w:val="027D4FEF"/>
    <w:rsid w:val="02C23434"/>
    <w:rsid w:val="02E887DE"/>
    <w:rsid w:val="0331693E"/>
    <w:rsid w:val="034038B1"/>
    <w:rsid w:val="03CBC3D5"/>
    <w:rsid w:val="0450D41B"/>
    <w:rsid w:val="0458CC20"/>
    <w:rsid w:val="04BF0733"/>
    <w:rsid w:val="05016F75"/>
    <w:rsid w:val="05280C47"/>
    <w:rsid w:val="054FB88A"/>
    <w:rsid w:val="05621EB3"/>
    <w:rsid w:val="056B93AB"/>
    <w:rsid w:val="05CCFCDC"/>
    <w:rsid w:val="0615989E"/>
    <w:rsid w:val="066492B7"/>
    <w:rsid w:val="06A0E3B8"/>
    <w:rsid w:val="06FA0A79"/>
    <w:rsid w:val="07780DAE"/>
    <w:rsid w:val="07BC6F13"/>
    <w:rsid w:val="0855D8AC"/>
    <w:rsid w:val="088241C0"/>
    <w:rsid w:val="093A5702"/>
    <w:rsid w:val="094AD4BA"/>
    <w:rsid w:val="0952F04A"/>
    <w:rsid w:val="097CA2C3"/>
    <w:rsid w:val="0A1AFDD6"/>
    <w:rsid w:val="0AA0EEC9"/>
    <w:rsid w:val="0B0352E7"/>
    <w:rsid w:val="0B307FD0"/>
    <w:rsid w:val="0B35B9A6"/>
    <w:rsid w:val="0B454D84"/>
    <w:rsid w:val="0BA37D7E"/>
    <w:rsid w:val="0BEDFFCA"/>
    <w:rsid w:val="0CE0B533"/>
    <w:rsid w:val="0CF51941"/>
    <w:rsid w:val="0D5C60D0"/>
    <w:rsid w:val="0DF6CE7A"/>
    <w:rsid w:val="0EB07B24"/>
    <w:rsid w:val="0EB2B104"/>
    <w:rsid w:val="0EBA4F93"/>
    <w:rsid w:val="0ED673A1"/>
    <w:rsid w:val="0F329DD1"/>
    <w:rsid w:val="0F4795FD"/>
    <w:rsid w:val="0F7D8A72"/>
    <w:rsid w:val="0FB0746F"/>
    <w:rsid w:val="107C5B6F"/>
    <w:rsid w:val="10916238"/>
    <w:rsid w:val="10999449"/>
    <w:rsid w:val="10CBCA48"/>
    <w:rsid w:val="11277EF2"/>
    <w:rsid w:val="1180EE70"/>
    <w:rsid w:val="1225A6ED"/>
    <w:rsid w:val="13486CAE"/>
    <w:rsid w:val="1358954A"/>
    <w:rsid w:val="136D8448"/>
    <w:rsid w:val="1389A3EC"/>
    <w:rsid w:val="13CC0420"/>
    <w:rsid w:val="13E8CE1F"/>
    <w:rsid w:val="13EA1131"/>
    <w:rsid w:val="13F5C2BC"/>
    <w:rsid w:val="146F57F1"/>
    <w:rsid w:val="150723F1"/>
    <w:rsid w:val="151196E8"/>
    <w:rsid w:val="151FE518"/>
    <w:rsid w:val="155130AF"/>
    <w:rsid w:val="155E1EB5"/>
    <w:rsid w:val="15F7845D"/>
    <w:rsid w:val="168894E4"/>
    <w:rsid w:val="16997FE4"/>
    <w:rsid w:val="169E5707"/>
    <w:rsid w:val="16BB41C9"/>
    <w:rsid w:val="16D107EA"/>
    <w:rsid w:val="16D1FE76"/>
    <w:rsid w:val="16F60B18"/>
    <w:rsid w:val="17112136"/>
    <w:rsid w:val="173327FF"/>
    <w:rsid w:val="17391414"/>
    <w:rsid w:val="174E88DD"/>
    <w:rsid w:val="1762145C"/>
    <w:rsid w:val="179FFA0B"/>
    <w:rsid w:val="1803CFD1"/>
    <w:rsid w:val="1846ED7C"/>
    <w:rsid w:val="184F96E2"/>
    <w:rsid w:val="18B03545"/>
    <w:rsid w:val="1904062A"/>
    <w:rsid w:val="190CF07F"/>
    <w:rsid w:val="1A6296A1"/>
    <w:rsid w:val="1A6F0C76"/>
    <w:rsid w:val="1B0EF5CE"/>
    <w:rsid w:val="1B23DCC1"/>
    <w:rsid w:val="1B2B1A71"/>
    <w:rsid w:val="1B8F57E6"/>
    <w:rsid w:val="1BC2E8EF"/>
    <w:rsid w:val="1BF0B3C8"/>
    <w:rsid w:val="1C006A03"/>
    <w:rsid w:val="1C08421D"/>
    <w:rsid w:val="1C32FD11"/>
    <w:rsid w:val="1C364BE9"/>
    <w:rsid w:val="1D06CADD"/>
    <w:rsid w:val="1D31766C"/>
    <w:rsid w:val="1D54A55F"/>
    <w:rsid w:val="1D9A5ACC"/>
    <w:rsid w:val="1DBA612A"/>
    <w:rsid w:val="1DF84EB5"/>
    <w:rsid w:val="1E5D030B"/>
    <w:rsid w:val="1E70653B"/>
    <w:rsid w:val="1E8DFB19"/>
    <w:rsid w:val="1ED6C748"/>
    <w:rsid w:val="1F61F7E7"/>
    <w:rsid w:val="1F791B63"/>
    <w:rsid w:val="1FC0FA0E"/>
    <w:rsid w:val="2006D9C3"/>
    <w:rsid w:val="20B714B9"/>
    <w:rsid w:val="20BBC7A7"/>
    <w:rsid w:val="20DBF981"/>
    <w:rsid w:val="21D29F9F"/>
    <w:rsid w:val="220F3075"/>
    <w:rsid w:val="22B24DDC"/>
    <w:rsid w:val="22B66A66"/>
    <w:rsid w:val="2315FE75"/>
    <w:rsid w:val="237E34AF"/>
    <w:rsid w:val="239860A5"/>
    <w:rsid w:val="239D7091"/>
    <w:rsid w:val="23AD3543"/>
    <w:rsid w:val="241BDB88"/>
    <w:rsid w:val="242B2417"/>
    <w:rsid w:val="24B3C16A"/>
    <w:rsid w:val="24E6AAEE"/>
    <w:rsid w:val="250E5B0A"/>
    <w:rsid w:val="2517A585"/>
    <w:rsid w:val="2536FBA4"/>
    <w:rsid w:val="25467C69"/>
    <w:rsid w:val="25FA7249"/>
    <w:rsid w:val="2626728E"/>
    <w:rsid w:val="264011A7"/>
    <w:rsid w:val="267A5A6A"/>
    <w:rsid w:val="2703EC41"/>
    <w:rsid w:val="27296440"/>
    <w:rsid w:val="2735077F"/>
    <w:rsid w:val="274B0780"/>
    <w:rsid w:val="2751E6F5"/>
    <w:rsid w:val="279C69F4"/>
    <w:rsid w:val="282D894D"/>
    <w:rsid w:val="28438E21"/>
    <w:rsid w:val="28920352"/>
    <w:rsid w:val="292B26BB"/>
    <w:rsid w:val="2975D0C1"/>
    <w:rsid w:val="2A0D5AD7"/>
    <w:rsid w:val="2A2C3B0B"/>
    <w:rsid w:val="2A3B04C0"/>
    <w:rsid w:val="2A97E799"/>
    <w:rsid w:val="2AA64106"/>
    <w:rsid w:val="2AF14CF0"/>
    <w:rsid w:val="2B32A713"/>
    <w:rsid w:val="2B58F381"/>
    <w:rsid w:val="2B6600DA"/>
    <w:rsid w:val="2B6F5C6C"/>
    <w:rsid w:val="2BD3969A"/>
    <w:rsid w:val="2BF1E5E3"/>
    <w:rsid w:val="2C092CE4"/>
    <w:rsid w:val="2C1FC340"/>
    <w:rsid w:val="2C4033AB"/>
    <w:rsid w:val="2CB03787"/>
    <w:rsid w:val="2D060BD2"/>
    <w:rsid w:val="2D12457C"/>
    <w:rsid w:val="2DAE9639"/>
    <w:rsid w:val="2E203AA2"/>
    <w:rsid w:val="2E28644B"/>
    <w:rsid w:val="2E71E00C"/>
    <w:rsid w:val="2EAD459D"/>
    <w:rsid w:val="2EC8AE1B"/>
    <w:rsid w:val="2ED5D32F"/>
    <w:rsid w:val="2F0C79B9"/>
    <w:rsid w:val="2F964569"/>
    <w:rsid w:val="2FE1EDBC"/>
    <w:rsid w:val="30600B84"/>
    <w:rsid w:val="315BC218"/>
    <w:rsid w:val="317063EC"/>
    <w:rsid w:val="31C501B5"/>
    <w:rsid w:val="32415383"/>
    <w:rsid w:val="3375373C"/>
    <w:rsid w:val="33A9A53D"/>
    <w:rsid w:val="33E2618C"/>
    <w:rsid w:val="33ECDD67"/>
    <w:rsid w:val="33FD4A86"/>
    <w:rsid w:val="34EAC729"/>
    <w:rsid w:val="35155E71"/>
    <w:rsid w:val="3539A443"/>
    <w:rsid w:val="353BA791"/>
    <w:rsid w:val="3577D965"/>
    <w:rsid w:val="3661C610"/>
    <w:rsid w:val="36EAE0AB"/>
    <w:rsid w:val="3774E5A8"/>
    <w:rsid w:val="3793BE33"/>
    <w:rsid w:val="38EB6E77"/>
    <w:rsid w:val="3920C50E"/>
    <w:rsid w:val="393376E0"/>
    <w:rsid w:val="39807C72"/>
    <w:rsid w:val="39944C5B"/>
    <w:rsid w:val="3A51AF26"/>
    <w:rsid w:val="3A73EDBF"/>
    <w:rsid w:val="3AB07C1E"/>
    <w:rsid w:val="3ACD3DFB"/>
    <w:rsid w:val="3AF6B804"/>
    <w:rsid w:val="3AFB0743"/>
    <w:rsid w:val="3B87DD73"/>
    <w:rsid w:val="3B8CEF14"/>
    <w:rsid w:val="3B9275D4"/>
    <w:rsid w:val="3C4A0763"/>
    <w:rsid w:val="3C4D1A76"/>
    <w:rsid w:val="3C76F991"/>
    <w:rsid w:val="3CF74A50"/>
    <w:rsid w:val="3CF820E4"/>
    <w:rsid w:val="3D445EAE"/>
    <w:rsid w:val="3DFED84B"/>
    <w:rsid w:val="3E95432D"/>
    <w:rsid w:val="3E99A5D8"/>
    <w:rsid w:val="3EA8D9D4"/>
    <w:rsid w:val="3EEE3D4F"/>
    <w:rsid w:val="3F07B2F0"/>
    <w:rsid w:val="3F737752"/>
    <w:rsid w:val="3F860569"/>
    <w:rsid w:val="3F8DD5E7"/>
    <w:rsid w:val="4089502B"/>
    <w:rsid w:val="40F8A612"/>
    <w:rsid w:val="41114846"/>
    <w:rsid w:val="411346AE"/>
    <w:rsid w:val="4147C5B2"/>
    <w:rsid w:val="415ABA78"/>
    <w:rsid w:val="42008DFA"/>
    <w:rsid w:val="42DBD7BA"/>
    <w:rsid w:val="4397DD22"/>
    <w:rsid w:val="43A186BF"/>
    <w:rsid w:val="43B25D95"/>
    <w:rsid w:val="43DA7E01"/>
    <w:rsid w:val="43E02272"/>
    <w:rsid w:val="4440E3C3"/>
    <w:rsid w:val="445CBF97"/>
    <w:rsid w:val="44835B76"/>
    <w:rsid w:val="4501E255"/>
    <w:rsid w:val="4504C3A0"/>
    <w:rsid w:val="4523DCD9"/>
    <w:rsid w:val="4582723E"/>
    <w:rsid w:val="45B33602"/>
    <w:rsid w:val="45C58B8A"/>
    <w:rsid w:val="45D088C8"/>
    <w:rsid w:val="45FE8516"/>
    <w:rsid w:val="46402860"/>
    <w:rsid w:val="46612D76"/>
    <w:rsid w:val="467B42F9"/>
    <w:rsid w:val="468EB365"/>
    <w:rsid w:val="469DF902"/>
    <w:rsid w:val="46AA4F51"/>
    <w:rsid w:val="46E90181"/>
    <w:rsid w:val="47285855"/>
    <w:rsid w:val="476D91CC"/>
    <w:rsid w:val="478F06B7"/>
    <w:rsid w:val="479E8A80"/>
    <w:rsid w:val="47C2EE7B"/>
    <w:rsid w:val="48485167"/>
    <w:rsid w:val="486ED6BF"/>
    <w:rsid w:val="4881D299"/>
    <w:rsid w:val="48ABB352"/>
    <w:rsid w:val="495D7C90"/>
    <w:rsid w:val="496C779A"/>
    <w:rsid w:val="49AF8D58"/>
    <w:rsid w:val="49B683D9"/>
    <w:rsid w:val="49D68552"/>
    <w:rsid w:val="4A012A41"/>
    <w:rsid w:val="4B1564C9"/>
    <w:rsid w:val="4B8CCB79"/>
    <w:rsid w:val="4BAAA103"/>
    <w:rsid w:val="4BB7B575"/>
    <w:rsid w:val="4C1CAEC0"/>
    <w:rsid w:val="4C514DF9"/>
    <w:rsid w:val="4C77A8F5"/>
    <w:rsid w:val="4C94ADF8"/>
    <w:rsid w:val="4DA5E14A"/>
    <w:rsid w:val="4DB9082E"/>
    <w:rsid w:val="4DD1110C"/>
    <w:rsid w:val="4DDFB188"/>
    <w:rsid w:val="4E087474"/>
    <w:rsid w:val="4E5A7F58"/>
    <w:rsid w:val="4EA652C2"/>
    <w:rsid w:val="4F1C423C"/>
    <w:rsid w:val="4FF96B27"/>
    <w:rsid w:val="4FFCE7B0"/>
    <w:rsid w:val="50303841"/>
    <w:rsid w:val="50474C40"/>
    <w:rsid w:val="508F11F7"/>
    <w:rsid w:val="50B4E117"/>
    <w:rsid w:val="51390E88"/>
    <w:rsid w:val="514A4D30"/>
    <w:rsid w:val="516CD8C8"/>
    <w:rsid w:val="5173F1B9"/>
    <w:rsid w:val="517569D8"/>
    <w:rsid w:val="518E64C7"/>
    <w:rsid w:val="52349D30"/>
    <w:rsid w:val="52507734"/>
    <w:rsid w:val="525C4BEB"/>
    <w:rsid w:val="52707644"/>
    <w:rsid w:val="527634F7"/>
    <w:rsid w:val="5279017C"/>
    <w:rsid w:val="527DF0E7"/>
    <w:rsid w:val="52A0C8FB"/>
    <w:rsid w:val="52C85FD4"/>
    <w:rsid w:val="52CADFA6"/>
    <w:rsid w:val="530DB298"/>
    <w:rsid w:val="53457607"/>
    <w:rsid w:val="53561284"/>
    <w:rsid w:val="53714996"/>
    <w:rsid w:val="53A12357"/>
    <w:rsid w:val="53BD5F57"/>
    <w:rsid w:val="54A22447"/>
    <w:rsid w:val="55A5C2A3"/>
    <w:rsid w:val="55C5B7BA"/>
    <w:rsid w:val="563A7960"/>
    <w:rsid w:val="5654CEF1"/>
    <w:rsid w:val="56611F20"/>
    <w:rsid w:val="5664F125"/>
    <w:rsid w:val="56B8A239"/>
    <w:rsid w:val="56D1DDDF"/>
    <w:rsid w:val="56FD6235"/>
    <w:rsid w:val="572EB2E0"/>
    <w:rsid w:val="5794D59D"/>
    <w:rsid w:val="57B1997D"/>
    <w:rsid w:val="581A8FC5"/>
    <w:rsid w:val="584C1992"/>
    <w:rsid w:val="5858E0AB"/>
    <w:rsid w:val="585EB24A"/>
    <w:rsid w:val="58766CFA"/>
    <w:rsid w:val="58E7EBDC"/>
    <w:rsid w:val="58F43FDE"/>
    <w:rsid w:val="5925C07D"/>
    <w:rsid w:val="5962AB75"/>
    <w:rsid w:val="5A3F4B21"/>
    <w:rsid w:val="5A9FDE33"/>
    <w:rsid w:val="5ACAAC86"/>
    <w:rsid w:val="5AF75FF1"/>
    <w:rsid w:val="5B05F94E"/>
    <w:rsid w:val="5B2F6BEF"/>
    <w:rsid w:val="5BF52047"/>
    <w:rsid w:val="5C2DC0FC"/>
    <w:rsid w:val="5C8CAE87"/>
    <w:rsid w:val="5C967C04"/>
    <w:rsid w:val="5C996508"/>
    <w:rsid w:val="5CA39853"/>
    <w:rsid w:val="5D0888F2"/>
    <w:rsid w:val="5D52D02A"/>
    <w:rsid w:val="5D859F95"/>
    <w:rsid w:val="5DD256ED"/>
    <w:rsid w:val="5DD586F6"/>
    <w:rsid w:val="5EA7E553"/>
    <w:rsid w:val="5F0166E5"/>
    <w:rsid w:val="5F3C8BD9"/>
    <w:rsid w:val="5F40EE31"/>
    <w:rsid w:val="5F46ED23"/>
    <w:rsid w:val="5F7288B9"/>
    <w:rsid w:val="5FCFBAE6"/>
    <w:rsid w:val="5FF1B7A8"/>
    <w:rsid w:val="5FF358B1"/>
    <w:rsid w:val="60073C47"/>
    <w:rsid w:val="60137A86"/>
    <w:rsid w:val="6044D750"/>
    <w:rsid w:val="61355321"/>
    <w:rsid w:val="6143322E"/>
    <w:rsid w:val="618B634B"/>
    <w:rsid w:val="61B33C11"/>
    <w:rsid w:val="61D55EB8"/>
    <w:rsid w:val="61FCF381"/>
    <w:rsid w:val="62444265"/>
    <w:rsid w:val="6263D2C5"/>
    <w:rsid w:val="62696DAE"/>
    <w:rsid w:val="629ED688"/>
    <w:rsid w:val="62C6027F"/>
    <w:rsid w:val="62E288DB"/>
    <w:rsid w:val="642C8174"/>
    <w:rsid w:val="643A66A3"/>
    <w:rsid w:val="6452AADE"/>
    <w:rsid w:val="648D0866"/>
    <w:rsid w:val="649B9803"/>
    <w:rsid w:val="64D784FC"/>
    <w:rsid w:val="65CFA35F"/>
    <w:rsid w:val="6618BEF4"/>
    <w:rsid w:val="662BA2F8"/>
    <w:rsid w:val="6633763F"/>
    <w:rsid w:val="670FF1A0"/>
    <w:rsid w:val="671013B7"/>
    <w:rsid w:val="6744A586"/>
    <w:rsid w:val="67AB47F7"/>
    <w:rsid w:val="6833775B"/>
    <w:rsid w:val="687C065C"/>
    <w:rsid w:val="6883D397"/>
    <w:rsid w:val="68D2BD84"/>
    <w:rsid w:val="68E7BF58"/>
    <w:rsid w:val="6943996E"/>
    <w:rsid w:val="696FDE47"/>
    <w:rsid w:val="6985FC1A"/>
    <w:rsid w:val="69B16D92"/>
    <w:rsid w:val="69D3ED91"/>
    <w:rsid w:val="69D7B21B"/>
    <w:rsid w:val="69DA75F7"/>
    <w:rsid w:val="6A23E17D"/>
    <w:rsid w:val="6A364D80"/>
    <w:rsid w:val="6A8D078F"/>
    <w:rsid w:val="6ABBFE45"/>
    <w:rsid w:val="6AD0B136"/>
    <w:rsid w:val="6B1377B4"/>
    <w:rsid w:val="6BB254B4"/>
    <w:rsid w:val="6BBDC751"/>
    <w:rsid w:val="6BF64D9B"/>
    <w:rsid w:val="6C4FAF31"/>
    <w:rsid w:val="6C55FAF4"/>
    <w:rsid w:val="6C5E9573"/>
    <w:rsid w:val="6C9BEBB2"/>
    <w:rsid w:val="6CB3DA7E"/>
    <w:rsid w:val="6CCA31B0"/>
    <w:rsid w:val="6D31D1EF"/>
    <w:rsid w:val="6D5A2C19"/>
    <w:rsid w:val="6D795B8C"/>
    <w:rsid w:val="6DA2E5E7"/>
    <w:rsid w:val="6DFD3630"/>
    <w:rsid w:val="6E4DFB1F"/>
    <w:rsid w:val="6E68B4B5"/>
    <w:rsid w:val="6E8D5389"/>
    <w:rsid w:val="6EC3F2BA"/>
    <w:rsid w:val="6F8D8F67"/>
    <w:rsid w:val="6F976787"/>
    <w:rsid w:val="6FA9B626"/>
    <w:rsid w:val="7001A9B2"/>
    <w:rsid w:val="70325937"/>
    <w:rsid w:val="703DF1A3"/>
    <w:rsid w:val="707250EB"/>
    <w:rsid w:val="7094F87C"/>
    <w:rsid w:val="70AAC7C9"/>
    <w:rsid w:val="70BA34C6"/>
    <w:rsid w:val="710DBB9B"/>
    <w:rsid w:val="7195B356"/>
    <w:rsid w:val="71CD082F"/>
    <w:rsid w:val="7243E4CA"/>
    <w:rsid w:val="725CD777"/>
    <w:rsid w:val="7262342D"/>
    <w:rsid w:val="72714FEA"/>
    <w:rsid w:val="72A5589F"/>
    <w:rsid w:val="7306D5BC"/>
    <w:rsid w:val="73652124"/>
    <w:rsid w:val="739403DE"/>
    <w:rsid w:val="73A53531"/>
    <w:rsid w:val="73B51C83"/>
    <w:rsid w:val="740240A9"/>
    <w:rsid w:val="745425CF"/>
    <w:rsid w:val="74AA1AAF"/>
    <w:rsid w:val="74FAFCA6"/>
    <w:rsid w:val="750816BC"/>
    <w:rsid w:val="7511EB15"/>
    <w:rsid w:val="75214845"/>
    <w:rsid w:val="75670FE2"/>
    <w:rsid w:val="7581EC64"/>
    <w:rsid w:val="75893431"/>
    <w:rsid w:val="75BEF559"/>
    <w:rsid w:val="75DDD417"/>
    <w:rsid w:val="75E9B9D4"/>
    <w:rsid w:val="75F397A4"/>
    <w:rsid w:val="76102D8C"/>
    <w:rsid w:val="761067AF"/>
    <w:rsid w:val="7718C946"/>
    <w:rsid w:val="77B649D5"/>
    <w:rsid w:val="780A6FD4"/>
    <w:rsid w:val="781A4F68"/>
    <w:rsid w:val="785E5F65"/>
    <w:rsid w:val="78864F8C"/>
    <w:rsid w:val="78B43F60"/>
    <w:rsid w:val="794299F9"/>
    <w:rsid w:val="794D896D"/>
    <w:rsid w:val="7991315C"/>
    <w:rsid w:val="799ED9CC"/>
    <w:rsid w:val="7B4D9F59"/>
    <w:rsid w:val="7B5A5F82"/>
    <w:rsid w:val="7B70D636"/>
    <w:rsid w:val="7BD31350"/>
    <w:rsid w:val="7CEBF69D"/>
    <w:rsid w:val="7D13C280"/>
    <w:rsid w:val="7D22AD6C"/>
    <w:rsid w:val="7D33B2DC"/>
    <w:rsid w:val="7D6F9148"/>
    <w:rsid w:val="7E3B4597"/>
    <w:rsid w:val="7E3E618B"/>
    <w:rsid w:val="7EA63775"/>
    <w:rsid w:val="7EADF3A5"/>
    <w:rsid w:val="7F281A4A"/>
    <w:rsid w:val="7F339675"/>
    <w:rsid w:val="7F51446B"/>
    <w:rsid w:val="7F9D0E5C"/>
    <w:rsid w:val="7FAE4DFE"/>
    <w:rsid w:val="7FD92ED1"/>
    <w:rsid w:val="7FE2F4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C7C9"/>
  <w15:chartTrackingRefBased/>
  <w15:docId w15:val="{2AC09F0A-CCDF-4F0A-9204-2C466FD6A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58b90f87faa405e" /><Relationship Type="http://schemas.openxmlformats.org/officeDocument/2006/relationships/hyperlink" Target="https://docs.google.com/document/d/16TRoUxR0aMxm12S2qj4xc_9TtB_cNOzi/edit?usp=sharing&amp;ouid=112448246161884979270&amp;rtpof=true&amp;sd=true" TargetMode="External" Id="R3fef8024b3314654" /><Relationship Type="http://schemas.openxmlformats.org/officeDocument/2006/relationships/hyperlink" Target="https://github.com/Miller2915/ApreNoSupe" TargetMode="External" Id="Rcb047f42014b4921" /><Relationship Type="http://schemas.openxmlformats.org/officeDocument/2006/relationships/hyperlink" Target="https://sedeelectronica.sic.gov.co/nuestra-entidad" TargetMode="External" Id="R900febae01bb40a5" /><Relationship Type="http://schemas.openxmlformats.org/officeDocument/2006/relationships/hyperlink" Target="https://www.sic.gov.co/red-nacional-de-proteccion-al-consumidor/servicios/arreglo-directo" TargetMode="External" Id="Ra5be3363790e4355" /><Relationship Type="http://schemas.openxmlformats.org/officeDocument/2006/relationships/hyperlink" Target="https://doi.org/10.1007/978-3-319-99501-4_31" TargetMode="External" Id="R404666129bc3413c" /><Relationship Type="http://schemas.openxmlformats.org/officeDocument/2006/relationships/hyperlink" Target="https://doi.org/10.1109/ICCMC.2018.8487638" TargetMode="External" Id="Rbef9a01754804c20" /><Relationship Type="http://schemas.microsoft.com/office/2020/10/relationships/intelligence" Target="intelligence2.xml" Id="R3dbfbe3912a94c3d" /><Relationship Type="http://schemas.openxmlformats.org/officeDocument/2006/relationships/image" Target="/media/image5.png" Id="R1f2bb7ff05024e6b" /><Relationship Type="http://schemas.openxmlformats.org/officeDocument/2006/relationships/image" Target="/media/image6.png" Id="Rebbceb29310a4eb2" /><Relationship Type="http://schemas.openxmlformats.org/officeDocument/2006/relationships/image" Target="/media/image.jpg" Id="R5c1c84a075d44a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2024-08-30T12:25:30.7609935Z</dcterms:created>
  <dcterms:modified xsi:type="dcterms:W3CDTF">2024-09-26T02:53:23.9282161Z</dcterms:modified>
  <dc:creator>Luis Felipe Gonzalez Vallejo</dc:creator>
  <lastModifiedBy>Luis Felipe Gonzalez Vallejo</lastModifiedBy>
</coreProperties>
</file>