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A10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>1. Para interpretar las necesidades energéticas diarias de una persona, es importante tener en cuenta varios elementos:</w:t>
      </w:r>
    </w:p>
    <w:p w14:paraId="5676E7D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**Edad**: Las necesidades energéticas varían según la edad de la persona.</w:t>
      </w:r>
    </w:p>
    <w:p w14:paraId="2AAA2A9B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**Género**: Los hombres y las mujeres tienen diferentes necesidades energéticas.</w:t>
      </w:r>
    </w:p>
    <w:p w14:paraId="5D3158EB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**Nivel de actividad física**: Una persona activa requiere más calorías que una persona sedentaria.</w:t>
      </w:r>
    </w:p>
    <w:p w14:paraId="492D1CB1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**Metabolismo basal**: La tasa metabólica basal influye en la cantidad de calorías que una persona necesita en reposo.</w:t>
      </w:r>
    </w:p>
    <w:p w14:paraId="62B28CAA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**Estado de salud**: Algunas condiciones de salud pueden afectar las necesidades energéticas.</w:t>
      </w:r>
    </w:p>
    <w:p w14:paraId="76CB31D7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6C440E5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>2. Las calorías que necesita el cuerpo diariamente dependen de varios factores, pero en general, un adulto promedio necesita alrededor de 2000 a 2500 calorías al día. Estas calorías provienen de diferentes fuentes:</w:t>
      </w:r>
    </w:p>
    <w:p w14:paraId="09E849BA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**Carbohidratos**: Son la principal fuente de energía y representan aproximadamente el 45-65% del total de calorías diarias.</w:t>
      </w:r>
    </w:p>
    <w:p w14:paraId="2F6117B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**Proteínas**: Son esenciales para la reparación y crecimiento celular y representan aproximadamente el 10-35% del total de calorías diarias.</w:t>
      </w:r>
    </w:p>
    <w:p w14:paraId="3AD8D68D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**Grasas**: Son importantes para la absorción de vitaminas y representan aproximadamente el 20-35% del total de calorías diarias.</w:t>
      </w:r>
    </w:p>
    <w:p w14:paraId="2BABA2BC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**Bebidas y otros elementos**: También aportan calorías, aunque en menor cantidad.</w:t>
      </w:r>
    </w:p>
    <w:p w14:paraId="728ED305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6C426704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Estos aportes pueden depender de variables como el tipo de dieta, el estilo de vida, las preferencias personales y las necesidades nutricionales específicas.</w:t>
      </w:r>
    </w:p>
    <w:p w14:paraId="4A76FC90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51C400B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lastRenderedPageBreak/>
        <w:t>3. Un puesto de trabajo ergonómico y adecuado para la contextura corporal de una persona debería tener las siguientes características:</w:t>
      </w:r>
    </w:p>
    <w:p w14:paraId="675D7075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**Silla ajustable**: Debe permitir ajustar la altura y el respaldo para mantener una postura adecuada.</w:t>
      </w:r>
    </w:p>
    <w:p w14:paraId="06B026E1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**Escritorio ajustable**: Debe ser lo suficientemente grande para acomodar todos los equipos y ajustable en altura.</w:t>
      </w:r>
    </w:p>
    <w:p w14:paraId="2ED02835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**Iluminación adecuada**: Debe ser suficiente y libre de reflejos para evitar la fatiga visual.</w:t>
      </w:r>
    </w:p>
    <w:p w14:paraId="02A34203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**Espacio libre**: Debe haber suficiente espacio para moverse y cambiar de posición durante la jornada laboral.</w:t>
      </w:r>
    </w:p>
    <w:p w14:paraId="4C282EE0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3C9B33A6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>4. Además de la nutrición y la ergonomía, otros factores inciden en el logro de un estilo de vida saludable:</w:t>
      </w:r>
    </w:p>
    <w:p w14:paraId="291943D8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**Actividad física regular**: Mantenerse activo es fundamental para la salud cardiovascular, la fuerza muscular y el bienestar general.</w:t>
      </w:r>
    </w:p>
    <w:p w14:paraId="494C7575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**Descanso adecuado**: Dormir lo suficiente y tener un buen descanso es crucial para la recuperación y la salud mental.</w:t>
      </w:r>
    </w:p>
    <w:p w14:paraId="1542E7FE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**Manejo del estrés**: Aprender técnicas de manejo del estrés puede ayudar a reducir los riesgos de enfermedades relacionadas con el estrés.</w:t>
      </w:r>
    </w:p>
    <w:p w14:paraId="42CAB09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**Relaciones sociales**: Mantener relaciones sociales saludables y </w:t>
      </w:r>
      <w:proofErr w:type="spellStart"/>
      <w:r w:rsidRPr="003A7A3B">
        <w:rPr>
          <w:rFonts w:ascii="Arial" w:hAnsi="Arial" w:cs="Arial"/>
          <w:sz w:val="28"/>
          <w:szCs w:val="28"/>
        </w:rPr>
        <w:t>apoyivas</w:t>
      </w:r>
      <w:proofErr w:type="spellEnd"/>
      <w:r w:rsidRPr="003A7A3B">
        <w:rPr>
          <w:rFonts w:ascii="Arial" w:hAnsi="Arial" w:cs="Arial"/>
          <w:sz w:val="28"/>
          <w:szCs w:val="28"/>
        </w:rPr>
        <w:t xml:space="preserve"> puede contribuir positivamente a la salud mental y emocional.</w:t>
      </w:r>
    </w:p>
    <w:p w14:paraId="74E6AA30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06C87AEF" w14:textId="501BD8E4" w:rsidR="00090441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>Estos factores, combinados con una dieta equilibrada, ejercicio regular y un entorno de trabajo ergonómico, pueden ayudar a alcanzar y mantener un estilo de vida saludable.</w:t>
      </w:r>
    </w:p>
    <w:sectPr w:rsidR="00090441" w:rsidRPr="003A7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3B"/>
    <w:rsid w:val="00090441"/>
    <w:rsid w:val="003A7A3B"/>
    <w:rsid w:val="006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87C4"/>
  <w15:chartTrackingRefBased/>
  <w15:docId w15:val="{7E2C9C73-3F63-4DB8-8A16-279BFCE9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2024-04-16T00:48:00Z</dcterms:created>
  <dcterms:modified xsi:type="dcterms:W3CDTF">2024-04-16T00:49:00Z</dcterms:modified>
</cp:coreProperties>
</file>