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EA5F8" w14:textId="77777777" w:rsidR="006A4642" w:rsidRDefault="006A4642" w:rsidP="006A46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Kennesaw State University </w:t>
      </w:r>
    </w:p>
    <w:p w14:paraId="3BE22723" w14:textId="77777777" w:rsidR="006A4642" w:rsidRDefault="006A4642" w:rsidP="006A46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College of Computing and Software Engineering</w:t>
      </w:r>
    </w:p>
    <w:p w14:paraId="6E042FEC" w14:textId="77777777" w:rsidR="006A4642" w:rsidRDefault="006A4642" w:rsidP="006A46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Class: CS 4308</w:t>
      </w:r>
    </w:p>
    <w:p w14:paraId="31AF5224" w14:textId="77777777" w:rsidR="006A4642" w:rsidRDefault="006A4642" w:rsidP="006A46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Section: W02</w:t>
      </w:r>
    </w:p>
    <w:p w14:paraId="2DEF0E04" w14:textId="77777777" w:rsidR="006A4642" w:rsidRDefault="006A4642" w:rsidP="006A4642">
      <w:pPr>
        <w:rPr>
          <w:rFonts w:ascii="Times New Roman" w:hAnsi="Times New Roman" w:cs="Times New Roman"/>
          <w:sz w:val="28"/>
          <w:szCs w:val="28"/>
        </w:rPr>
      </w:pPr>
    </w:p>
    <w:p w14:paraId="46F96840" w14:textId="3DC15963" w:rsidR="006A4642" w:rsidRDefault="006A4642" w:rsidP="006A46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Project Deliverable 3</w:t>
      </w:r>
    </w:p>
    <w:p w14:paraId="69212CF3" w14:textId="77777777" w:rsidR="006A4642" w:rsidRDefault="006A4642" w:rsidP="006A46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Author: Cohen Miller </w:t>
      </w:r>
      <w:hyperlink r:id="rId5" w:history="1">
        <w:r>
          <w:rPr>
            <w:rStyle w:val="Hyperlink"/>
            <w:rFonts w:ascii="Times New Roman" w:hAnsi="Times New Roman" w:cs="Times New Roman"/>
            <w:sz w:val="28"/>
            <w:szCs w:val="28"/>
          </w:rPr>
          <w:t>Cmill283@students.kennesaw.edu</w:t>
        </w:r>
      </w:hyperlink>
    </w:p>
    <w:p w14:paraId="38C64DFB" w14:textId="37CAB6BA" w:rsidR="006A4642" w:rsidRDefault="006A4642" w:rsidP="006A46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Date: </w:t>
      </w:r>
      <w:r w:rsidR="007272B2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/</w:t>
      </w:r>
      <w:r w:rsidR="007272B2">
        <w:rPr>
          <w:rFonts w:ascii="Times New Roman" w:hAnsi="Times New Roman" w:cs="Times New Roman"/>
          <w:sz w:val="28"/>
          <w:szCs w:val="28"/>
        </w:rPr>
        <w:t>19</w:t>
      </w:r>
      <w:r>
        <w:rPr>
          <w:rFonts w:ascii="Times New Roman" w:hAnsi="Times New Roman" w:cs="Times New Roman"/>
          <w:sz w:val="28"/>
          <w:szCs w:val="28"/>
        </w:rPr>
        <w:t>/2023</w:t>
      </w:r>
    </w:p>
    <w:p w14:paraId="2AAA58A6" w14:textId="77777777" w:rsidR="006A4642" w:rsidRDefault="006A4642" w:rsidP="006A4642">
      <w:pPr>
        <w:rPr>
          <w:rFonts w:ascii="Times New Roman" w:hAnsi="Times New Roman" w:cs="Times New Roman"/>
          <w:sz w:val="28"/>
          <w:szCs w:val="28"/>
        </w:rPr>
      </w:pPr>
    </w:p>
    <w:p w14:paraId="64179033" w14:textId="5DFAB6E0" w:rsidR="006A4642" w:rsidRDefault="006A4642" w:rsidP="006A4642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Project Deliverable 3 Report</w:t>
      </w:r>
    </w:p>
    <w:p w14:paraId="7703E1B2" w14:textId="77777777" w:rsidR="006A4642" w:rsidRDefault="006A4642" w:rsidP="006A4642">
      <w:pPr>
        <w:rPr>
          <w:rFonts w:ascii="Times New Roman" w:hAnsi="Times New Roman" w:cs="Times New Roman"/>
          <w:sz w:val="28"/>
          <w:szCs w:val="28"/>
        </w:rPr>
      </w:pPr>
    </w:p>
    <w:p w14:paraId="6AF65C74" w14:textId="77777777" w:rsidR="006A4642" w:rsidRDefault="006A4642" w:rsidP="006A4642">
      <w:pPr>
        <w:rPr>
          <w:sz w:val="32"/>
          <w:szCs w:val="32"/>
        </w:rPr>
      </w:pPr>
      <w:r>
        <w:rPr>
          <w:kern w:val="0"/>
          <w14:ligatures w14:val="none"/>
        </w:rPr>
        <w:br w:type="page"/>
      </w:r>
    </w:p>
    <w:p w14:paraId="0845B279" w14:textId="77777777" w:rsidR="006A4642" w:rsidRDefault="006A4642" w:rsidP="006A464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Summary and Purpose of Assignment</w:t>
      </w:r>
    </w:p>
    <w:p w14:paraId="74DC87D2" w14:textId="46B9ED62" w:rsidR="006A4642" w:rsidRPr="00325BAA" w:rsidRDefault="006A4642" w:rsidP="006A46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goal of this project is to develop a complete interpreter program for a subset of the SCL language. This research paper outlines the development of the final component in this language processor, an executor that will work in conjunction with a parser and scanner program. This assignment required that the executor be developed in a language other than the one used to develop the previous assignment</w:t>
      </w:r>
      <w:r w:rsidR="003866B1">
        <w:rPr>
          <w:rFonts w:ascii="Times New Roman" w:hAnsi="Times New Roman" w:cs="Times New Roman"/>
          <w:sz w:val="24"/>
          <w:szCs w:val="24"/>
        </w:rPr>
        <w:t xml:space="preserve">, so python was used. </w:t>
      </w:r>
    </w:p>
    <w:p w14:paraId="4B538883" w14:textId="77777777" w:rsidR="006A4642" w:rsidRDefault="006A4642" w:rsidP="006A464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Initial Problem Statement</w:t>
      </w:r>
    </w:p>
    <w:p w14:paraId="5EA8E1EE" w14:textId="77777777" w:rsidR="006A4642" w:rsidRPr="006B6DF3" w:rsidRDefault="006A4642" w:rsidP="006A464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In order to better understand the problem, the assignment was analyzed and broken down into a list of high level and low-level requirements. The high-level requirements dictate how the solution must behave, while the low-level requirements dictate some key implementation specifics that the solution must utilize. 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9355"/>
      </w:tblGrid>
      <w:tr w:rsidR="006A4642" w14:paraId="0FE90E6E" w14:textId="77777777" w:rsidTr="007C5D62">
        <w:tc>
          <w:tcPr>
            <w:tcW w:w="9355" w:type="dxa"/>
          </w:tcPr>
          <w:p w14:paraId="0FF04739" w14:textId="77777777" w:rsidR="006A4642" w:rsidRPr="00D819A9" w:rsidRDefault="006A4642" w:rsidP="007C5D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 Level Requirements</w:t>
            </w:r>
          </w:p>
        </w:tc>
      </w:tr>
      <w:tr w:rsidR="006A4642" w14:paraId="2206AEDC" w14:textId="77777777" w:rsidTr="007C5D62">
        <w:trPr>
          <w:trHeight w:val="1142"/>
        </w:trPr>
        <w:tc>
          <w:tcPr>
            <w:tcW w:w="9355" w:type="dxa"/>
          </w:tcPr>
          <w:p w14:paraId="7ADB58B1" w14:textId="14E710FC" w:rsidR="006A4642" w:rsidRDefault="006A4642" w:rsidP="007C5D62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 xml:space="preserve">Must translate and execute statements from a subset of the </w:t>
            </w:r>
            <w:proofErr w:type="spellStart"/>
            <w:r>
              <w:rPr>
                <w:i/>
                <w:iCs/>
              </w:rPr>
              <w:t>Scl</w:t>
            </w:r>
            <w:proofErr w:type="spellEnd"/>
            <w:r>
              <w:rPr>
                <w:i/>
                <w:iCs/>
              </w:rPr>
              <w:t xml:space="preserve"> programming language</w:t>
            </w:r>
          </w:p>
          <w:p w14:paraId="1FF157A6" w14:textId="77777777" w:rsidR="006A4642" w:rsidRDefault="006A4642" w:rsidP="007C5D62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Must show the results of executing every statement recognized by the parser</w:t>
            </w:r>
          </w:p>
          <w:p w14:paraId="55A47AC5" w14:textId="4AED191D" w:rsidR="006A4642" w:rsidRPr="00D819A9" w:rsidRDefault="006A4642" w:rsidP="007C5D62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Must be developed in a programming language that was not used in the previous deliverables</w:t>
            </w:r>
          </w:p>
        </w:tc>
      </w:tr>
    </w:tbl>
    <w:p w14:paraId="52144C72" w14:textId="77777777" w:rsidR="006A4642" w:rsidRPr="008D57A0" w:rsidRDefault="006A4642" w:rsidP="006A4642">
      <w:pPr>
        <w:spacing w:after="283" w:line="237" w:lineRule="auto"/>
        <w:rPr>
          <w:sz w:val="24"/>
          <w:szCs w:val="24"/>
        </w:rPr>
      </w:pPr>
    </w:p>
    <w:p w14:paraId="6FC5A134" w14:textId="77777777" w:rsidR="006A4642" w:rsidRDefault="006A4642" w:rsidP="006A464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Description of Solution</w:t>
      </w:r>
    </w:p>
    <w:p w14:paraId="0BC64865" w14:textId="0D92EF2A" w:rsidR="006A4642" w:rsidRDefault="006A4642" w:rsidP="006A4642">
      <w:pPr>
        <w:rPr>
          <w:rFonts w:ascii="Times New Roman" w:hAnsi="Times New Roman" w:cs="Times New Roman"/>
          <w:sz w:val="24"/>
          <w:szCs w:val="24"/>
        </w:rPr>
      </w:pPr>
      <w:r w:rsidRPr="008833E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</w:t>
      </w:r>
      <w:r w:rsidR="003866B1">
        <w:rPr>
          <w:rFonts w:ascii="Times New Roman" w:hAnsi="Times New Roman" w:cs="Times New Roman"/>
          <w:sz w:val="24"/>
          <w:szCs w:val="24"/>
        </w:rPr>
        <w:t xml:space="preserve">is interpreter </w:t>
      </w:r>
      <w:r>
        <w:rPr>
          <w:rFonts w:ascii="Times New Roman" w:hAnsi="Times New Roman" w:cs="Times New Roman"/>
          <w:sz w:val="24"/>
          <w:szCs w:val="24"/>
        </w:rPr>
        <w:t>was developed using the grammar outlined in the Cohen’s_SCL_Grammar.txt file in the project folder. Since the last two components were written in java, python was selected for the final project.</w:t>
      </w:r>
      <w:r w:rsidR="003866B1">
        <w:rPr>
          <w:rFonts w:ascii="Times New Roman" w:hAnsi="Times New Roman" w:cs="Times New Roman"/>
          <w:sz w:val="24"/>
          <w:szCs w:val="24"/>
        </w:rPr>
        <w:t xml:space="preserve"> Consequently, both the parser and scanner from the previous deliverables were rewritten in the python language.</w:t>
      </w:r>
      <w:r>
        <w:rPr>
          <w:rFonts w:ascii="Times New Roman" w:hAnsi="Times New Roman" w:cs="Times New Roman"/>
          <w:sz w:val="24"/>
          <w:szCs w:val="24"/>
        </w:rPr>
        <w:t xml:space="preserve"> The final solution has six unique classes. </w:t>
      </w:r>
      <w:r w:rsidR="006D335D">
        <w:rPr>
          <w:rFonts w:ascii="Times New Roman" w:hAnsi="Times New Roman" w:cs="Times New Roman"/>
          <w:sz w:val="24"/>
          <w:szCs w:val="24"/>
        </w:rPr>
        <w:t>These classes are described below:</w:t>
      </w:r>
    </w:p>
    <w:p w14:paraId="7D16FF9E" w14:textId="54C2CDC3" w:rsidR="006D335D" w:rsidRPr="00446691" w:rsidRDefault="006D335D" w:rsidP="006D33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6691">
        <w:rPr>
          <w:rFonts w:ascii="Times New Roman" w:hAnsi="Times New Roman" w:cs="Times New Roman"/>
          <w:b/>
          <w:bCs/>
          <w:sz w:val="24"/>
          <w:szCs w:val="24"/>
        </w:rPr>
        <w:t xml:space="preserve">The </w:t>
      </w:r>
      <w:r>
        <w:rPr>
          <w:rFonts w:ascii="Times New Roman" w:hAnsi="Times New Roman" w:cs="Times New Roman"/>
          <w:b/>
          <w:bCs/>
          <w:sz w:val="24"/>
          <w:szCs w:val="24"/>
        </w:rPr>
        <w:t>Scanner</w:t>
      </w:r>
    </w:p>
    <w:p w14:paraId="765941FD" w14:textId="614BFE9A" w:rsidR="006D335D" w:rsidRDefault="006D335D" w:rsidP="006D335D">
      <w:pPr>
        <w:rPr>
          <w:rFonts w:ascii="Times New Roman" w:hAnsi="Times New Roman" w:cs="Times New Roman"/>
          <w:sz w:val="24"/>
          <w:szCs w:val="24"/>
        </w:rPr>
      </w:pPr>
      <w:r w:rsidRPr="006D335D">
        <w:rPr>
          <w:rFonts w:ascii="Times New Roman" w:hAnsi="Times New Roman" w:cs="Times New Roman"/>
          <w:sz w:val="24"/>
          <w:szCs w:val="24"/>
        </w:rPr>
        <w:t>The</w:t>
      </w:r>
      <w:r w:rsidRPr="006D33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Scanner</w:t>
      </w:r>
      <w:r w:rsidRPr="006D335D">
        <w:rPr>
          <w:rFonts w:ascii="Times New Roman" w:hAnsi="Times New Roman" w:cs="Times New Roman"/>
          <w:sz w:val="24"/>
          <w:szCs w:val="24"/>
        </w:rPr>
        <w:t xml:space="preserve"> class </w:t>
      </w:r>
      <w:r>
        <w:rPr>
          <w:rFonts w:ascii="Times New Roman" w:hAnsi="Times New Roman" w:cs="Times New Roman"/>
          <w:sz w:val="24"/>
          <w:szCs w:val="24"/>
        </w:rPr>
        <w:t xml:space="preserve">loads the code file and contains the next() function. When called by the parser, this function scans each lexeme and creates a new token object. This token object is then passed to the parser for use. </w:t>
      </w:r>
    </w:p>
    <w:p w14:paraId="59456ED6" w14:textId="443BF4F5" w:rsidR="006D335D" w:rsidRDefault="006D335D" w:rsidP="006D33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Token </w:t>
      </w:r>
      <w:r>
        <w:rPr>
          <w:rFonts w:ascii="Times New Roman" w:hAnsi="Times New Roman" w:cs="Times New Roman"/>
          <w:sz w:val="24"/>
          <w:szCs w:val="24"/>
        </w:rPr>
        <w:t xml:space="preserve">class specifies the token object, which is used by the parser to build the parse tree. Each token contains a type and a value. </w:t>
      </w:r>
    </w:p>
    <w:p w14:paraId="47EC6D4C" w14:textId="12A2BF42" w:rsidR="006D335D" w:rsidRPr="006D335D" w:rsidRDefault="006D335D" w:rsidP="006D33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Type </w:t>
      </w:r>
      <w:r>
        <w:rPr>
          <w:rFonts w:ascii="Times New Roman" w:hAnsi="Times New Roman" w:cs="Times New Roman"/>
          <w:sz w:val="24"/>
          <w:szCs w:val="24"/>
        </w:rPr>
        <w:t xml:space="preserve">class specifies the various types of tokens, this was used to describe the keyword list. When a new token is created, the token receives a type object depending on the value of the lexeme. </w:t>
      </w:r>
    </w:p>
    <w:p w14:paraId="67C13F33" w14:textId="77777777" w:rsidR="006D335D" w:rsidRDefault="006D335D" w:rsidP="006A464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D411F3" w14:textId="2112C2A0" w:rsidR="006A4642" w:rsidRPr="00446691" w:rsidRDefault="006A4642" w:rsidP="006A46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6691">
        <w:rPr>
          <w:rFonts w:ascii="Times New Roman" w:hAnsi="Times New Roman" w:cs="Times New Roman"/>
          <w:b/>
          <w:bCs/>
          <w:sz w:val="24"/>
          <w:szCs w:val="24"/>
        </w:rPr>
        <w:t>The Parser</w:t>
      </w:r>
    </w:p>
    <w:p w14:paraId="72C16726" w14:textId="12A3572F" w:rsidR="006A4642" w:rsidRDefault="006A4642" w:rsidP="006D335D">
      <w:pPr>
        <w:rPr>
          <w:rFonts w:ascii="Times New Roman" w:hAnsi="Times New Roman" w:cs="Times New Roman"/>
          <w:sz w:val="24"/>
          <w:szCs w:val="24"/>
        </w:rPr>
      </w:pPr>
      <w:r w:rsidRPr="006D335D">
        <w:rPr>
          <w:rFonts w:ascii="Times New Roman" w:hAnsi="Times New Roman" w:cs="Times New Roman"/>
          <w:sz w:val="24"/>
          <w:szCs w:val="24"/>
        </w:rPr>
        <w:lastRenderedPageBreak/>
        <w:t>The</w:t>
      </w:r>
      <w:r w:rsidR="006D335D" w:rsidRPr="006D33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D335D">
        <w:rPr>
          <w:rFonts w:ascii="Times New Roman" w:hAnsi="Times New Roman" w:cs="Times New Roman"/>
          <w:b/>
          <w:bCs/>
          <w:sz w:val="24"/>
          <w:szCs w:val="24"/>
        </w:rPr>
        <w:t>Parser</w:t>
      </w:r>
      <w:r w:rsidR="006D335D" w:rsidRPr="006D335D">
        <w:rPr>
          <w:rFonts w:ascii="Times New Roman" w:hAnsi="Times New Roman" w:cs="Times New Roman"/>
          <w:sz w:val="24"/>
          <w:szCs w:val="24"/>
        </w:rPr>
        <w:t xml:space="preserve"> class </w:t>
      </w:r>
      <w:r w:rsidRPr="006D335D">
        <w:rPr>
          <w:rFonts w:ascii="Times New Roman" w:hAnsi="Times New Roman" w:cs="Times New Roman"/>
          <w:sz w:val="24"/>
          <w:szCs w:val="24"/>
        </w:rPr>
        <w:t xml:space="preserve">initializes the scanner class and builds a parse tree which will be used by the interpreter. </w:t>
      </w:r>
      <w:r w:rsidR="006D335D">
        <w:rPr>
          <w:rFonts w:ascii="Times New Roman" w:hAnsi="Times New Roman" w:cs="Times New Roman"/>
          <w:sz w:val="24"/>
          <w:szCs w:val="24"/>
        </w:rPr>
        <w:t xml:space="preserve">This class contains several tools that are used by the parser, including the compare() function, and the </w:t>
      </w:r>
      <w:proofErr w:type="spellStart"/>
      <w:r w:rsidR="006D335D">
        <w:rPr>
          <w:rFonts w:ascii="Times New Roman" w:hAnsi="Times New Roman" w:cs="Times New Roman"/>
          <w:sz w:val="24"/>
          <w:szCs w:val="24"/>
        </w:rPr>
        <w:t>getParseTree</w:t>
      </w:r>
      <w:proofErr w:type="spellEnd"/>
      <w:r w:rsidR="006D335D">
        <w:rPr>
          <w:rFonts w:ascii="Times New Roman" w:hAnsi="Times New Roman" w:cs="Times New Roman"/>
          <w:sz w:val="24"/>
          <w:szCs w:val="24"/>
        </w:rPr>
        <w:t xml:space="preserve">() function, which returns the head node of the parse tree. </w:t>
      </w:r>
    </w:p>
    <w:p w14:paraId="03DF322C" w14:textId="1F0F57B4" w:rsidR="006D335D" w:rsidRDefault="006D335D" w:rsidP="006D33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Node </w:t>
      </w:r>
      <w:r>
        <w:rPr>
          <w:rFonts w:ascii="Times New Roman" w:hAnsi="Times New Roman" w:cs="Times New Roman"/>
          <w:sz w:val="24"/>
          <w:szCs w:val="24"/>
        </w:rPr>
        <w:t xml:space="preserve">class specifies the node object, which is used to build the parse tree. Each node of the tree contains a value, type, and an array of children. The node class also includes helper functions for accessing and manipulating data inside a single node. </w:t>
      </w:r>
    </w:p>
    <w:p w14:paraId="6B6EB293" w14:textId="691716D0" w:rsidR="006D335D" w:rsidRPr="00446691" w:rsidRDefault="006D335D" w:rsidP="006D33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6691">
        <w:rPr>
          <w:rFonts w:ascii="Times New Roman" w:hAnsi="Times New Roman" w:cs="Times New Roman"/>
          <w:b/>
          <w:bCs/>
          <w:sz w:val="24"/>
          <w:szCs w:val="24"/>
        </w:rPr>
        <w:t xml:space="preserve">The </w:t>
      </w:r>
      <w:r>
        <w:rPr>
          <w:rFonts w:ascii="Times New Roman" w:hAnsi="Times New Roman" w:cs="Times New Roman"/>
          <w:b/>
          <w:bCs/>
          <w:sz w:val="24"/>
          <w:szCs w:val="24"/>
        </w:rPr>
        <w:t>Executor</w:t>
      </w:r>
    </w:p>
    <w:p w14:paraId="06926EA8" w14:textId="33E4C26F" w:rsidR="006D335D" w:rsidRPr="006D335D" w:rsidRDefault="006D335D" w:rsidP="006D335D">
      <w:pPr>
        <w:rPr>
          <w:rFonts w:ascii="Times New Roman" w:hAnsi="Times New Roman" w:cs="Times New Roman"/>
          <w:sz w:val="24"/>
          <w:szCs w:val="24"/>
        </w:rPr>
      </w:pPr>
      <w:r w:rsidRPr="006D335D">
        <w:rPr>
          <w:rFonts w:ascii="Times New Roman" w:hAnsi="Times New Roman" w:cs="Times New Roman"/>
          <w:sz w:val="24"/>
          <w:szCs w:val="24"/>
        </w:rPr>
        <w:t>The</w:t>
      </w:r>
      <w:r w:rsidRPr="006D33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Executor</w:t>
      </w:r>
      <w:r w:rsidRPr="006D335D">
        <w:rPr>
          <w:rFonts w:ascii="Times New Roman" w:hAnsi="Times New Roman" w:cs="Times New Roman"/>
          <w:sz w:val="24"/>
          <w:szCs w:val="24"/>
        </w:rPr>
        <w:t xml:space="preserve"> class initializes the </w:t>
      </w:r>
      <w:r>
        <w:rPr>
          <w:rFonts w:ascii="Times New Roman" w:hAnsi="Times New Roman" w:cs="Times New Roman"/>
          <w:sz w:val="24"/>
          <w:szCs w:val="24"/>
        </w:rPr>
        <w:t>parser</w:t>
      </w:r>
      <w:r w:rsidRPr="006D335D">
        <w:rPr>
          <w:rFonts w:ascii="Times New Roman" w:hAnsi="Times New Roman" w:cs="Times New Roman"/>
          <w:sz w:val="24"/>
          <w:szCs w:val="24"/>
        </w:rPr>
        <w:t xml:space="preserve"> class</w:t>
      </w:r>
      <w:r w:rsidR="00983749">
        <w:rPr>
          <w:rFonts w:ascii="Times New Roman" w:hAnsi="Times New Roman" w:cs="Times New Roman"/>
          <w:sz w:val="24"/>
          <w:szCs w:val="24"/>
        </w:rPr>
        <w:t xml:space="preserve"> and navigates the parse tree node by node. The executor class uses a python dictionary that contains information about each variable’s name, </w:t>
      </w:r>
      <w:r w:rsidR="00784567">
        <w:rPr>
          <w:rFonts w:ascii="Times New Roman" w:hAnsi="Times New Roman" w:cs="Times New Roman"/>
          <w:sz w:val="24"/>
          <w:szCs w:val="24"/>
        </w:rPr>
        <w:t>type,</w:t>
      </w:r>
      <w:r w:rsidR="00983749">
        <w:rPr>
          <w:rFonts w:ascii="Times New Roman" w:hAnsi="Times New Roman" w:cs="Times New Roman"/>
          <w:sz w:val="24"/>
          <w:szCs w:val="24"/>
        </w:rPr>
        <w:t xml:space="preserve"> and data. </w:t>
      </w:r>
    </w:p>
    <w:p w14:paraId="22BA983A" w14:textId="77777777" w:rsidR="006D335D" w:rsidRPr="006D335D" w:rsidRDefault="006D335D" w:rsidP="006D335D">
      <w:pPr>
        <w:rPr>
          <w:rFonts w:ascii="Times New Roman" w:hAnsi="Times New Roman" w:cs="Times New Roman"/>
          <w:sz w:val="24"/>
          <w:szCs w:val="24"/>
        </w:rPr>
      </w:pPr>
    </w:p>
    <w:p w14:paraId="216B1618" w14:textId="77777777" w:rsidR="006A4642" w:rsidRDefault="006A4642" w:rsidP="006A464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List of Input Data and Results</w:t>
      </w:r>
    </w:p>
    <w:p w14:paraId="243B4B8C" w14:textId="23BA3975" w:rsidR="006A4642" w:rsidRPr="00C0746B" w:rsidRDefault="006A4642" w:rsidP="006A464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sample.scl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3775"/>
        <w:gridCol w:w="5760"/>
      </w:tblGrid>
      <w:tr w:rsidR="006A4642" w14:paraId="17E0623B" w14:textId="77777777" w:rsidTr="007C5D62">
        <w:tc>
          <w:tcPr>
            <w:tcW w:w="3775" w:type="dxa"/>
          </w:tcPr>
          <w:p w14:paraId="11CDEF83" w14:textId="77777777" w:rsidR="006A4642" w:rsidRPr="00F76310" w:rsidRDefault="006A4642" w:rsidP="007C5D62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INPUT CODE</w:t>
            </w:r>
          </w:p>
        </w:tc>
        <w:tc>
          <w:tcPr>
            <w:tcW w:w="5760" w:type="dxa"/>
          </w:tcPr>
          <w:p w14:paraId="246A2A2A" w14:textId="77777777" w:rsidR="006A4642" w:rsidRPr="00F76310" w:rsidRDefault="006A4642" w:rsidP="007C5D62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OUTPUT TO CONSOLE</w:t>
            </w:r>
          </w:p>
        </w:tc>
      </w:tr>
      <w:tr w:rsidR="006A4642" w14:paraId="66E8F8DF" w14:textId="77777777" w:rsidTr="007C5D62">
        <w:tc>
          <w:tcPr>
            <w:tcW w:w="3775" w:type="dxa"/>
          </w:tcPr>
          <w:p w14:paraId="418631C0" w14:textId="77777777" w:rsidR="00BF1399" w:rsidRPr="00BF1399" w:rsidRDefault="00BF1399" w:rsidP="00BF139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42F6193" w14:textId="77777777" w:rsidR="00BF1399" w:rsidRPr="00BF1399" w:rsidRDefault="00BF1399" w:rsidP="00BF139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139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import "</w:t>
            </w:r>
            <w:proofErr w:type="spellStart"/>
            <w:r w:rsidRPr="00BF139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scl.h</w:t>
            </w:r>
            <w:proofErr w:type="spellEnd"/>
            <w:r w:rsidRPr="00BF139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"</w:t>
            </w:r>
          </w:p>
          <w:p w14:paraId="38BF218A" w14:textId="77777777" w:rsidR="00BF1399" w:rsidRPr="00BF1399" w:rsidRDefault="00BF1399" w:rsidP="00BF139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139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implementations /* multi-line-comment */</w:t>
            </w:r>
          </w:p>
          <w:p w14:paraId="17767C82" w14:textId="77777777" w:rsidR="00BF1399" w:rsidRPr="00BF1399" w:rsidRDefault="00BF1399" w:rsidP="00BF139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139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function main is</w:t>
            </w:r>
          </w:p>
          <w:p w14:paraId="379344BE" w14:textId="77777777" w:rsidR="00BF1399" w:rsidRPr="00BF1399" w:rsidRDefault="00BF1399" w:rsidP="00BF139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139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variables</w:t>
            </w:r>
          </w:p>
          <w:p w14:paraId="27C10BBC" w14:textId="77777777" w:rsidR="00BF1399" w:rsidRPr="00BF1399" w:rsidRDefault="00BF1399" w:rsidP="00BF139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139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define x of type double   // a variable declaration </w:t>
            </w:r>
          </w:p>
          <w:p w14:paraId="33EBF58D" w14:textId="77777777" w:rsidR="00BF1399" w:rsidRPr="00BF1399" w:rsidRDefault="00BF1399" w:rsidP="00BF139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139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ab/>
              <w:t>define t of type double   // time of the second event</w:t>
            </w:r>
          </w:p>
          <w:p w14:paraId="7E37FC48" w14:textId="77777777" w:rsidR="00BF1399" w:rsidRPr="00BF1399" w:rsidRDefault="00BF1399" w:rsidP="00BF139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139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ab/>
              <w:t>define pt of type double</w:t>
            </w:r>
          </w:p>
          <w:p w14:paraId="44D66319" w14:textId="77777777" w:rsidR="00BF1399" w:rsidRPr="00BF1399" w:rsidRDefault="00BF1399" w:rsidP="00BF139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139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begin   </w:t>
            </w:r>
          </w:p>
          <w:p w14:paraId="6FA4832E" w14:textId="7BC63B96" w:rsidR="00BF1399" w:rsidRPr="00BF1399" w:rsidRDefault="00BF1399" w:rsidP="00BF139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139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display "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H</w:t>
            </w:r>
            <w:r w:rsidRPr="00BF139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ello ",  "World!"</w:t>
            </w:r>
          </w:p>
          <w:p w14:paraId="15497865" w14:textId="77777777" w:rsidR="00BF1399" w:rsidRPr="00BF1399" w:rsidRDefault="00BF1399" w:rsidP="00BF139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139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set x = 45.95    </w:t>
            </w:r>
          </w:p>
          <w:p w14:paraId="3E9C77C2" w14:textId="77777777" w:rsidR="00BF1399" w:rsidRPr="00BF1399" w:rsidRDefault="00BF1399" w:rsidP="00BF139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139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set t = 45.95 + 2.55</w:t>
            </w:r>
          </w:p>
          <w:p w14:paraId="13AB28BE" w14:textId="77777777" w:rsidR="00BF1399" w:rsidRPr="00BF1399" w:rsidRDefault="00BF1399" w:rsidP="00BF139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139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set pt = 10.00+ 5.00 * 10.00</w:t>
            </w:r>
          </w:p>
          <w:p w14:paraId="2846BDA4" w14:textId="77777777" w:rsidR="00BF1399" w:rsidRPr="00BF1399" w:rsidRDefault="00BF1399" w:rsidP="00BF139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139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display "The value of x:", x</w:t>
            </w:r>
          </w:p>
          <w:p w14:paraId="3CE61465" w14:textId="77777777" w:rsidR="00BF1399" w:rsidRPr="00BF1399" w:rsidRDefault="00BF1399" w:rsidP="00BF139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139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display "The value of t:", t</w:t>
            </w:r>
          </w:p>
          <w:p w14:paraId="61A93C08" w14:textId="77777777" w:rsidR="00BF1399" w:rsidRPr="00BF1399" w:rsidRDefault="00BF1399" w:rsidP="00BF139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139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display "The value of pt:", pt</w:t>
            </w:r>
          </w:p>
          <w:p w14:paraId="3470FAD7" w14:textId="77777777" w:rsidR="00BF1399" w:rsidRPr="00BF1399" w:rsidRDefault="00BF1399" w:rsidP="00BF139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139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exit</w:t>
            </w:r>
          </w:p>
          <w:p w14:paraId="6F552543" w14:textId="6D53CE36" w:rsidR="006A4642" w:rsidRDefault="00BF1399" w:rsidP="00BF139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BF139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endfun</w:t>
            </w:r>
            <w:proofErr w:type="spellEnd"/>
            <w:r w:rsidRPr="00BF139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main</w:t>
            </w:r>
          </w:p>
        </w:tc>
        <w:tc>
          <w:tcPr>
            <w:tcW w:w="5760" w:type="dxa"/>
            <w:shd w:val="clear" w:color="auto" w:fill="FFFFFF" w:themeFill="background1"/>
          </w:tcPr>
          <w:p w14:paraId="3A5E0916" w14:textId="77777777" w:rsidR="00BF1399" w:rsidRPr="00BF1399" w:rsidRDefault="00BF1399" w:rsidP="00BF1399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BF139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Imported </w:t>
            </w:r>
            <w:proofErr w:type="spellStart"/>
            <w:r w:rsidRPr="00BF139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scl.h</w:t>
            </w:r>
            <w:proofErr w:type="spellEnd"/>
          </w:p>
          <w:p w14:paraId="448F67C2" w14:textId="4793CC69" w:rsidR="00BF1399" w:rsidRPr="00BF1399" w:rsidRDefault="00BF1399" w:rsidP="00BF1399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H</w:t>
            </w:r>
            <w:r w:rsidRPr="00BF139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ello World! </w:t>
            </w:r>
          </w:p>
          <w:p w14:paraId="4C8C645A" w14:textId="77777777" w:rsidR="00BF1399" w:rsidRPr="00BF1399" w:rsidRDefault="00BF1399" w:rsidP="00BF1399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BF139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The value of x: 45.95</w:t>
            </w:r>
          </w:p>
          <w:p w14:paraId="40F2B998" w14:textId="77777777" w:rsidR="00BF1399" w:rsidRPr="00BF1399" w:rsidRDefault="00BF1399" w:rsidP="00BF1399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BF139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The value of t: 48.5</w:t>
            </w:r>
          </w:p>
          <w:p w14:paraId="701B6B1C" w14:textId="3AC6E173" w:rsidR="006A4642" w:rsidRPr="004B2BD3" w:rsidRDefault="00BF1399" w:rsidP="00BF1399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BF139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The value of pt: 60.0</w:t>
            </w:r>
          </w:p>
        </w:tc>
      </w:tr>
    </w:tbl>
    <w:p w14:paraId="2C3B8D9D" w14:textId="77777777" w:rsidR="006A4642" w:rsidRDefault="006A4642" w:rsidP="006A464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3B48AD1" w14:textId="77777777" w:rsidR="006A4642" w:rsidRDefault="006A4642" w:rsidP="006A464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D1299BA" w14:textId="45B7F66A" w:rsidR="006A4642" w:rsidRPr="00784567" w:rsidRDefault="006A4642" w:rsidP="006A464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Comments and Conclusion</w:t>
      </w:r>
    </w:p>
    <w:p w14:paraId="3DA04438" w14:textId="37E9E9C7" w:rsidR="006A4642" w:rsidRDefault="006A4642" w:rsidP="006A46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Due to time constraints, only a few </w:t>
      </w:r>
      <w:r w:rsidR="00784567">
        <w:rPr>
          <w:rFonts w:ascii="Times New Roman" w:hAnsi="Times New Roman" w:cs="Times New Roman"/>
          <w:sz w:val="24"/>
          <w:szCs w:val="24"/>
        </w:rPr>
        <w:t>numbers</w:t>
      </w:r>
      <w:r>
        <w:rPr>
          <w:rFonts w:ascii="Times New Roman" w:hAnsi="Times New Roman" w:cs="Times New Roman"/>
          <w:sz w:val="24"/>
          <w:szCs w:val="24"/>
        </w:rPr>
        <w:t xml:space="preserve"> of statements are supported by the </w:t>
      </w:r>
      <w:r w:rsidR="00784567">
        <w:rPr>
          <w:rFonts w:ascii="Times New Roman" w:hAnsi="Times New Roman" w:cs="Times New Roman"/>
          <w:sz w:val="24"/>
          <w:szCs w:val="24"/>
        </w:rPr>
        <w:t>parser and executor</w:t>
      </w:r>
      <w:r>
        <w:rPr>
          <w:rFonts w:ascii="Times New Roman" w:hAnsi="Times New Roman" w:cs="Times New Roman"/>
          <w:sz w:val="24"/>
          <w:szCs w:val="24"/>
        </w:rPr>
        <w:t>.</w:t>
      </w:r>
      <w:r w:rsidR="00784567">
        <w:rPr>
          <w:rFonts w:ascii="Times New Roman" w:hAnsi="Times New Roman" w:cs="Times New Roman"/>
          <w:sz w:val="24"/>
          <w:szCs w:val="24"/>
        </w:rPr>
        <w:t xml:space="preserve"> Although I would’ve liked to implement some sort of control statement, such as an if statement, t</w:t>
      </w:r>
      <w:r>
        <w:rPr>
          <w:rFonts w:ascii="Times New Roman" w:hAnsi="Times New Roman" w:cs="Times New Roman"/>
          <w:sz w:val="24"/>
          <w:szCs w:val="24"/>
        </w:rPr>
        <w:t xml:space="preserve">he </w:t>
      </w:r>
      <w:r w:rsidR="00784567">
        <w:rPr>
          <w:rFonts w:ascii="Times New Roman" w:hAnsi="Times New Roman" w:cs="Times New Roman"/>
          <w:sz w:val="24"/>
          <w:szCs w:val="24"/>
        </w:rPr>
        <w:t>interpreter</w:t>
      </w:r>
      <w:r>
        <w:rPr>
          <w:rFonts w:ascii="Times New Roman" w:hAnsi="Times New Roman" w:cs="Times New Roman"/>
          <w:sz w:val="24"/>
          <w:szCs w:val="24"/>
        </w:rPr>
        <w:t xml:space="preserve"> framework is designed to support quick development, so implementing more statements would not be difficult. </w:t>
      </w:r>
    </w:p>
    <w:p w14:paraId="4865F568" w14:textId="77777777" w:rsidR="006A4642" w:rsidRDefault="006A4642" w:rsidP="006A4642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14:paraId="0A846130" w14:textId="77777777" w:rsidR="006A4642" w:rsidRDefault="006A4642" w:rsidP="006A4642">
      <w:pPr>
        <w:rPr>
          <w:rFonts w:ascii="Times New Roman" w:hAnsi="Times New Roman" w:cs="Times New Roman"/>
          <w:sz w:val="24"/>
          <w:szCs w:val="24"/>
        </w:rPr>
      </w:pPr>
    </w:p>
    <w:p w14:paraId="13913014" w14:textId="77777777" w:rsidR="006A4642" w:rsidRDefault="006A4642" w:rsidP="006A464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List of references</w:t>
      </w:r>
    </w:p>
    <w:p w14:paraId="43EE273D" w14:textId="77777777" w:rsidR="006A4642" w:rsidRDefault="006A4642" w:rsidP="006A464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Style w:val="markedcontent"/>
          <w:b/>
          <w:bCs/>
          <w:sz w:val="24"/>
          <w:szCs w:val="24"/>
          <w:shd w:val="clear" w:color="auto" w:fill="FFFFFF"/>
        </w:rPr>
        <w:t>Textbook:</w:t>
      </w:r>
      <w:r>
        <w:rPr>
          <w:rStyle w:val="markedcontent"/>
          <w:sz w:val="24"/>
          <w:szCs w:val="24"/>
          <w:shd w:val="clear" w:color="auto" w:fill="FFFFFF"/>
        </w:rPr>
        <w:t xml:space="preserve"> Concepts of Programming Languages: Concepts of Programming Languages,</w:t>
      </w:r>
      <w:r>
        <w:rPr>
          <w:rFonts w:ascii="Arial" w:hAnsi="Arial" w:cs="Arial"/>
          <w:sz w:val="24"/>
          <w:szCs w:val="24"/>
          <w:shd w:val="clear" w:color="auto" w:fill="FFFFFF"/>
        </w:rPr>
        <w:br/>
      </w:r>
      <w:r>
        <w:rPr>
          <w:rStyle w:val="markedcontent"/>
          <w:sz w:val="24"/>
          <w:szCs w:val="24"/>
          <w:shd w:val="clear" w:color="auto" w:fill="FFFFFF"/>
        </w:rPr>
        <w:t>10E by Robert W. Sebesta, University of Colorado, Colorado Springs (2010,</w:t>
      </w:r>
      <w:r>
        <w:rPr>
          <w:rFonts w:ascii="Arial" w:hAnsi="Arial" w:cs="Arial"/>
          <w:sz w:val="24"/>
          <w:szCs w:val="24"/>
          <w:shd w:val="clear" w:color="auto" w:fill="FFFFFF"/>
        </w:rPr>
        <w:br/>
      </w:r>
      <w:r>
        <w:rPr>
          <w:rStyle w:val="markedcontent"/>
          <w:sz w:val="24"/>
          <w:szCs w:val="24"/>
          <w:shd w:val="clear" w:color="auto" w:fill="FFFFFF"/>
        </w:rPr>
        <w:t>Pearson Education Company), ISBN-13: 9780131395312</w:t>
      </w:r>
    </w:p>
    <w:p w14:paraId="22641CF0" w14:textId="77777777" w:rsidR="006A4642" w:rsidRDefault="006A4642" w:rsidP="006A4642"/>
    <w:p w14:paraId="02AB6B5B" w14:textId="77777777" w:rsidR="006A4642" w:rsidRDefault="006A4642" w:rsidP="006A4642"/>
    <w:p w14:paraId="19CF4B8E" w14:textId="77777777" w:rsidR="00837AC2" w:rsidRPr="006A4642" w:rsidRDefault="00837AC2" w:rsidP="006A4642"/>
    <w:sectPr w:rsidR="00837AC2" w:rsidRPr="006A4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F11B6"/>
    <w:multiLevelType w:val="hybridMultilevel"/>
    <w:tmpl w:val="3E0232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1B1BAB"/>
    <w:multiLevelType w:val="hybridMultilevel"/>
    <w:tmpl w:val="6784A8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6DC1966"/>
    <w:multiLevelType w:val="hybridMultilevel"/>
    <w:tmpl w:val="2B6062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66395817">
    <w:abstractNumId w:val="2"/>
  </w:num>
  <w:num w:numId="2" w16cid:durableId="2139255515">
    <w:abstractNumId w:val="1"/>
  </w:num>
  <w:num w:numId="3" w16cid:durableId="99186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642"/>
    <w:rsid w:val="003866B1"/>
    <w:rsid w:val="004802D2"/>
    <w:rsid w:val="006A4642"/>
    <w:rsid w:val="006D335D"/>
    <w:rsid w:val="007272B2"/>
    <w:rsid w:val="00784567"/>
    <w:rsid w:val="00837AC2"/>
    <w:rsid w:val="0084731E"/>
    <w:rsid w:val="008E37DD"/>
    <w:rsid w:val="00983749"/>
    <w:rsid w:val="00B036BC"/>
    <w:rsid w:val="00BF1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1D89D"/>
  <w15:chartTrackingRefBased/>
  <w15:docId w15:val="{711D714E-642F-4A13-96A8-7FC8F80ED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35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4642"/>
    <w:rPr>
      <w:color w:val="0563C1" w:themeColor="hyperlink"/>
      <w:u w:val="single"/>
    </w:rPr>
  </w:style>
  <w:style w:type="character" w:customStyle="1" w:styleId="markedcontent">
    <w:name w:val="markedcontent"/>
    <w:basedOn w:val="DefaultParagraphFont"/>
    <w:rsid w:val="006A4642"/>
  </w:style>
  <w:style w:type="paragraph" w:styleId="ListParagraph">
    <w:name w:val="List Paragraph"/>
    <w:basedOn w:val="Normal"/>
    <w:uiPriority w:val="34"/>
    <w:qFormat/>
    <w:rsid w:val="006A4642"/>
    <w:pPr>
      <w:ind w:left="720"/>
      <w:contextualSpacing/>
    </w:pPr>
  </w:style>
  <w:style w:type="table" w:styleId="TableGrid">
    <w:name w:val="Table Grid"/>
    <w:basedOn w:val="TableNormal"/>
    <w:uiPriority w:val="39"/>
    <w:rsid w:val="006A46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mill283@students.kennesaw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648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Cohen Miller</dc:creator>
  <cp:keywords/>
  <dc:description/>
  <cp:lastModifiedBy>Cohen Miller</cp:lastModifiedBy>
  <cp:revision>6</cp:revision>
  <dcterms:created xsi:type="dcterms:W3CDTF">2023-11-19T19:37:00Z</dcterms:created>
  <dcterms:modified xsi:type="dcterms:W3CDTF">2023-11-19T21:46:00Z</dcterms:modified>
</cp:coreProperties>
</file>