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B574E93" w14:textId="77777777" w:rsidR="000F341F" w:rsidRDefault="000F341F" w:rsidP="000F341F">
      <w:pPr>
        <w:jc w:val="center"/>
      </w:pPr>
      <w:r>
        <w:t>PRM Analytics</w:t>
      </w:r>
    </w:p>
    <w:p w14:paraId="4F6E1586" w14:textId="77777777" w:rsidR="000F341F" w:rsidRPr="009315CF" w:rsidRDefault="000F341F" w:rsidP="000F341F">
      <w:pPr>
        <w:jc w:val="center"/>
        <w:rPr>
          <w:sz w:val="28"/>
        </w:rPr>
      </w:pPr>
      <w:r w:rsidRPr="009315CF">
        <w:rPr>
          <w:sz w:val="28"/>
        </w:rPr>
        <w:t>Contract Summary</w:t>
      </w:r>
    </w:p>
    <w:tbl>
      <w:tblPr>
        <w:tblStyle w:val="GridTable6Colorful"/>
        <w:tblW w:w="0" w:type="auto"/>
        <w:tblLook w:val="0680" w:firstRow="0" w:lastRow="0" w:firstColumn="1" w:lastColumn="0" w:noHBand="1" w:noVBand="1"/>
      </w:tblPr>
      <w:tblGrid>
        <w:gridCol w:w="3595"/>
        <w:gridCol w:w="7195"/>
      </w:tblGrid>
      <w:tr w:rsidR="000F341F" w:rsidRPr="009315CF" w14:paraId="2271C491" w14:textId="77777777" w:rsidTr="001B1F9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95" w:type="dxa"/>
          </w:tcPr>
          <w:p w14:paraId="4D3C9164" w14:textId="77777777" w:rsidR="000F341F" w:rsidRPr="009315CF" w:rsidRDefault="000F341F" w:rsidP="001B1F99">
            <w:pPr>
              <w:jc w:val="right"/>
            </w:pPr>
            <w:r w:rsidRPr="009315CF">
              <w:t>Client Name</w:t>
            </w:r>
          </w:p>
        </w:tc>
        <w:tc>
          <w:tcPr>
            <w:tcW w:w="7195" w:type="dxa"/>
          </w:tcPr>
          <w:p w14:paraId="27A28FC2" w14:textId="4C0C91E6" w:rsidR="000F341F" w:rsidRDefault="00B33E69" w:rsidP="001B1F9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West Coast Casualty: Orange County, Pasadena, San Francisco (</w:t>
            </w:r>
            <w:proofErr w:type="spellStart"/>
            <w:r>
              <w:t>Avagliano</w:t>
            </w:r>
            <w:proofErr w:type="spellEnd"/>
            <w:r>
              <w:t>), and Seattle</w:t>
            </w:r>
          </w:p>
        </w:tc>
      </w:tr>
      <w:tr w:rsidR="000F341F" w:rsidRPr="009315CF" w14:paraId="3B3507CC" w14:textId="77777777" w:rsidTr="001B1F99">
        <w:tc>
          <w:tcPr>
            <w:tcW w:w="3595" w:type="dxa"/>
          </w:tcPr>
          <w:p w14:paraId="018EC645" w14:textId="77777777" w:rsidR="000F341F" w:rsidRPr="009315CF" w:rsidRDefault="000F341F" w:rsidP="001B1F99">
            <w:pPr>
              <w:jc w:val="right"/>
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/w:pPr>
            <w:r w:rsidRPr="009315CF">
              <w:t>Key Contact (and Email)</w:t>
            </w:r>
          </w:p>
        </w:tc>
        <w:tc>
          <w:tcPr>
            <w:tcW w:w="7195" w:type="dxa"/>
          </w:tcPr>
          <w:p w14:paraId="5D590581" w14:textId="1A70124E" w:rsidR="00B33E69" w:rsidRPr="009315CF" w:rsidRDefault="00B33E69" w:rsidP="001B1F99">
            <w:r>
              <w:t>West Coast Casualty</w:t>
            </w:r>
            <w:r w:rsidR="000949D1">
              <w:t>, Pasadena, San Francisco, Seattle</w:t>
            </w:r>
            <w:r>
              <w:t>: Stephen Koca (Stephen.Koca@milliman.com)</w:t>
            </w:r>
            <w:r>
              <w:br/>
              <w:t>Orange County:</w:t>
            </w:r>
            <w:r w:rsidR="000949D1">
              <w:t xml:space="preserve"> Nickolas Alvarado (Nickolas.Alvarado@milliman.com)</w:t>
            </w:r>
            <w:bookmarkStart w:id="0" w:name="_GoBack"/>
            <w:bookmarkEnd w:id="0"/>
          </w:p>
        </w:tc>
      </w:tr>
      <w:tr w:rsidR="000F341F" w:rsidRPr="009315CF" w14:paraId="639DF96F" w14:textId="77777777" w:rsidTr="001B1F9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95" w:type="dxa"/>
          </w:tcPr>
          <w:p w14:paraId="7C78EB8E" w14:textId="77777777" w:rsidR="000F341F" w:rsidRPr="009315CF" w:rsidRDefault="000F341F" w:rsidP="001B1F99">
            <w:pPr>
              <w:jc w:val="right"/>
            </w:pPr>
            <w:r w:rsidRPr="009315CF">
              <w:t>Contract Signer (if different)</w:t>
            </w:r>
          </w:p>
        </w:tc>
        <w:tc>
          <w:tcPr>
            <w:tcW w:w="7195" w:type="dxa"/>
          </w:tcPr>
          <w:p w14:paraId="45F1AD9B" w14:textId="7037FAF9" w:rsidR="000F341F" w:rsidRPr="009315CF" w:rsidRDefault="00B33E69" w:rsidP="00EB67F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Stephen Koca</w:t>
            </w:r>
          </w:p>
        </w:tc>
      </w:tr>
      <w:tr w:rsidR="000F341F" w:rsidRPr="009315CF" w14:paraId="04BDEE9A" w14:textId="77777777" w:rsidTr="001B1F9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95" w:type="dxa"/>
          </w:tcPr>
          <w:p w14:paraId="3E770744" w14:textId="77777777" w:rsidR="000F341F" w:rsidRPr="009315CF" w:rsidRDefault="000F341F" w:rsidP="001B1F99">
            <w:pPr>
              <w:jc w:val="right"/>
            </w:pPr>
            <w:r>
              <w:t>Managing Consultant</w:t>
            </w:r>
          </w:p>
        </w:tc>
        <w:tc>
          <w:tcPr>
            <w:tcW w:w="7195" w:type="dxa"/>
          </w:tcPr>
          <w:p w14:paraId="775EA3C7" w14:textId="77777777" w:rsidR="000F341F" w:rsidRDefault="000F341F" w:rsidP="001B1F9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Holly Moore</w:t>
            </w:r>
          </w:p>
        </w:tc>
      </w:tr>
    </w:tbl>
    <w:p w14:paraId="05772D3E" w14:textId="77777777" w:rsidR="000F341F" w:rsidRPr="004027B6" w:rsidRDefault="000F341F" w:rsidP="000F341F">
      <w:pPr>
        <w:shd w:val="clear" w:color="auto" w:fill="FFFFFF" w:themeFill="background1"/>
      </w:pPr>
    </w:p>
    <w:p w14:paraId="480F45D7" w14:textId="77777777" w:rsidR="000F341F" w:rsidRDefault="000F341F" w:rsidP="000F341F">
      <w:pPr>
        <w:pStyle w:val="Heading2"/>
        <w:shd w:val="clear" w:color="auto" w:fill="D9D9D9" w:themeFill="background1" w:themeFillShade="D9"/>
      </w:pPr>
      <w:r>
        <w:t>Term of Contract</w:t>
      </w:r>
    </w:p>
    <w:tbl>
      <w:tblPr>
        <w:tblStyle w:val="GridTable6Colorful"/>
        <w:tblW w:w="10795" w:type="dxa"/>
        <w:tblLook w:val="0680" w:firstRow="0" w:lastRow="0" w:firstColumn="1" w:lastColumn="0" w:noHBand="1" w:noVBand="1"/>
      </w:tblPr>
      <w:tblGrid>
        <w:gridCol w:w="3595"/>
        <w:gridCol w:w="7200"/>
      </w:tblGrid>
      <w:tr w:rsidR="000F341F" w14:paraId="7C2E302A" w14:textId="77777777" w:rsidTr="001B1F9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95" w:type="dxa"/>
          </w:tcPr>
          <w:p w14:paraId="0CF72A4A" w14:textId="77777777" w:rsidR="000F341F" w:rsidRDefault="000F341F" w:rsidP="001B1F99">
            <w:pPr>
              <w:jc w:val="right"/>
            </w:pPr>
            <w:r>
              <w:t>Contract Signature Date</w:t>
            </w:r>
          </w:p>
        </w:tc>
        <w:tc>
          <w:tcPr>
            <w:tcW w:w="7200" w:type="dxa"/>
          </w:tcPr>
          <w:p w14:paraId="011E22EB" w14:textId="59079070" w:rsidR="000F341F" w:rsidRDefault="00EB67F9" w:rsidP="001B1F9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20</w:t>
            </w:r>
            <w:r w:rsidR="00B33E69">
              <w:t>20-03-18</w:t>
            </w:r>
          </w:p>
        </w:tc>
      </w:tr>
      <w:tr w:rsidR="000F341F" w14:paraId="472D4FF5" w14:textId="77777777" w:rsidTr="001B1F9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95" w:type="dxa"/>
          </w:tcPr>
          <w:p w14:paraId="12FAAE34" w14:textId="77777777" w:rsidR="000F341F" w:rsidRDefault="000F341F" w:rsidP="001B1F99">
            <w:pPr>
              <w:jc w:val="right"/>
            </w:pPr>
            <w:r>
              <w:t>License Effective Date</w:t>
            </w:r>
          </w:p>
        </w:tc>
        <w:tc>
          <w:tcPr>
            <w:tcW w:w="7200" w:type="dxa"/>
          </w:tcPr>
          <w:p w14:paraId="35F9B1F8" w14:textId="58927979" w:rsidR="000F341F" w:rsidRDefault="00EB67F9" w:rsidP="001B1F9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20</w:t>
            </w:r>
            <w:r w:rsidR="00B33E69">
              <w:t>20-03-18</w:t>
            </w:r>
          </w:p>
        </w:tc>
      </w:tr>
      <w:tr w:rsidR="000F341F" w14:paraId="5F6775A1" w14:textId="77777777" w:rsidTr="001B1F9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95" w:type="dxa"/>
          </w:tcPr>
          <w:p w14:paraId="3061542E" w14:textId="77777777" w:rsidR="000F341F" w:rsidRDefault="000F341F" w:rsidP="001B1F99">
            <w:pPr>
              <w:jc w:val="right"/>
            </w:pPr>
            <w:r>
              <w:t>Termination Date</w:t>
            </w:r>
          </w:p>
        </w:tc>
        <w:tc>
          <w:tcPr>
            <w:tcW w:w="7200" w:type="dxa"/>
          </w:tcPr>
          <w:p w14:paraId="20E72AF3" w14:textId="77777777" w:rsidR="000F341F" w:rsidRDefault="00EB67F9" w:rsidP="001B1F9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Indefinite—internal MOU</w:t>
            </w:r>
          </w:p>
        </w:tc>
      </w:tr>
      <w:tr w:rsidR="000F341F" w14:paraId="311F5D94" w14:textId="77777777" w:rsidTr="001B1F9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95" w:type="dxa"/>
          </w:tcPr>
          <w:p w14:paraId="1F189B06" w14:textId="77777777" w:rsidR="000F341F" w:rsidRDefault="000F341F" w:rsidP="001B1F99">
            <w:pPr>
              <w:jc w:val="right"/>
            </w:pPr>
            <w:r>
              <w:t xml:space="preserve">Automatic Renewal </w:t>
            </w:r>
          </w:p>
        </w:tc>
        <w:tc>
          <w:tcPr>
            <w:tcW w:w="7200" w:type="dxa"/>
          </w:tcPr>
          <w:p w14:paraId="0E00007C" w14:textId="77777777" w:rsidR="000F341F" w:rsidRDefault="000F341F" w:rsidP="001B1F9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N/A</w:t>
            </w:r>
          </w:p>
        </w:tc>
      </w:tr>
    </w:tbl>
    <w:p w14:paraId="1B55CA03" w14:textId="77777777" w:rsidR="000F341F" w:rsidRDefault="000F341F" w:rsidP="000F341F"/>
    <w:p w14:paraId="4533A75C" w14:textId="77777777" w:rsidR="000F341F" w:rsidRDefault="000F341F" w:rsidP="000F341F">
      <w:pPr>
        <w:pStyle w:val="Heading2"/>
        <w:shd w:val="clear" w:color="auto" w:fill="D9D9D9" w:themeFill="background1" w:themeFillShade="D9"/>
      </w:pPr>
      <w:r>
        <w:t>Products/Services Sold</w:t>
      </w:r>
    </w:p>
    <w:tbl>
      <w:tblPr>
        <w:tblStyle w:val="GridTable6Colorful"/>
        <w:tblW w:w="10795" w:type="dxa"/>
        <w:tblLook w:val="0680" w:firstRow="0" w:lastRow="0" w:firstColumn="1" w:lastColumn="0" w:noHBand="1" w:noVBand="1"/>
      </w:tblPr>
      <w:tblGrid>
        <w:gridCol w:w="3595"/>
        <w:gridCol w:w="7200"/>
      </w:tblGrid>
      <w:tr w:rsidR="000F341F" w14:paraId="7232E8CE" w14:textId="77777777" w:rsidTr="001B1F9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95" w:type="dxa"/>
          </w:tcPr>
          <w:p w14:paraId="69A85F31" w14:textId="77777777" w:rsidR="000F341F" w:rsidRDefault="000F341F" w:rsidP="001B1F99">
            <w:r>
              <w:t xml:space="preserve">PRM Analytics – Core Offering </w:t>
            </w:r>
          </w:p>
          <w:p w14:paraId="7B58D4C8" w14:textId="77777777" w:rsidR="000F341F" w:rsidRDefault="000F341F" w:rsidP="001B1F99">
            <w:r w:rsidRPr="009315CF">
              <w:rPr>
                <w:b w:val="0"/>
              </w:rPr>
              <w:t>(e.g. CCR, CMD)</w:t>
            </w:r>
          </w:p>
        </w:tc>
        <w:tc>
          <w:tcPr>
            <w:tcW w:w="7200" w:type="dxa"/>
          </w:tcPr>
          <w:p w14:paraId="19E7F1C6" w14:textId="77777777" w:rsidR="000F341F" w:rsidRDefault="000F341F" w:rsidP="001B1F9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N/A</w:t>
            </w:r>
          </w:p>
        </w:tc>
      </w:tr>
      <w:tr w:rsidR="000F341F" w14:paraId="786999AC" w14:textId="77777777" w:rsidTr="001B1F9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95" w:type="dxa"/>
          </w:tcPr>
          <w:p w14:paraId="261A29AA" w14:textId="77777777" w:rsidR="000F341F" w:rsidRDefault="000F341F" w:rsidP="001B1F99">
            <w:r>
              <w:t xml:space="preserve">PRM Analytics – SaaS Hosting Terms </w:t>
            </w:r>
          </w:p>
          <w:p w14:paraId="54BD17ED" w14:textId="77777777" w:rsidR="000F341F" w:rsidRDefault="000F341F" w:rsidP="001B1F99">
            <w:r w:rsidRPr="009315CF">
              <w:rPr>
                <w:b w:val="0"/>
              </w:rPr>
              <w:t>(e.g. # of Users)</w:t>
            </w:r>
          </w:p>
        </w:tc>
        <w:tc>
          <w:tcPr>
            <w:tcW w:w="7200" w:type="dxa"/>
          </w:tcPr>
          <w:p w14:paraId="754BCFA3" w14:textId="77777777" w:rsidR="000F341F" w:rsidRDefault="000F341F" w:rsidP="001B1F9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N/A</w:t>
            </w:r>
          </w:p>
        </w:tc>
      </w:tr>
      <w:tr w:rsidR="000F341F" w14:paraId="560255F0" w14:textId="77777777" w:rsidTr="001B1F9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95" w:type="dxa"/>
          </w:tcPr>
          <w:p w14:paraId="06394643" w14:textId="77777777" w:rsidR="000F341F" w:rsidRDefault="000F341F" w:rsidP="001B1F99">
            <w:r>
              <w:t xml:space="preserve">Additional Services </w:t>
            </w:r>
          </w:p>
          <w:p w14:paraId="5E4925AC" w14:textId="77777777" w:rsidR="000F341F" w:rsidRDefault="000F341F" w:rsidP="001B1F99">
            <w:r w:rsidRPr="009315CF">
              <w:rPr>
                <w:b w:val="0"/>
              </w:rPr>
              <w:t>(e.g. EMR QMs)</w:t>
            </w:r>
          </w:p>
        </w:tc>
        <w:tc>
          <w:tcPr>
            <w:tcW w:w="7200" w:type="dxa"/>
          </w:tcPr>
          <w:p w14:paraId="37370D34" w14:textId="77777777" w:rsidR="000F341F" w:rsidRDefault="00EB67F9" w:rsidP="001B1F9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MAP Hosting Services</w:t>
            </w:r>
          </w:p>
        </w:tc>
      </w:tr>
      <w:tr w:rsidR="000F341F" w14:paraId="0B93932B" w14:textId="77777777" w:rsidTr="001B1F9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95" w:type="dxa"/>
          </w:tcPr>
          <w:p w14:paraId="32A7AE0E" w14:textId="77777777" w:rsidR="000F341F" w:rsidRDefault="000F341F" w:rsidP="001B1F99">
            <w:r>
              <w:t>Consulting Services/Budget</w:t>
            </w:r>
          </w:p>
        </w:tc>
        <w:tc>
          <w:tcPr>
            <w:tcW w:w="7200" w:type="dxa"/>
          </w:tcPr>
          <w:p w14:paraId="65CD2F11" w14:textId="77777777" w:rsidR="000F341F" w:rsidRDefault="000F341F" w:rsidP="001B1F9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N/A</w:t>
            </w:r>
          </w:p>
        </w:tc>
      </w:tr>
    </w:tbl>
    <w:p w14:paraId="378192FE" w14:textId="77777777" w:rsidR="000F341F" w:rsidRDefault="000F341F" w:rsidP="000F341F"/>
    <w:p w14:paraId="00F0E0DC" w14:textId="77777777" w:rsidR="000F341F" w:rsidRDefault="000F341F" w:rsidP="000F341F">
      <w:pPr>
        <w:pStyle w:val="Heading2"/>
        <w:shd w:val="clear" w:color="auto" w:fill="D9D9D9" w:themeFill="background1" w:themeFillShade="D9"/>
      </w:pPr>
      <w:r>
        <w:t>PRicing Structure</w:t>
      </w:r>
    </w:p>
    <w:tbl>
      <w:tblPr>
        <w:tblStyle w:val="GridTable6Colorful"/>
        <w:tblW w:w="10795" w:type="dxa"/>
        <w:tblLook w:val="0680" w:firstRow="0" w:lastRow="0" w:firstColumn="1" w:lastColumn="0" w:noHBand="1" w:noVBand="1"/>
      </w:tblPr>
      <w:tblGrid>
        <w:gridCol w:w="3595"/>
        <w:gridCol w:w="7200"/>
      </w:tblGrid>
      <w:tr w:rsidR="000F341F" w14:paraId="7BA44BCD" w14:textId="77777777" w:rsidTr="001B1F99">
        <w:trPr>
          <w:trHeight w:val="55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95" w:type="dxa"/>
          </w:tcPr>
          <w:p w14:paraId="33EF0F72" w14:textId="77777777" w:rsidR="000F341F" w:rsidRDefault="000F341F" w:rsidP="001B1F99">
            <w:pPr>
              <w:jc w:val="right"/>
            </w:pPr>
            <w:r>
              <w:t>PRM Analytics – Core Offering</w:t>
            </w:r>
          </w:p>
          <w:p w14:paraId="753052BE" w14:textId="77777777" w:rsidR="000F341F" w:rsidRDefault="000F341F" w:rsidP="001B1F99">
            <w:pPr>
              <w:jc w:val="right"/>
            </w:pPr>
            <w:r w:rsidRPr="009315CF">
              <w:rPr>
                <w:b w:val="0"/>
              </w:rPr>
              <w:t>(e.g. dollar amounts, dates, formulas)</w:t>
            </w:r>
          </w:p>
        </w:tc>
        <w:tc>
          <w:tcPr>
            <w:tcW w:w="7200" w:type="dxa"/>
          </w:tcPr>
          <w:p w14:paraId="59E32F8E" w14:textId="77777777" w:rsidR="000F341F" w:rsidRPr="006F65A6" w:rsidRDefault="000F341F" w:rsidP="001B1F9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N/A</w:t>
            </w:r>
          </w:p>
        </w:tc>
      </w:tr>
      <w:tr w:rsidR="000F341F" w14:paraId="50A195D1" w14:textId="77777777" w:rsidTr="001B1F9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95" w:type="dxa"/>
          </w:tcPr>
          <w:p w14:paraId="68FCE2EB" w14:textId="77777777" w:rsidR="000F341F" w:rsidRDefault="000F341F" w:rsidP="001B1F99">
            <w:pPr>
              <w:jc w:val="right"/>
            </w:pPr>
            <w:r>
              <w:t xml:space="preserve">Additional Services </w:t>
            </w:r>
          </w:p>
          <w:p w14:paraId="489A3D7E" w14:textId="77777777" w:rsidR="000F341F" w:rsidRDefault="000F341F" w:rsidP="001B1F99">
            <w:pPr>
              <w:jc w:val="right"/>
            </w:pPr>
            <w:r w:rsidRPr="009315CF">
              <w:rPr>
                <w:b w:val="0"/>
              </w:rPr>
              <w:t>(e.g. EMR QMs)</w:t>
            </w:r>
          </w:p>
        </w:tc>
        <w:tc>
          <w:tcPr>
            <w:tcW w:w="7200" w:type="dxa"/>
          </w:tcPr>
          <w:p w14:paraId="6035E8BB" w14:textId="647F0CAE" w:rsidR="00EB67F9" w:rsidRDefault="00EB67F9" w:rsidP="00EB67F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Quarterly hosting fees can be found at:</w:t>
            </w:r>
            <w:r w:rsidR="00B33E69">
              <w:t xml:space="preserve">  </w:t>
            </w:r>
            <w:hyperlink r:id="rId5" w:history="1">
              <w:r w:rsidR="00401552" w:rsidRPr="00F2294A">
                <w:rPr>
                  <w:rStyle w:val="Hyperlink"/>
                </w:rPr>
                <w:t>http://mapsales.milliman.com/#pricing</w:t>
              </w:r>
            </w:hyperlink>
          </w:p>
          <w:p w14:paraId="0F2E4599" w14:textId="77777777" w:rsidR="000F341F" w:rsidRDefault="000F341F" w:rsidP="001B1F9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7D30B520" w14:textId="77777777" w:rsidR="00EB67F9" w:rsidRPr="00557A3D" w:rsidRDefault="00EB67F9" w:rsidP="001B1F9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Annual price adjustments for the following year will be posted by October 31</w:t>
            </w:r>
            <w:r w:rsidRPr="00EB67F9">
              <w:rPr>
                <w:vertAlign w:val="superscript"/>
              </w:rPr>
              <w:t>st</w:t>
            </w:r>
            <w:r>
              <w:t xml:space="preserve"> and go into full effect on the following January 1</w:t>
            </w:r>
            <w:r w:rsidRPr="00EB67F9">
              <w:rPr>
                <w:vertAlign w:val="superscript"/>
              </w:rPr>
              <w:t>st</w:t>
            </w:r>
            <w:r>
              <w:t>.</w:t>
            </w:r>
          </w:p>
        </w:tc>
      </w:tr>
      <w:tr w:rsidR="000F341F" w14:paraId="1C229DF7" w14:textId="77777777" w:rsidTr="001B1F9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95" w:type="dxa"/>
          </w:tcPr>
          <w:p w14:paraId="61FD633E" w14:textId="77777777" w:rsidR="000F341F" w:rsidRDefault="000F341F" w:rsidP="001B1F99">
            <w:pPr>
              <w:jc w:val="right"/>
            </w:pPr>
            <w:r>
              <w:t>Total Annual Revenue</w:t>
            </w:r>
          </w:p>
        </w:tc>
        <w:tc>
          <w:tcPr>
            <w:tcW w:w="7200" w:type="dxa"/>
          </w:tcPr>
          <w:p w14:paraId="50D52614" w14:textId="77777777" w:rsidR="000F341F" w:rsidRDefault="000F341F" w:rsidP="001B1F9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Variable</w:t>
            </w:r>
          </w:p>
        </w:tc>
      </w:tr>
    </w:tbl>
    <w:p w14:paraId="7712D841" w14:textId="77777777" w:rsidR="000F341F" w:rsidRDefault="000F341F" w:rsidP="000F341F"/>
    <w:p w14:paraId="28FF396A" w14:textId="77777777" w:rsidR="000F341F" w:rsidRDefault="000F341F" w:rsidP="000F341F">
      <w:pPr>
        <w:pStyle w:val="Heading2"/>
        <w:shd w:val="clear" w:color="auto" w:fill="D9D9D9" w:themeFill="background1" w:themeFillShade="D9"/>
      </w:pPr>
      <w:r>
        <w:t>Invoice Details</w:t>
      </w:r>
    </w:p>
    <w:tbl>
      <w:tblPr>
        <w:tblStyle w:val="GridTable6Colorful"/>
        <w:tblW w:w="10795" w:type="dxa"/>
        <w:tblLook w:val="0680" w:firstRow="0" w:lastRow="0" w:firstColumn="1" w:lastColumn="0" w:noHBand="1" w:noVBand="1"/>
      </w:tblPr>
      <w:tblGrid>
        <w:gridCol w:w="3595"/>
        <w:gridCol w:w="7200"/>
      </w:tblGrid>
      <w:tr w:rsidR="000F341F" w14:paraId="390D044E" w14:textId="77777777" w:rsidTr="001B1F9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95" w:type="dxa"/>
          </w:tcPr>
          <w:p w14:paraId="624A5E77" w14:textId="77777777" w:rsidR="000F341F" w:rsidRDefault="000F341F" w:rsidP="001B1F99">
            <w:pPr>
              <w:jc w:val="right"/>
            </w:pPr>
            <w:r>
              <w:t>Client Recipient</w:t>
            </w:r>
          </w:p>
        </w:tc>
        <w:tc>
          <w:tcPr>
            <w:tcW w:w="7200" w:type="dxa"/>
          </w:tcPr>
          <w:p w14:paraId="5A16D598" w14:textId="77777777" w:rsidR="000F341F" w:rsidRDefault="00EB67F9" w:rsidP="001B1F9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Steve Turner</w:t>
            </w:r>
          </w:p>
        </w:tc>
      </w:tr>
      <w:tr w:rsidR="000F341F" w14:paraId="665863F9" w14:textId="77777777" w:rsidTr="001B1F9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95" w:type="dxa"/>
          </w:tcPr>
          <w:p w14:paraId="436B073E" w14:textId="77777777" w:rsidR="000F341F" w:rsidRDefault="000F341F" w:rsidP="001B1F99">
            <w:pPr>
              <w:jc w:val="right"/>
            </w:pPr>
            <w:r>
              <w:t>Attention To</w:t>
            </w:r>
          </w:p>
        </w:tc>
        <w:tc>
          <w:tcPr>
            <w:tcW w:w="7200" w:type="dxa"/>
          </w:tcPr>
          <w:p w14:paraId="7C01A65E" w14:textId="77777777" w:rsidR="000F341F" w:rsidRDefault="000F341F" w:rsidP="001B1F9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0F341F" w14:paraId="1E8AC421" w14:textId="77777777" w:rsidTr="001B1F9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95" w:type="dxa"/>
          </w:tcPr>
          <w:p w14:paraId="68004329" w14:textId="77777777" w:rsidR="000F341F" w:rsidRDefault="000F341F" w:rsidP="001B1F99">
            <w:pPr>
              <w:jc w:val="right"/>
            </w:pPr>
            <w:r>
              <w:t>Client Recipient Address</w:t>
            </w:r>
          </w:p>
        </w:tc>
        <w:tc>
          <w:tcPr>
            <w:tcW w:w="7200" w:type="dxa"/>
          </w:tcPr>
          <w:p w14:paraId="6D1D77D3" w14:textId="77777777" w:rsidR="000F341F" w:rsidRDefault="000949D1" w:rsidP="00EB67F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hyperlink r:id="rId6" w:history="1">
              <w:r w:rsidR="00EB67F9" w:rsidRPr="00DF21C8">
                <w:rPr>
                  <w:rStyle w:val="Hyperlink"/>
                </w:rPr>
                <w:t>Steve.Turner@milliman.com</w:t>
              </w:r>
            </w:hyperlink>
          </w:p>
        </w:tc>
      </w:tr>
      <w:tr w:rsidR="000F341F" w14:paraId="6E6B23F7" w14:textId="77777777" w:rsidTr="001B1F9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95" w:type="dxa"/>
          </w:tcPr>
          <w:p w14:paraId="4C92DDCF" w14:textId="77777777" w:rsidR="000F341F" w:rsidRDefault="000F341F" w:rsidP="001B1F99">
            <w:pPr>
              <w:jc w:val="right"/>
            </w:pPr>
            <w:r>
              <w:t>Milliman Approval Staff</w:t>
            </w:r>
          </w:p>
        </w:tc>
        <w:tc>
          <w:tcPr>
            <w:tcW w:w="7200" w:type="dxa"/>
          </w:tcPr>
          <w:p w14:paraId="39543467" w14:textId="77777777" w:rsidR="000F341F" w:rsidRDefault="00EB67F9" w:rsidP="001B1F9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Holly Moore</w:t>
            </w:r>
          </w:p>
        </w:tc>
      </w:tr>
    </w:tbl>
    <w:p w14:paraId="1F4F9EB0" w14:textId="77777777" w:rsidR="000F341F" w:rsidRDefault="000F341F" w:rsidP="000F341F">
      <w:pPr>
        <w:jc w:val="center"/>
      </w:pPr>
    </w:p>
    <w:p w14:paraId="4C878567" w14:textId="77777777" w:rsidR="00EC1D2A" w:rsidRDefault="00EC1D2A"/>
    <w:sectPr w:rsidR="00EC1D2A" w:rsidSect="004027B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3F35A16"/>
    <w:multiLevelType w:val="hybridMultilevel"/>
    <w:tmpl w:val="1C3C7D06"/>
    <w:lvl w:ilvl="0" w:tplc="C368DEE8">
      <w:start w:val="2017"/>
      <w:numFmt w:val="bullet"/>
      <w:lvlText w:val="-"/>
      <w:lvlJc w:val="left"/>
      <w:pPr>
        <w:ind w:left="465" w:hanging="360"/>
      </w:pPr>
      <w:rPr>
        <w:rFonts w:ascii="Calibri" w:eastAsiaTheme="minorEastAsia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18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0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2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4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6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8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0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25" w:hanging="360"/>
      </w:pPr>
      <w:rPr>
        <w:rFonts w:ascii="Wingdings" w:hAnsi="Wingdings" w:hint="default"/>
      </w:rPr>
    </w:lvl>
  </w:abstractNum>
  <w:abstractNum w:abstractNumId="1" w15:restartNumberingAfterBreak="0">
    <w:nsid w:val="591F3B7A"/>
    <w:multiLevelType w:val="hybridMultilevel"/>
    <w:tmpl w:val="E0D85804"/>
    <w:lvl w:ilvl="0" w:tplc="D2605914">
      <w:start w:val="5"/>
      <w:numFmt w:val="bullet"/>
      <w:lvlText w:val="-"/>
      <w:lvlJc w:val="left"/>
      <w:pPr>
        <w:ind w:left="510" w:hanging="360"/>
      </w:pPr>
      <w:rPr>
        <w:rFonts w:ascii="Calibri" w:eastAsiaTheme="minorEastAsia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2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7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F341F"/>
    <w:rsid w:val="000949D1"/>
    <w:rsid w:val="000F341F"/>
    <w:rsid w:val="00401552"/>
    <w:rsid w:val="00B33E69"/>
    <w:rsid w:val="00EB67F9"/>
    <w:rsid w:val="00EC1D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EE519C"/>
  <w15:chartTrackingRefBased/>
  <w15:docId w15:val="{B8324E83-EFAE-4C58-A383-AF8B4F65DD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qFormat/>
    <w:rsid w:val="000F341F"/>
    <w:rPr>
      <w:rFonts w:eastAsiaTheme="minorEastAsi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F341F"/>
    <w:pPr>
      <w:keepNext/>
      <w:keepLines/>
      <w:spacing w:before="120" w:after="0" w:line="240" w:lineRule="auto"/>
      <w:outlineLvl w:val="1"/>
    </w:pPr>
    <w:rPr>
      <w:rFonts w:asciiTheme="majorHAnsi" w:eastAsiaTheme="majorEastAsia" w:hAnsiTheme="majorHAnsi" w:cstheme="majorBidi"/>
      <w:cap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0F341F"/>
    <w:rPr>
      <w:rFonts w:asciiTheme="majorHAnsi" w:eastAsiaTheme="majorEastAsia" w:hAnsiTheme="majorHAnsi" w:cstheme="majorBidi"/>
      <w:caps/>
      <w:sz w:val="28"/>
      <w:szCs w:val="28"/>
    </w:rPr>
  </w:style>
  <w:style w:type="table" w:styleId="GridTable6Colorful">
    <w:name w:val="Grid Table 6 Colorful"/>
    <w:basedOn w:val="TableNormal"/>
    <w:uiPriority w:val="51"/>
    <w:rsid w:val="000F341F"/>
    <w:pPr>
      <w:spacing w:after="0" w:line="240" w:lineRule="auto"/>
    </w:pPr>
    <w:rPr>
      <w:rFonts w:eastAsiaTheme="minorEastAsia"/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paragraph" w:styleId="ListParagraph">
    <w:name w:val="List Paragraph"/>
    <w:basedOn w:val="Normal"/>
    <w:uiPriority w:val="34"/>
    <w:qFormat/>
    <w:rsid w:val="000F341F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0F341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0155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Steve.Turner@milliman.com" TargetMode="External"/><Relationship Id="rId5" Type="http://schemas.openxmlformats.org/officeDocument/2006/relationships/hyperlink" Target="http://mapsales.milliman.com/#pricing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209</Words>
  <Characters>1196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Milliman, Inc.</Company>
  <LinksUpToDate>false</LinksUpToDate>
  <CharactersWithSpaces>1403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Holly Moore</dc:creator>
  <cp:keywords/>
  <dc:description/>
  <cp:lastModifiedBy>Holly Moore</cp:lastModifiedBy>
  <cp:revision>4</cp:revision>
  <dcterms:created xsi:type="dcterms:W3CDTF">2020-03-19T16:58:00Z</dcterms:created>
  <dcterms:modified xsi:type="dcterms:W3CDTF">2020-03-19T19:41:00Z</dcterms:modified>
</cp:coreProperties>
</file>