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79E3" w:rsidRDefault="004027B6" w:rsidP="009315CF">
      <w:pPr>
        <w:jc w:val="center"/>
      </w:pPr>
      <w:r>
        <w:t>PRM Analytics</w:t>
      </w:r>
    </w:p>
    <w:p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A57E62" w:rsidRDefault="001B32BB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Cascade Health Alliance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A57E62" w:rsidRPr="009315CF" w:rsidRDefault="00286ACE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Michael Donarski</w:t>
            </w:r>
            <w:r w:rsidR="001B32BB">
              <w:t xml:space="preserve"> </w:t>
            </w:r>
            <w:r>
              <w:t>(MichaelD@cascadecomp.com)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A57E62" w:rsidRPr="009315CF" w:rsidRDefault="00286ACE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Dawna Oksen</w:t>
            </w:r>
          </w:p>
        </w:tc>
      </w:tr>
      <w:tr w:rsidR="00390ACF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390ACF" w:rsidRDefault="00286ACE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:rsidR="004027B6" w:rsidRPr="004027B6" w:rsidRDefault="004027B6" w:rsidP="004027B6">
      <w:pPr>
        <w:shd w:val="clear" w:color="auto" w:fill="FFFFFF" w:themeFill="background1"/>
      </w:pPr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:rsidR="004027B6" w:rsidRDefault="001B32BB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</w:t>
            </w:r>
            <w:r w:rsidR="00286ACE">
              <w:t>9</w:t>
            </w:r>
            <w:r>
              <w:t>-</w:t>
            </w:r>
            <w:r w:rsidR="00286ACE">
              <w:t>10</w:t>
            </w:r>
            <w:r>
              <w:t>-1</w:t>
            </w:r>
            <w:r w:rsidR="00286ACE">
              <w:t>4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4027B6" w:rsidRDefault="001B32BB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</w:t>
            </w:r>
            <w:r w:rsidR="00286ACE">
              <w:t>9</w:t>
            </w:r>
            <w:r>
              <w:t>-</w:t>
            </w:r>
            <w:r w:rsidR="00286ACE">
              <w:t>10-19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4027B6" w:rsidRDefault="00286ACE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2022-10</w:t>
            </w:r>
            <w:r w:rsidR="001B32BB">
              <w:t>-1</w:t>
            </w:r>
            <w:r>
              <w:t>9</w:t>
            </w:r>
          </w:p>
        </w:tc>
      </w:tr>
      <w:tr w:rsidR="00390A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390ACF" w:rsidRDefault="00286ACE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Core Offering </w:t>
            </w:r>
          </w:p>
          <w:p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A57E62" w:rsidRDefault="001B32B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Care Coordinator Report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Additional Services </w:t>
            </w:r>
          </w:p>
          <w:p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1B32B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:rsidR="004027B6" w:rsidRDefault="001B32B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PRM Analytics – Core Offering</w:t>
            </w:r>
          </w:p>
          <w:p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1B32BB" w:rsidRDefault="001B32BB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$</w:t>
            </w:r>
            <w:r w:rsidR="00286ACE">
              <w:t>100</w:t>
            </w:r>
            <w:r>
              <w:t>,000 year</w:t>
            </w:r>
            <w:proofErr w:type="gramEnd"/>
            <w:r>
              <w:t xml:space="preserve"> 1 license fee</w:t>
            </w:r>
          </w:p>
          <w:p w:rsidR="001B32BB" w:rsidRDefault="001B32BB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$</w:t>
            </w:r>
            <w:r w:rsidR="00286ACE">
              <w:t>100</w:t>
            </w:r>
            <w:r>
              <w:t>,000 year</w:t>
            </w:r>
            <w:proofErr w:type="gramEnd"/>
            <w:r>
              <w:t xml:space="preserve"> 2 license fee</w:t>
            </w:r>
          </w:p>
          <w:p w:rsidR="001B32BB" w:rsidRDefault="001B32BB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$</w:t>
            </w:r>
            <w:r w:rsidR="00286ACE">
              <w:t>100</w:t>
            </w:r>
            <w:r>
              <w:t>,000 year</w:t>
            </w:r>
            <w:proofErr w:type="gramEnd"/>
            <w:r>
              <w:t xml:space="preserve"> 3 license fee</w:t>
            </w:r>
          </w:p>
          <w:p w:rsidR="00286ACE" w:rsidRDefault="00286ACE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86ACE" w:rsidRDefault="00286ACE" w:rsidP="00286ACE">
            <w:pPr>
              <w:spacing w:before="120"/>
              <w:ind w:right="25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 w:rsidRPr="002E4534">
              <w:rPr>
                <w:rFonts w:ascii="Arial" w:hAnsi="Arial" w:cs="Arial"/>
                <w:sz w:val="20"/>
                <w:szCs w:val="18"/>
              </w:rPr>
              <w:t xml:space="preserve">These fees assume </w:t>
            </w:r>
            <w:r>
              <w:rPr>
                <w:rFonts w:ascii="Arial" w:hAnsi="Arial" w:cs="Arial"/>
                <w:sz w:val="20"/>
                <w:szCs w:val="18"/>
              </w:rPr>
              <w:t>18</w:t>
            </w:r>
            <w:r w:rsidRPr="002E4534">
              <w:rPr>
                <w:rFonts w:ascii="Arial" w:hAnsi="Arial" w:cs="Arial"/>
                <w:sz w:val="20"/>
                <w:szCs w:val="18"/>
              </w:rPr>
              <w:t>,000 enrolled patients.  Additional and existing lines of business enrollment growth</w:t>
            </w:r>
            <w:r>
              <w:rPr>
                <w:rFonts w:ascii="Arial" w:hAnsi="Arial" w:cs="Arial"/>
                <w:sz w:val="20"/>
                <w:szCs w:val="18"/>
              </w:rPr>
              <w:t xml:space="preserve"> greater than 15%</w:t>
            </w:r>
            <w:r w:rsidRPr="002E4534">
              <w:rPr>
                <w:rFonts w:ascii="Arial" w:hAnsi="Arial" w:cs="Arial"/>
                <w:sz w:val="20"/>
                <w:szCs w:val="18"/>
              </w:rPr>
              <w:t xml:space="preserve"> will be subject to the following table:</w:t>
            </w:r>
          </w:p>
          <w:tbl>
            <w:tblPr>
              <w:tblW w:w="4215" w:type="dxa"/>
              <w:tblInd w:w="10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145"/>
              <w:gridCol w:w="2070"/>
            </w:tblGrid>
            <w:tr w:rsidR="00286ACE" w:rsidTr="00286ACE">
              <w:trPr>
                <w:trHeight w:val="436"/>
              </w:trPr>
              <w:tc>
                <w:tcPr>
                  <w:tcW w:w="2145" w:type="dxa"/>
                  <w:shd w:val="clear" w:color="auto" w:fill="1F4E79"/>
                  <w:vAlign w:val="center"/>
                </w:tcPr>
                <w:p w:rsidR="00286ACE" w:rsidRDefault="00286ACE" w:rsidP="00286ACE">
                  <w:pPr>
                    <w:spacing w:before="60" w:after="60"/>
                    <w:ind w:left="-103" w:right="62"/>
                    <w:jc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  <w:t>Enrolled Members</w:t>
                  </w:r>
                </w:p>
              </w:tc>
              <w:tc>
                <w:tcPr>
                  <w:tcW w:w="2070" w:type="dxa"/>
                  <w:shd w:val="clear" w:color="auto" w:fill="1F4E79"/>
                  <w:vAlign w:val="center"/>
                </w:tcPr>
                <w:p w:rsidR="00286ACE" w:rsidRDefault="00286ACE" w:rsidP="00286ACE">
                  <w:pPr>
                    <w:spacing w:before="60" w:after="60"/>
                    <w:ind w:left="-103" w:right="62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  <w:t>PMPM</w:t>
                  </w:r>
                </w:p>
              </w:tc>
            </w:tr>
            <w:tr w:rsidR="00286ACE" w:rsidTr="00286ACE">
              <w:trPr>
                <w:trHeight w:val="243"/>
              </w:trPr>
              <w:tc>
                <w:tcPr>
                  <w:tcW w:w="2145" w:type="dxa"/>
                  <w:shd w:val="clear" w:color="auto" w:fill="auto"/>
                  <w:vAlign w:val="bottom"/>
                </w:tcPr>
                <w:p w:rsidR="00286ACE" w:rsidRPr="002E4534" w:rsidRDefault="00286ACE" w:rsidP="00286ACE">
                  <w:pPr>
                    <w:spacing w:before="20" w:after="20"/>
                    <w:ind w:left="-103" w:right="6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&lt;/= 100,000</w:t>
                  </w:r>
                </w:p>
              </w:tc>
              <w:tc>
                <w:tcPr>
                  <w:tcW w:w="2070" w:type="dxa"/>
                  <w:shd w:val="clear" w:color="auto" w:fill="auto"/>
                </w:tcPr>
                <w:p w:rsidR="00286ACE" w:rsidRPr="002E4534" w:rsidRDefault="00286ACE" w:rsidP="00286ACE">
                  <w:pPr>
                    <w:spacing w:before="20" w:after="20"/>
                    <w:ind w:left="-103" w:right="7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E4534">
                    <w:rPr>
                      <w:rFonts w:ascii="Arial" w:hAnsi="Arial" w:cs="Arial"/>
                      <w:sz w:val="20"/>
                      <w:szCs w:val="20"/>
                    </w:rPr>
                    <w:t>$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0.12</w:t>
                  </w:r>
                </w:p>
              </w:tc>
            </w:tr>
            <w:tr w:rsidR="00286ACE" w:rsidTr="00286ACE">
              <w:trPr>
                <w:trHeight w:val="243"/>
              </w:trPr>
              <w:tc>
                <w:tcPr>
                  <w:tcW w:w="2145" w:type="dxa"/>
                  <w:shd w:val="clear" w:color="auto" w:fill="auto"/>
                  <w:vAlign w:val="bottom"/>
                </w:tcPr>
                <w:p w:rsidR="00286ACE" w:rsidRPr="002E4534" w:rsidRDefault="00286ACE" w:rsidP="00286ACE">
                  <w:pPr>
                    <w:spacing w:before="20" w:after="20"/>
                    <w:ind w:left="-103" w:right="6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100,000 - 250,000</w:t>
                  </w:r>
                </w:p>
              </w:tc>
              <w:tc>
                <w:tcPr>
                  <w:tcW w:w="2070" w:type="dxa"/>
                  <w:shd w:val="clear" w:color="auto" w:fill="auto"/>
                </w:tcPr>
                <w:p w:rsidR="00286ACE" w:rsidRPr="002E4534" w:rsidRDefault="00286ACE" w:rsidP="00286ACE">
                  <w:pPr>
                    <w:spacing w:before="20" w:after="20"/>
                    <w:ind w:left="-103" w:right="7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$0.10</w:t>
                  </w:r>
                </w:p>
              </w:tc>
            </w:tr>
            <w:tr w:rsidR="00286ACE" w:rsidTr="00286ACE">
              <w:trPr>
                <w:trHeight w:val="243"/>
              </w:trPr>
              <w:tc>
                <w:tcPr>
                  <w:tcW w:w="2145" w:type="dxa"/>
                  <w:shd w:val="clear" w:color="auto" w:fill="auto"/>
                  <w:vAlign w:val="bottom"/>
                </w:tcPr>
                <w:p w:rsidR="00286ACE" w:rsidRPr="002E4534" w:rsidRDefault="00286ACE" w:rsidP="00286ACE">
                  <w:pPr>
                    <w:spacing w:before="20" w:after="20"/>
                    <w:ind w:left="-103" w:right="6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250,000 - 500,000</w:t>
                  </w:r>
                </w:p>
              </w:tc>
              <w:tc>
                <w:tcPr>
                  <w:tcW w:w="2070" w:type="dxa"/>
                  <w:shd w:val="clear" w:color="auto" w:fill="auto"/>
                </w:tcPr>
                <w:p w:rsidR="00286ACE" w:rsidRPr="002E4534" w:rsidRDefault="00286ACE" w:rsidP="00286ACE">
                  <w:pPr>
                    <w:spacing w:before="20" w:after="20"/>
                    <w:ind w:left="-103" w:right="7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$0.08</w:t>
                  </w:r>
                </w:p>
              </w:tc>
            </w:tr>
            <w:tr w:rsidR="00286ACE" w:rsidTr="00286ACE">
              <w:trPr>
                <w:trHeight w:val="243"/>
              </w:trPr>
              <w:tc>
                <w:tcPr>
                  <w:tcW w:w="2145" w:type="dxa"/>
                  <w:shd w:val="clear" w:color="auto" w:fill="auto"/>
                  <w:vAlign w:val="bottom"/>
                </w:tcPr>
                <w:p w:rsidR="00286ACE" w:rsidRPr="002E4534" w:rsidRDefault="00286ACE" w:rsidP="00286ACE">
                  <w:pPr>
                    <w:spacing w:before="20" w:after="20"/>
                    <w:ind w:left="-103" w:right="6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500,000 +</w:t>
                  </w:r>
                </w:p>
              </w:tc>
              <w:tc>
                <w:tcPr>
                  <w:tcW w:w="2070" w:type="dxa"/>
                  <w:shd w:val="clear" w:color="auto" w:fill="auto"/>
                </w:tcPr>
                <w:p w:rsidR="00286ACE" w:rsidRPr="002E4534" w:rsidRDefault="00286ACE" w:rsidP="00286ACE">
                  <w:pPr>
                    <w:spacing w:before="20" w:after="20"/>
                    <w:ind w:left="-103" w:right="7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$0.06</w:t>
                  </w:r>
                </w:p>
              </w:tc>
            </w:tr>
          </w:tbl>
          <w:p w:rsidR="00286ACE" w:rsidRDefault="00286ACE" w:rsidP="00286ACE">
            <w:pPr>
              <w:spacing w:before="120"/>
              <w:ind w:left="1530" w:right="25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:rsidR="001B32BB" w:rsidRPr="006F65A6" w:rsidRDefault="001B32BB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1B32BB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6F65A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6F65A6" w:rsidRDefault="00286ACE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$100,000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4027B6" w:rsidRDefault="00F97728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Dawna Oksen</w:t>
            </w:r>
          </w:p>
        </w:tc>
      </w:tr>
      <w:tr w:rsid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9315CF" w:rsidRDefault="00286ACE" w:rsidP="00BB63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Dawna Oksen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853354" w:rsidRDefault="00286ACE" w:rsidP="00F9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 w:history="1">
              <w:r w:rsidR="00F97728" w:rsidRPr="00E92ABC">
                <w:rPr>
                  <w:rStyle w:val="Hyperlink"/>
                </w:rPr>
                <w:t>DawnaO@cascadecomp.com</w:t>
              </w:r>
            </w:hyperlink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4027B6" w:rsidRDefault="00286ACE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lastRenderedPageBreak/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1B32BB" w:rsidP="003B5310">
            <w:pPr>
              <w:rPr>
                <w:b w:val="0"/>
              </w:rPr>
            </w:pPr>
            <w:r>
              <w:rPr>
                <w:b w:val="0"/>
              </w:rPr>
              <w:t>12/2016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1B32BB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$23,000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1B32B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Onboarding fees less trial license fees paid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1B32BB" w:rsidP="00511E66">
            <w:pPr>
              <w:rPr>
                <w:b w:val="0"/>
              </w:rPr>
            </w:pPr>
            <w:r>
              <w:rPr>
                <w:b w:val="0"/>
              </w:rPr>
              <w:t>12/2016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1B32BB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$97,000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1B32BB" w:rsidP="007A1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Year one license fees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1B32BB" w:rsidP="003B5310">
            <w:pPr>
              <w:rPr>
                <w:b w:val="0"/>
              </w:rPr>
            </w:pPr>
            <w:r>
              <w:rPr>
                <w:b w:val="0"/>
              </w:rPr>
              <w:t>12/2017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1B32BB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$97,000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1B32B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Year two license fees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1B32BB" w:rsidP="003B5310">
            <w:pPr>
              <w:rPr>
                <w:b w:val="0"/>
              </w:rPr>
            </w:pPr>
            <w:r>
              <w:rPr>
                <w:b w:val="0"/>
              </w:rPr>
              <w:t>12/2018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1B32BB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$97,000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286ACE" w:rsidRPr="009315CF" w:rsidRDefault="001B32B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Year 3 license fees</w:t>
            </w:r>
          </w:p>
        </w:tc>
      </w:tr>
      <w:tr w:rsidR="00286ACE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286ACE" w:rsidRDefault="00286ACE" w:rsidP="003B5310">
            <w:r>
              <w:t>12/2019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286ACE" w:rsidRDefault="00286ACE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$100,000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286ACE" w:rsidRDefault="00286ACE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Year 1 license fee second agreement</w:t>
            </w:r>
          </w:p>
        </w:tc>
      </w:tr>
      <w:tr w:rsidR="00286ACE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286ACE" w:rsidRDefault="00286ACE" w:rsidP="003B5310">
            <w:r>
              <w:t>12/2020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286ACE" w:rsidRDefault="00286ACE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$100,000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286ACE" w:rsidRDefault="00286ACE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Year 2 license fee second agreement</w:t>
            </w:r>
          </w:p>
        </w:tc>
      </w:tr>
      <w:tr w:rsidR="00286ACE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286ACE" w:rsidRDefault="00286ACE" w:rsidP="003B5310">
            <w:r>
              <w:t>12/2021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286ACE" w:rsidRDefault="00286ACE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$100,000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286ACE" w:rsidRDefault="00286ACE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Year 3 license fee second agreement</w:t>
            </w:r>
            <w:bookmarkStart w:id="0" w:name="_GoBack"/>
            <w:bookmarkEnd w:id="0"/>
          </w:p>
        </w:tc>
      </w:tr>
    </w:tbl>
    <w:p w:rsidR="004027B6" w:rsidRPr="004027B6" w:rsidRDefault="004027B6" w:rsidP="004027B6"/>
    <w:p w:rsidR="004027B6" w:rsidRDefault="004027B6" w:rsidP="004027B6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7B6"/>
    <w:rsid w:val="000F76A6"/>
    <w:rsid w:val="001B32BB"/>
    <w:rsid w:val="001F58EF"/>
    <w:rsid w:val="00286ACE"/>
    <w:rsid w:val="00390ACF"/>
    <w:rsid w:val="004027B6"/>
    <w:rsid w:val="004A4037"/>
    <w:rsid w:val="00511E66"/>
    <w:rsid w:val="00543814"/>
    <w:rsid w:val="00566E05"/>
    <w:rsid w:val="00610172"/>
    <w:rsid w:val="006F65A6"/>
    <w:rsid w:val="007A1B9C"/>
    <w:rsid w:val="00853354"/>
    <w:rsid w:val="009315CF"/>
    <w:rsid w:val="00A33D77"/>
    <w:rsid w:val="00A57E62"/>
    <w:rsid w:val="00B14A1B"/>
    <w:rsid w:val="00BB635B"/>
    <w:rsid w:val="00DA3A8A"/>
    <w:rsid w:val="00DC4C94"/>
    <w:rsid w:val="00E93C95"/>
    <w:rsid w:val="00F97728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05BE2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32B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wnaO@cascadecomp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D0D05B-55D0-4A52-8C21-358783740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Holly Moore</cp:lastModifiedBy>
  <cp:revision>2</cp:revision>
  <dcterms:created xsi:type="dcterms:W3CDTF">2019-10-14T21:00:00Z</dcterms:created>
  <dcterms:modified xsi:type="dcterms:W3CDTF">2019-10-14T21:00:00Z</dcterms:modified>
</cp:coreProperties>
</file>