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41F" w:rsidRDefault="000F341F" w:rsidP="000F341F">
      <w:pPr>
        <w:jc w:val="center"/>
      </w:pPr>
      <w:r>
        <w:t>PRM Analytics</w:t>
      </w:r>
    </w:p>
    <w:p w:rsidR="000F341F" w:rsidRPr="009315CF" w:rsidRDefault="000F341F" w:rsidP="000F341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0F341F" w:rsidRPr="009315C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Pr="009315CF" w:rsidRDefault="000F341F" w:rsidP="001B1F99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:rsidR="000F341F" w:rsidRDefault="00483089" w:rsidP="004371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Philadelphia Employee Benefits</w:t>
            </w:r>
          </w:p>
        </w:tc>
      </w:tr>
      <w:tr w:rsidR="000F341F" w:rsidRPr="009315C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Pr="009315CF" w:rsidRDefault="000F341F" w:rsidP="001B1F99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:rsidR="000F341F" w:rsidRPr="009315CF" w:rsidRDefault="0048308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Jeff Schultz (</w:t>
            </w:r>
            <w:hyperlink r:id="rId5" w:history="1">
              <w:r w:rsidRPr="0042465B">
                <w:rPr>
                  <w:rStyle w:val="Hyperlink"/>
                </w:rPr>
                <w:t>Jeff.Schultz@milliman.com</w:t>
              </w:r>
            </w:hyperlink>
            <w:r>
              <w:t xml:space="preserve">) </w:t>
            </w:r>
          </w:p>
        </w:tc>
      </w:tr>
      <w:tr w:rsidR="000F341F" w:rsidRPr="009315C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Pr="009315CF" w:rsidRDefault="000F341F" w:rsidP="001B1F99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:rsidR="000F341F" w:rsidRPr="009315CF" w:rsidRDefault="00483089" w:rsidP="00EB6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Glenn Bowen (</w:t>
            </w:r>
            <w:hyperlink r:id="rId6" w:history="1">
              <w:r w:rsidRPr="0042465B">
                <w:rPr>
                  <w:rStyle w:val="Hyperlink"/>
                </w:rPr>
                <w:t>Glenn.Bowen@milliman.com</w:t>
              </w:r>
            </w:hyperlink>
            <w:r>
              <w:t xml:space="preserve">) </w:t>
            </w:r>
          </w:p>
        </w:tc>
      </w:tr>
      <w:tr w:rsidR="000F341F" w:rsidRPr="009315C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Pr="009315CF" w:rsidRDefault="000F341F" w:rsidP="001B1F99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:rsidR="000F341F" w:rsidRDefault="0048308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Katherine Castro</w:t>
            </w:r>
          </w:p>
        </w:tc>
      </w:tr>
    </w:tbl>
    <w:p w:rsidR="000F341F" w:rsidRPr="004027B6" w:rsidRDefault="000F341F" w:rsidP="000F341F">
      <w:pPr>
        <w:shd w:val="clear" w:color="auto" w:fill="FFFFFF" w:themeFill="background1"/>
      </w:pPr>
    </w:p>
    <w:p w:rsidR="000F341F" w:rsidRDefault="000F341F" w:rsidP="000F341F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>Contract Signature Date</w:t>
            </w:r>
          </w:p>
        </w:tc>
        <w:tc>
          <w:tcPr>
            <w:tcW w:w="7200" w:type="dxa"/>
          </w:tcPr>
          <w:p w:rsidR="000F341F" w:rsidRDefault="00EB67F9" w:rsidP="00C10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2019-</w:t>
            </w:r>
            <w:r w:rsidR="00C10967">
              <w:t>07-19</w:t>
            </w: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:rsidR="000F341F" w:rsidRDefault="00EB67F9" w:rsidP="00C109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2019-</w:t>
            </w:r>
            <w:r w:rsidR="00C10967">
              <w:t>07-19</w:t>
            </w: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:rsidR="000F341F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Indefinite—internal MOU</w:t>
            </w: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0F341F" w:rsidRDefault="000F341F" w:rsidP="000F341F"/>
    <w:p w:rsidR="000F341F" w:rsidRDefault="000F341F" w:rsidP="000F341F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r>
              <w:t xml:space="preserve">PRM Analytics – Core Offering </w:t>
            </w:r>
          </w:p>
          <w:p w:rsidR="000F341F" w:rsidRDefault="000F341F" w:rsidP="001B1F99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r>
              <w:t xml:space="preserve">PRM Analytics – SaaS Hosting Terms </w:t>
            </w:r>
          </w:p>
          <w:p w:rsidR="000F341F" w:rsidRDefault="000F341F" w:rsidP="001B1F99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r>
              <w:t xml:space="preserve">Additional Services </w:t>
            </w:r>
          </w:p>
          <w:p w:rsidR="000F341F" w:rsidRDefault="000F341F" w:rsidP="001B1F99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0F341F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MAP Hosting Services</w:t>
            </w: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r>
              <w:t>Consulting Services/Budget</w:t>
            </w:r>
          </w:p>
        </w:tc>
        <w:tc>
          <w:tcPr>
            <w:tcW w:w="7200" w:type="dxa"/>
          </w:tcPr>
          <w:p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0F341F" w:rsidRDefault="000F341F" w:rsidP="000F341F"/>
    <w:p w:rsidR="000F341F" w:rsidRDefault="000F341F" w:rsidP="000F341F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0F341F" w:rsidTr="001B1F99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>PRM Analytics – Core Offering</w:t>
            </w:r>
          </w:p>
          <w:p w:rsidR="000F341F" w:rsidRDefault="000F341F" w:rsidP="001B1F99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:rsidR="000F341F" w:rsidRPr="006F65A6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 xml:space="preserve">Additional Services </w:t>
            </w:r>
          </w:p>
          <w:p w:rsidR="000F341F" w:rsidRDefault="000F341F" w:rsidP="001B1F99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EB67F9" w:rsidRDefault="00EB67F9" w:rsidP="00EB6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Quarterly hosting fees can be found at: </w:t>
            </w:r>
            <w:hyperlink r:id="rId7" w:anchor="pricing" w:history="1">
              <w:r w:rsidRPr="007D7235">
                <w:rPr>
                  <w:rStyle w:val="Hyperlink"/>
                </w:rPr>
                <w:t>https://indy-github.milliman.com/pages/MAP/#pricing</w:t>
              </w:r>
            </w:hyperlink>
          </w:p>
          <w:p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B67F9" w:rsidRPr="00557A3D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price adjustments for the following year will be posted by October 31</w:t>
            </w:r>
            <w:r w:rsidRPr="00EB67F9">
              <w:rPr>
                <w:vertAlign w:val="superscript"/>
              </w:rPr>
              <w:t>st</w:t>
            </w:r>
            <w:r>
              <w:t xml:space="preserve"> and go into full effect on the following January 1</w:t>
            </w:r>
            <w:r w:rsidRPr="00EB67F9">
              <w:rPr>
                <w:vertAlign w:val="superscript"/>
              </w:rPr>
              <w:t>st</w:t>
            </w:r>
            <w:r>
              <w:t>.</w:t>
            </w: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Variable</w:t>
            </w:r>
          </w:p>
        </w:tc>
      </w:tr>
    </w:tbl>
    <w:p w:rsidR="000F341F" w:rsidRDefault="000F341F" w:rsidP="000F341F"/>
    <w:p w:rsidR="000F341F" w:rsidRDefault="000F341F" w:rsidP="000F341F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:rsidR="000F341F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Steve Turner</w:t>
            </w: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:rsidR="000F341F" w:rsidRDefault="00C10967" w:rsidP="00EB6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" w:history="1">
              <w:r w:rsidR="00EB67F9" w:rsidRPr="00DF21C8">
                <w:rPr>
                  <w:rStyle w:val="Hyperlink"/>
                </w:rPr>
                <w:t>Steve.Turner@milliman.com</w:t>
              </w:r>
            </w:hyperlink>
          </w:p>
        </w:tc>
      </w:tr>
      <w:tr w:rsidR="000F341F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0F341F" w:rsidRDefault="000F341F" w:rsidP="001B1F99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:rsidR="000F341F" w:rsidRDefault="00C10967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Katherine Castro</w:t>
            </w:r>
            <w:bookmarkStart w:id="0" w:name="_GoBack"/>
            <w:bookmarkEnd w:id="0"/>
          </w:p>
        </w:tc>
      </w:tr>
    </w:tbl>
    <w:p w:rsidR="000F341F" w:rsidRDefault="000F341F" w:rsidP="000F341F">
      <w:pPr>
        <w:jc w:val="center"/>
      </w:pPr>
    </w:p>
    <w:p w:rsidR="00EC1D2A" w:rsidRDefault="00EC1D2A"/>
    <w:sectPr w:rsidR="00EC1D2A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F35A16"/>
    <w:multiLevelType w:val="hybridMultilevel"/>
    <w:tmpl w:val="1C3C7D06"/>
    <w:lvl w:ilvl="0" w:tplc="C368DEE8">
      <w:start w:val="2017"/>
      <w:numFmt w:val="bullet"/>
      <w:lvlText w:val="-"/>
      <w:lvlJc w:val="left"/>
      <w:pPr>
        <w:ind w:left="465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" w15:restartNumberingAfterBreak="0">
    <w:nsid w:val="591F3B7A"/>
    <w:multiLevelType w:val="hybridMultilevel"/>
    <w:tmpl w:val="E0D85804"/>
    <w:lvl w:ilvl="0" w:tplc="D2605914">
      <w:start w:val="5"/>
      <w:numFmt w:val="bullet"/>
      <w:lvlText w:val="-"/>
      <w:lvlJc w:val="left"/>
      <w:pPr>
        <w:ind w:left="51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41F"/>
    <w:rsid w:val="000F341F"/>
    <w:rsid w:val="0043716C"/>
    <w:rsid w:val="00483089"/>
    <w:rsid w:val="00B32F90"/>
    <w:rsid w:val="00C10967"/>
    <w:rsid w:val="00EB67F9"/>
    <w:rsid w:val="00EC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5F3B3"/>
  <w15:chartTrackingRefBased/>
  <w15:docId w15:val="{B8324E83-EFAE-4C58-A383-AF8B4F65D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341F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341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F341F"/>
    <w:rPr>
      <w:rFonts w:asciiTheme="majorHAnsi" w:eastAsiaTheme="majorEastAsia" w:hAnsiTheme="majorHAnsi" w:cstheme="majorBidi"/>
      <w:caps/>
      <w:sz w:val="28"/>
      <w:szCs w:val="28"/>
    </w:rPr>
  </w:style>
  <w:style w:type="table" w:styleId="GridTable6Colorful">
    <w:name w:val="Grid Table 6 Colorful"/>
    <w:basedOn w:val="TableNormal"/>
    <w:uiPriority w:val="51"/>
    <w:rsid w:val="000F341F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0F341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F34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eve.Turner@milliman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dy-github.milliman.com/pages/MA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lenn.Bowen@milliman.com" TargetMode="External"/><Relationship Id="rId5" Type="http://schemas.openxmlformats.org/officeDocument/2006/relationships/hyperlink" Target="mailto:Jeff.Schultz@milliman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Moore</dc:creator>
  <cp:keywords/>
  <dc:description/>
  <cp:lastModifiedBy>Katherine Castro</cp:lastModifiedBy>
  <cp:revision>3</cp:revision>
  <dcterms:created xsi:type="dcterms:W3CDTF">2019-08-15T15:04:00Z</dcterms:created>
  <dcterms:modified xsi:type="dcterms:W3CDTF">2019-08-15T15:05:00Z</dcterms:modified>
</cp:coreProperties>
</file>