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79E3" w:rsidRDefault="004027B6" w:rsidP="009315CF">
      <w:pPr>
        <w:jc w:val="center"/>
      </w:pPr>
      <w:r>
        <w:t>PRM Analytics</w:t>
      </w:r>
    </w:p>
    <w:p w:rsidR="004027B6" w:rsidRPr="009315CF" w:rsidRDefault="004027B6" w:rsidP="009315CF">
      <w:pPr>
        <w:jc w:val="center"/>
        <w:rPr>
          <w:sz w:val="28"/>
        </w:rPr>
      </w:pPr>
      <w:r w:rsidRPr="009315CF">
        <w:rPr>
          <w:sz w:val="28"/>
        </w:rPr>
        <w:t>Contract Summary</w:t>
      </w:r>
    </w:p>
    <w:tbl>
      <w:tblPr>
        <w:tblStyle w:val="GridTable6Colorful"/>
        <w:tblW w:w="0" w:type="auto"/>
        <w:tblLook w:val="0680" w:firstRow="0" w:lastRow="0" w:firstColumn="1" w:lastColumn="0" w:noHBand="1" w:noVBand="1"/>
      </w:tblPr>
      <w:tblGrid>
        <w:gridCol w:w="3595"/>
        <w:gridCol w:w="7195"/>
      </w:tblGrid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Client Name</w:t>
            </w:r>
          </w:p>
        </w:tc>
        <w:tc>
          <w:tcPr>
            <w:tcW w:w="7195" w:type="dxa"/>
          </w:tcPr>
          <w:p w:rsidR="00A57E62" w:rsidRDefault="00EF40DE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New York Health</w:t>
            </w:r>
          </w:p>
        </w:tc>
      </w:tr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Key Contact (and Email)</w:t>
            </w:r>
          </w:p>
        </w:tc>
        <w:tc>
          <w:tcPr>
            <w:tcW w:w="7195" w:type="dxa"/>
          </w:tcPr>
          <w:p w:rsidR="00EF40DE" w:rsidRPr="009315CF" w:rsidRDefault="00EF40DE" w:rsidP="00EF4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Pamela Pelizzari (</w:t>
            </w:r>
            <w:hyperlink r:id="rId6" w:history="1">
              <w:r w:rsidRPr="00FE2DB3">
                <w:rPr>
                  <w:rStyle w:val="Hyperlink"/>
                </w:rPr>
                <w:t>Pamela.Pelizzari@milliman.com</w:t>
              </w:r>
            </w:hyperlink>
            <w:r>
              <w:t>)</w:t>
            </w:r>
          </w:p>
        </w:tc>
      </w:tr>
      <w:tr w:rsidR="00A57E62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A57E62" w:rsidRPr="009315CF" w:rsidRDefault="00A57E62" w:rsidP="00A57E62">
            <w:pPr>
              <w:jc w:val="right"/>
            </w:pPr>
            <w:r w:rsidRPr="009315CF">
              <w:t>Contract Signer (if different)</w:t>
            </w:r>
          </w:p>
        </w:tc>
        <w:tc>
          <w:tcPr>
            <w:tcW w:w="7195" w:type="dxa"/>
          </w:tcPr>
          <w:p w:rsidR="00A57E62" w:rsidRPr="009315CF" w:rsidRDefault="00EF40DE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Kate Fitch</w:t>
            </w:r>
          </w:p>
        </w:tc>
      </w:tr>
      <w:tr w:rsidR="00390ACF" w:rsidRPr="009315CF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390ACF" w:rsidRPr="009315CF" w:rsidRDefault="00390ACF" w:rsidP="00A57E62">
            <w:pPr>
              <w:jc w:val="right"/>
            </w:pPr>
            <w:r>
              <w:t>Managing Consultant</w:t>
            </w:r>
          </w:p>
        </w:tc>
        <w:tc>
          <w:tcPr>
            <w:tcW w:w="7195" w:type="dxa"/>
          </w:tcPr>
          <w:p w:rsidR="00390ACF" w:rsidRDefault="00EF40DE" w:rsidP="00A57E6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Michael Reisz</w:t>
            </w:r>
          </w:p>
        </w:tc>
      </w:tr>
    </w:tbl>
    <w:p w:rsidR="004027B6" w:rsidRPr="004027B6" w:rsidRDefault="004027B6" w:rsidP="004027B6">
      <w:pPr>
        <w:shd w:val="clear" w:color="auto" w:fill="FFFFFF" w:themeFill="background1"/>
      </w:pPr>
    </w:p>
    <w:p w:rsidR="004027B6" w:rsidRDefault="004027B6" w:rsidP="004027B6">
      <w:pPr>
        <w:pStyle w:val="Heading2"/>
        <w:shd w:val="clear" w:color="auto" w:fill="D9D9D9" w:themeFill="background1" w:themeFillShade="D9"/>
      </w:pPr>
      <w:r>
        <w:t>Term of Contract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A57E62" w:rsidP="009315CF">
            <w:pPr>
              <w:jc w:val="right"/>
            </w:pPr>
            <w:r>
              <w:t xml:space="preserve">Contract </w:t>
            </w:r>
            <w:r w:rsidR="004027B6">
              <w:t>Signature Date</w:t>
            </w:r>
          </w:p>
        </w:tc>
        <w:tc>
          <w:tcPr>
            <w:tcW w:w="7200" w:type="dxa"/>
          </w:tcPr>
          <w:p w:rsidR="004027B6" w:rsidRDefault="00EF40DE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2015-05-29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License Effective Date</w:t>
            </w:r>
          </w:p>
        </w:tc>
        <w:tc>
          <w:tcPr>
            <w:tcW w:w="7200" w:type="dxa"/>
          </w:tcPr>
          <w:p w:rsidR="004027B6" w:rsidRDefault="00EF40DE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2015-05-29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Termination Date</w:t>
            </w:r>
          </w:p>
        </w:tc>
        <w:tc>
          <w:tcPr>
            <w:tcW w:w="7200" w:type="dxa"/>
          </w:tcPr>
          <w:p w:rsidR="004027B6" w:rsidRDefault="00EF40DE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None</w:t>
            </w:r>
          </w:p>
        </w:tc>
      </w:tr>
      <w:tr w:rsidR="00390ACF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390ACF" w:rsidRDefault="00390ACF" w:rsidP="009315CF">
            <w:pPr>
              <w:jc w:val="right"/>
            </w:pPr>
            <w:r>
              <w:t xml:space="preserve">Automatic Renewal </w:t>
            </w:r>
          </w:p>
        </w:tc>
        <w:tc>
          <w:tcPr>
            <w:tcW w:w="7200" w:type="dxa"/>
          </w:tcPr>
          <w:p w:rsidR="00390ACF" w:rsidRDefault="00EF40DE" w:rsidP="004027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Products/Services Sold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PRM Analytics – Core Offering </w:t>
            </w:r>
          </w:p>
          <w:p w:rsidR="004027B6" w:rsidRDefault="004027B6" w:rsidP="003B5310">
            <w:r w:rsidRPr="009315CF">
              <w:rPr>
                <w:b w:val="0"/>
              </w:rPr>
              <w:t>(e.g. CCR, CMD)</w:t>
            </w:r>
          </w:p>
        </w:tc>
        <w:tc>
          <w:tcPr>
            <w:tcW w:w="7200" w:type="dxa"/>
          </w:tcPr>
          <w:p w:rsidR="00A57E62" w:rsidRDefault="00EF40DE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PRM Analytics – SaaS Hosting Terms </w:t>
            </w:r>
          </w:p>
          <w:p w:rsidR="004027B6" w:rsidRDefault="004027B6" w:rsidP="003B5310">
            <w:r w:rsidRPr="009315CF">
              <w:rPr>
                <w:b w:val="0"/>
              </w:rPr>
              <w:t>(e.g. # of Users)</w:t>
            </w:r>
          </w:p>
        </w:tc>
        <w:tc>
          <w:tcPr>
            <w:tcW w:w="7200" w:type="dxa"/>
          </w:tcPr>
          <w:p w:rsidR="00610172" w:rsidRDefault="00EF40DE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3B5310">
            <w:r>
              <w:t xml:space="preserve">Additional Services </w:t>
            </w:r>
          </w:p>
          <w:p w:rsidR="004027B6" w:rsidRDefault="004027B6" w:rsidP="003B5310"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:rsidR="004027B6" w:rsidRDefault="00EF40DE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Qlikview</w:t>
            </w:r>
            <w:proofErr w:type="spellEnd"/>
            <w:r>
              <w:t xml:space="preserve"> Hosting Services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3B5310">
            <w:r>
              <w:t>Consulting Services/Budget</w:t>
            </w:r>
          </w:p>
        </w:tc>
        <w:tc>
          <w:tcPr>
            <w:tcW w:w="7200" w:type="dxa"/>
          </w:tcPr>
          <w:p w:rsidR="004027B6" w:rsidRDefault="00EF40DE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  <w:bookmarkStart w:id="0" w:name="_GoBack"/>
        <w:bookmarkEnd w:id="0"/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PRicing Structure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6F65A6" w:rsidTr="00EF40DE">
        <w:trPr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6F65A6" w:rsidRDefault="006F65A6" w:rsidP="009315CF">
            <w:pPr>
              <w:jc w:val="right"/>
            </w:pPr>
            <w:r>
              <w:t>PRM Analytics – Core Offering</w:t>
            </w:r>
          </w:p>
          <w:p w:rsidR="006F65A6" w:rsidRDefault="006F65A6" w:rsidP="009315CF">
            <w:pPr>
              <w:jc w:val="right"/>
            </w:pPr>
            <w:r w:rsidRPr="009315CF">
              <w:rPr>
                <w:b w:val="0"/>
              </w:rPr>
              <w:t>(e.g. dollar amounts, dates, formulas)</w:t>
            </w:r>
          </w:p>
        </w:tc>
        <w:tc>
          <w:tcPr>
            <w:tcW w:w="7200" w:type="dxa"/>
          </w:tcPr>
          <w:p w:rsidR="006F65A6" w:rsidRPr="006F65A6" w:rsidRDefault="00EF40DE" w:rsidP="00566E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N/A</w:t>
            </w:r>
          </w:p>
        </w:tc>
      </w:tr>
      <w:tr w:rsidR="004027B6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4027B6" w:rsidP="009315CF">
            <w:pPr>
              <w:jc w:val="right"/>
            </w:pPr>
            <w:r>
              <w:t xml:space="preserve">Additional Services </w:t>
            </w:r>
          </w:p>
          <w:p w:rsidR="004027B6" w:rsidRDefault="004027B6" w:rsidP="009315CF">
            <w:pPr>
              <w:jc w:val="right"/>
            </w:pPr>
            <w:r w:rsidRPr="009315CF">
              <w:rPr>
                <w:b w:val="0"/>
              </w:rPr>
              <w:t>(e.g. EMR QMs)</w:t>
            </w:r>
          </w:p>
        </w:tc>
        <w:tc>
          <w:tcPr>
            <w:tcW w:w="7200" w:type="dxa"/>
          </w:tcPr>
          <w:p w:rsidR="00EF40DE" w:rsidRDefault="00EF40DE" w:rsidP="001F5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One time initial setup fee of $4,500</w:t>
            </w:r>
          </w:p>
          <w:p w:rsidR="00EF40DE" w:rsidRDefault="00EF40DE" w:rsidP="001F5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F40DE" w:rsidRDefault="00EF40DE" w:rsidP="001F5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Hosting Fees:</w:t>
            </w:r>
          </w:p>
          <w:p w:rsidR="00EF40DE" w:rsidRDefault="00EF40DE" w:rsidP="00EF40DE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$7,500 per quarter for initial three documents (Premier, Camden Group, USPI)</w:t>
            </w:r>
          </w:p>
          <w:p w:rsidR="00EF40DE" w:rsidRDefault="00EF40DE" w:rsidP="00EF40DE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$800 per month for new documents</w:t>
            </w:r>
          </w:p>
          <w:p w:rsidR="00EF40DE" w:rsidRDefault="00EF40DE" w:rsidP="00EF4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F40DE" w:rsidRDefault="00EF40DE" w:rsidP="00EF4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Monthly support fee:</w:t>
            </w:r>
          </w:p>
          <w:p w:rsidR="00EF40DE" w:rsidRDefault="00EF40DE" w:rsidP="00EF40DE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$200 per hour</w:t>
            </w:r>
          </w:p>
          <w:p w:rsidR="00EF40DE" w:rsidRDefault="00EF40DE" w:rsidP="00EF4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00EF40DE" w:rsidRDefault="00EF40DE" w:rsidP="00EF4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End user license fees:</w:t>
            </w:r>
          </w:p>
          <w:p w:rsidR="00EF40DE" w:rsidRDefault="00EF40DE" w:rsidP="00EF40DE">
            <w:pPr>
              <w:pStyle w:val="ListParagraph"/>
              <w:numPr>
                <w:ilvl w:val="0"/>
                <w:numId w:val="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$200 per end user document CAL license. Six (6) individual named-user licenses </w:t>
            </w:r>
            <w:proofErr w:type="gramStart"/>
            <w:r>
              <w:t>will be provided</w:t>
            </w:r>
            <w:proofErr w:type="gramEnd"/>
            <w:r>
              <w:t xml:space="preserve"> to New York Health as part of the agreement. </w:t>
            </w:r>
          </w:p>
        </w:tc>
      </w:tr>
      <w:tr w:rsidR="006F65A6" w:rsidTr="006F65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6F65A6" w:rsidRDefault="006F65A6" w:rsidP="009315CF">
            <w:pPr>
              <w:jc w:val="right"/>
            </w:pPr>
            <w:r>
              <w:t>Total Annual Revenue</w:t>
            </w:r>
          </w:p>
        </w:tc>
        <w:tc>
          <w:tcPr>
            <w:tcW w:w="7200" w:type="dxa"/>
          </w:tcPr>
          <w:p w:rsidR="006F65A6" w:rsidRDefault="00D66513" w:rsidP="001F58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Variable</w:t>
            </w:r>
          </w:p>
        </w:tc>
      </w:tr>
    </w:tbl>
    <w:p w:rsidR="004027B6" w:rsidRDefault="004027B6" w:rsidP="004027B6"/>
    <w:p w:rsidR="004027B6" w:rsidRDefault="004027B6" w:rsidP="004027B6">
      <w:pPr>
        <w:pStyle w:val="Heading2"/>
        <w:shd w:val="clear" w:color="auto" w:fill="D9D9D9" w:themeFill="background1" w:themeFillShade="D9"/>
      </w:pPr>
      <w:r>
        <w:t>Invoice Details</w:t>
      </w:r>
    </w:p>
    <w:tbl>
      <w:tblPr>
        <w:tblStyle w:val="GridTable6Colorful"/>
        <w:tblW w:w="10795" w:type="dxa"/>
        <w:tblLook w:val="0680" w:firstRow="0" w:lastRow="0" w:firstColumn="1" w:lastColumn="0" w:noHBand="1" w:noVBand="1"/>
      </w:tblPr>
      <w:tblGrid>
        <w:gridCol w:w="3595"/>
        <w:gridCol w:w="7200"/>
      </w:tblGrid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Client Recipient</w:t>
            </w:r>
          </w:p>
        </w:tc>
        <w:tc>
          <w:tcPr>
            <w:tcW w:w="7200" w:type="dxa"/>
          </w:tcPr>
          <w:p w:rsidR="004027B6" w:rsidRDefault="00EF40DE" w:rsidP="00FC0A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Pamela Pelizzari </w:t>
            </w:r>
          </w:p>
        </w:tc>
      </w:tr>
      <w:tr w:rsidR="009315CF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9315CF" w:rsidRDefault="009315CF" w:rsidP="009315CF">
            <w:pPr>
              <w:jc w:val="right"/>
            </w:pPr>
            <w:r>
              <w:t>Attention To</w:t>
            </w:r>
          </w:p>
        </w:tc>
        <w:tc>
          <w:tcPr>
            <w:tcW w:w="7200" w:type="dxa"/>
          </w:tcPr>
          <w:p w:rsidR="009315CF" w:rsidRDefault="00FC0ACC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Michele Berrios (</w:t>
            </w:r>
            <w:hyperlink r:id="rId7" w:history="1">
              <w:r w:rsidRPr="00FE2DB3">
                <w:rPr>
                  <w:rStyle w:val="Hyperlink"/>
                </w:rPr>
                <w:t>Michele.Berrios@milliman.com</w:t>
              </w:r>
            </w:hyperlink>
            <w:r>
              <w:t>); Kate Fitch (</w:t>
            </w:r>
            <w:hyperlink r:id="rId8" w:history="1">
              <w:r w:rsidRPr="00FE2DB3">
                <w:rPr>
                  <w:rStyle w:val="Hyperlink"/>
                </w:rPr>
                <w:t>Kate.Fitch@milliman.com</w:t>
              </w:r>
            </w:hyperlink>
            <w:r>
              <w:t xml:space="preserve">)  </w:t>
            </w:r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Client Recipient Address</w:t>
            </w:r>
          </w:p>
        </w:tc>
        <w:tc>
          <w:tcPr>
            <w:tcW w:w="7200" w:type="dxa"/>
          </w:tcPr>
          <w:p w:rsidR="00853354" w:rsidRDefault="00D66513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9" w:history="1">
              <w:r w:rsidR="00FC0ACC" w:rsidRPr="00FE2DB3">
                <w:rPr>
                  <w:rStyle w:val="Hyperlink"/>
                </w:rPr>
                <w:t>Pamela.Pelizzari@milliman.com</w:t>
              </w:r>
            </w:hyperlink>
          </w:p>
        </w:tc>
      </w:tr>
      <w:tr w:rsidR="004027B6" w:rsidTr="009315C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95" w:type="dxa"/>
          </w:tcPr>
          <w:p w:rsidR="004027B6" w:rsidRDefault="004027B6" w:rsidP="009315CF">
            <w:pPr>
              <w:jc w:val="right"/>
            </w:pPr>
            <w:r>
              <w:t>Milliman Approval Staff</w:t>
            </w:r>
          </w:p>
        </w:tc>
        <w:tc>
          <w:tcPr>
            <w:tcW w:w="7200" w:type="dxa"/>
          </w:tcPr>
          <w:p w:rsidR="004027B6" w:rsidRDefault="00EF40DE" w:rsidP="003B531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Jason Altieri</w:t>
            </w:r>
          </w:p>
        </w:tc>
      </w:tr>
    </w:tbl>
    <w:p w:rsidR="004027B6" w:rsidRDefault="004027B6" w:rsidP="00EF40DE">
      <w:pPr>
        <w:jc w:val="center"/>
      </w:pPr>
    </w:p>
    <w:sectPr w:rsidR="004027B6" w:rsidSect="004027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EE1E0B"/>
    <w:multiLevelType w:val="hybridMultilevel"/>
    <w:tmpl w:val="911EB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1F3B7A"/>
    <w:multiLevelType w:val="hybridMultilevel"/>
    <w:tmpl w:val="E0D85804"/>
    <w:lvl w:ilvl="0" w:tplc="D2605914">
      <w:start w:val="5"/>
      <w:numFmt w:val="bullet"/>
      <w:lvlText w:val="-"/>
      <w:lvlJc w:val="left"/>
      <w:pPr>
        <w:ind w:left="51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27B6"/>
    <w:rsid w:val="000F76A6"/>
    <w:rsid w:val="001F58EF"/>
    <w:rsid w:val="00390ACF"/>
    <w:rsid w:val="004027B6"/>
    <w:rsid w:val="004A4037"/>
    <w:rsid w:val="00511E66"/>
    <w:rsid w:val="00543814"/>
    <w:rsid w:val="00566E05"/>
    <w:rsid w:val="00610172"/>
    <w:rsid w:val="006F65A6"/>
    <w:rsid w:val="007A1B9C"/>
    <w:rsid w:val="00853354"/>
    <w:rsid w:val="009315CF"/>
    <w:rsid w:val="00A33D77"/>
    <w:rsid w:val="00A57E62"/>
    <w:rsid w:val="00B14A1B"/>
    <w:rsid w:val="00D66513"/>
    <w:rsid w:val="00DA3A8A"/>
    <w:rsid w:val="00DC4C94"/>
    <w:rsid w:val="00E93C95"/>
    <w:rsid w:val="00EF40DE"/>
    <w:rsid w:val="00FC0ACC"/>
    <w:rsid w:val="00FC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4FD3F"/>
  <w15:chartTrackingRefBased/>
  <w15:docId w15:val="{7B41EF0C-7B43-4A08-AD81-F753B0CB8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27B6"/>
  </w:style>
  <w:style w:type="paragraph" w:styleId="Heading1">
    <w:name w:val="heading 1"/>
    <w:basedOn w:val="Normal"/>
    <w:next w:val="Normal"/>
    <w:link w:val="Heading1Char"/>
    <w:uiPriority w:val="9"/>
    <w:qFormat/>
    <w:rsid w:val="004027B6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027B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7B6"/>
    <w:pPr>
      <w:keepNext/>
      <w:keepLines/>
      <w:spacing w:before="120" w:after="0" w:line="240" w:lineRule="auto"/>
      <w:outlineLvl w:val="2"/>
    </w:pPr>
    <w:rPr>
      <w:rFonts w:asciiTheme="majorHAnsi" w:eastAsiaTheme="majorEastAsia" w:hAnsiTheme="majorHAnsi" w:cstheme="majorBidi"/>
      <w:smallCap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7B6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cap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7B6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i/>
      <w:iCs/>
      <w:caps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7B6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7B6"/>
    <w:pPr>
      <w:keepNext/>
      <w:keepLines/>
      <w:spacing w:before="120" w:after="0"/>
      <w:outlineLvl w:val="6"/>
    </w:pPr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7B6"/>
    <w:pPr>
      <w:keepNext/>
      <w:keepLines/>
      <w:spacing w:before="120" w:after="0"/>
      <w:outlineLvl w:val="7"/>
    </w:pPr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7B6"/>
    <w:pPr>
      <w:keepNext/>
      <w:keepLines/>
      <w:spacing w:before="120" w:after="0"/>
      <w:outlineLvl w:val="8"/>
    </w:pPr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7B6"/>
    <w:rPr>
      <w:rFonts w:asciiTheme="majorHAnsi" w:eastAsiaTheme="majorEastAsia" w:hAnsiTheme="majorHAnsi" w:cstheme="majorBidi"/>
      <w:cap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027B6"/>
    <w:rPr>
      <w:rFonts w:asciiTheme="majorHAnsi" w:eastAsiaTheme="majorEastAsia" w:hAnsiTheme="majorHAnsi" w:cstheme="majorBidi"/>
      <w: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7B6"/>
    <w:rPr>
      <w:rFonts w:asciiTheme="majorHAnsi" w:eastAsiaTheme="majorEastAsia" w:hAnsiTheme="majorHAnsi" w:cstheme="majorBidi"/>
      <w:smallCap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7B6"/>
    <w:rPr>
      <w:rFonts w:asciiTheme="majorHAnsi" w:eastAsiaTheme="majorEastAsia" w:hAnsiTheme="majorHAnsi" w:cstheme="majorBidi"/>
      <w:cap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7B6"/>
    <w:rPr>
      <w:rFonts w:asciiTheme="majorHAnsi" w:eastAsiaTheme="majorEastAsia" w:hAnsiTheme="majorHAnsi" w:cstheme="majorBidi"/>
      <w:i/>
      <w:iCs/>
      <w:caps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262626" w:themeColor="text1" w:themeTint="D9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262626" w:themeColor="text1" w:themeTint="D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7B6"/>
    <w:rPr>
      <w:rFonts w:asciiTheme="majorHAnsi" w:eastAsiaTheme="majorEastAsia" w:hAnsiTheme="majorHAnsi" w:cstheme="majorBidi"/>
      <w:b/>
      <w:bCs/>
      <w:cap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7B6"/>
    <w:rPr>
      <w:rFonts w:asciiTheme="majorHAnsi" w:eastAsiaTheme="majorEastAsia" w:hAnsiTheme="majorHAnsi" w:cstheme="majorBidi"/>
      <w:b/>
      <w:bCs/>
      <w:i/>
      <w:iCs/>
      <w:caps/>
      <w:color w:val="7F7F7F" w:themeColor="text1" w:themeTint="8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027B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027B6"/>
    <w:pPr>
      <w:spacing w:after="0" w:line="240" w:lineRule="auto"/>
      <w:contextualSpacing/>
    </w:pPr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027B6"/>
    <w:rPr>
      <w:rFonts w:asciiTheme="majorHAnsi" w:eastAsiaTheme="majorEastAsia" w:hAnsiTheme="majorHAnsi" w:cstheme="majorBidi"/>
      <w:caps/>
      <w:color w:val="404040" w:themeColor="text1" w:themeTint="BF"/>
      <w:spacing w:val="-1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7B6"/>
    <w:pPr>
      <w:numPr>
        <w:ilvl w:val="1"/>
      </w:numPr>
    </w:pPr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7B6"/>
    <w:rPr>
      <w:rFonts w:asciiTheme="majorHAnsi" w:eastAsiaTheme="majorEastAsia" w:hAnsiTheme="majorHAnsi" w:cstheme="majorBidi"/>
      <w:smallCaps/>
      <w:color w:val="595959" w:themeColor="text1" w:themeTint="A6"/>
      <w:sz w:val="28"/>
      <w:szCs w:val="28"/>
    </w:rPr>
  </w:style>
  <w:style w:type="character" w:styleId="Strong">
    <w:name w:val="Strong"/>
    <w:basedOn w:val="DefaultParagraphFont"/>
    <w:uiPriority w:val="22"/>
    <w:qFormat/>
    <w:rsid w:val="004027B6"/>
    <w:rPr>
      <w:b/>
      <w:bCs/>
    </w:rPr>
  </w:style>
  <w:style w:type="character" w:styleId="Emphasis">
    <w:name w:val="Emphasis"/>
    <w:basedOn w:val="DefaultParagraphFont"/>
    <w:uiPriority w:val="20"/>
    <w:qFormat/>
    <w:rsid w:val="004027B6"/>
    <w:rPr>
      <w:i/>
      <w:iCs/>
    </w:rPr>
  </w:style>
  <w:style w:type="paragraph" w:styleId="NoSpacing">
    <w:name w:val="No Spacing"/>
    <w:uiPriority w:val="1"/>
    <w:qFormat/>
    <w:rsid w:val="004027B6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027B6"/>
    <w:pPr>
      <w:spacing w:before="160" w:line="240" w:lineRule="auto"/>
      <w:ind w:left="720" w:right="720"/>
    </w:pPr>
    <w:rPr>
      <w:rFonts w:asciiTheme="majorHAnsi" w:eastAsiaTheme="majorEastAsia" w:hAnsiTheme="majorHAnsi" w:cstheme="majorBidi"/>
      <w:sz w:val="25"/>
      <w:szCs w:val="25"/>
    </w:rPr>
  </w:style>
  <w:style w:type="character" w:customStyle="1" w:styleId="QuoteChar">
    <w:name w:val="Quote Char"/>
    <w:basedOn w:val="DefaultParagraphFont"/>
    <w:link w:val="Quote"/>
    <w:uiPriority w:val="29"/>
    <w:rsid w:val="004027B6"/>
    <w:rPr>
      <w:rFonts w:asciiTheme="majorHAnsi" w:eastAsiaTheme="majorEastAsia" w:hAnsiTheme="majorHAnsi" w:cstheme="majorBidi"/>
      <w:sz w:val="25"/>
      <w:szCs w:val="2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7B6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7B6"/>
    <w:rPr>
      <w:color w:val="404040" w:themeColor="text1" w:themeTint="BF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027B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027B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027B6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027B6"/>
    <w:rPr>
      <w:b/>
      <w:bCs/>
      <w:caps w:val="0"/>
      <w:smallCaps/>
      <w:color w:val="auto"/>
      <w:spacing w:val="3"/>
      <w:u w:val="single"/>
    </w:rPr>
  </w:style>
  <w:style w:type="character" w:styleId="BookTitle">
    <w:name w:val="Book Title"/>
    <w:basedOn w:val="DefaultParagraphFont"/>
    <w:uiPriority w:val="33"/>
    <w:qFormat/>
    <w:rsid w:val="004027B6"/>
    <w:rPr>
      <w:b/>
      <w:bCs/>
      <w:smallCaps/>
      <w:spacing w:val="7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027B6"/>
    <w:pPr>
      <w:outlineLvl w:val="9"/>
    </w:pPr>
  </w:style>
  <w:style w:type="table" w:styleId="TableGrid">
    <w:name w:val="Table Grid"/>
    <w:basedOn w:val="TableNormal"/>
    <w:uiPriority w:val="39"/>
    <w:rsid w:val="004027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">
    <w:name w:val="Grid Table 6 Colorful"/>
    <w:basedOn w:val="TableNormal"/>
    <w:uiPriority w:val="51"/>
    <w:rsid w:val="004027B6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3">
    <w:name w:val="List Table 3"/>
    <w:basedOn w:val="TableNormal"/>
    <w:uiPriority w:val="48"/>
    <w:rsid w:val="004027B6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GridTable7Colorful">
    <w:name w:val="Grid Table 7 Colorful"/>
    <w:basedOn w:val="TableNormal"/>
    <w:uiPriority w:val="52"/>
    <w:rsid w:val="009315C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styleId="ListParagraph">
    <w:name w:val="List Paragraph"/>
    <w:basedOn w:val="Normal"/>
    <w:uiPriority w:val="34"/>
    <w:qFormat/>
    <w:rsid w:val="00A57E6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F40D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te.Fitch@milliman.com" TargetMode="External"/><Relationship Id="rId3" Type="http://schemas.openxmlformats.org/officeDocument/2006/relationships/styles" Target="styles.xml"/><Relationship Id="rId7" Type="http://schemas.openxmlformats.org/officeDocument/2006/relationships/hyperlink" Target="mailto:Michele.Berrios@milliman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Pamela.Pelizzari@milliman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Pamela.Pelizzari@millima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991AE1-CE45-4634-992A-71EB4C47C4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233</Words>
  <Characters>1333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Milliman, Inc.</Company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Castro</dc:creator>
  <cp:keywords/>
  <dc:description/>
  <cp:lastModifiedBy>Jason Altieri</cp:lastModifiedBy>
  <cp:revision>5</cp:revision>
  <dcterms:created xsi:type="dcterms:W3CDTF">2017-07-21T18:42:00Z</dcterms:created>
  <dcterms:modified xsi:type="dcterms:W3CDTF">2017-08-28T20:25:00Z</dcterms:modified>
</cp:coreProperties>
</file>