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703F8F" w14:textId="77777777" w:rsidR="00DA37ED" w:rsidRDefault="00DA37ED" w:rsidP="00DA37ED">
      <w:pPr>
        <w:jc w:val="center"/>
      </w:pPr>
      <w:r>
        <w:t>PRM Analytics</w:t>
      </w:r>
    </w:p>
    <w:p w14:paraId="6A432697" w14:textId="77777777" w:rsidR="00DA37ED" w:rsidRPr="009315CF" w:rsidRDefault="00DA37ED" w:rsidP="00DA37ED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DA37ED" w:rsidRPr="009315CF" w14:paraId="66B75630" w14:textId="77777777" w:rsidTr="000B6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2D2C604C" w14:textId="77777777" w:rsidR="00DA37ED" w:rsidRPr="009315CF" w:rsidRDefault="00DA37ED" w:rsidP="000B6081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14:paraId="1A771D9A" w14:textId="363300AF" w:rsidR="00DA37ED" w:rsidRDefault="00DA37ED" w:rsidP="000B60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San Francisco Casualty</w:t>
            </w:r>
          </w:p>
        </w:tc>
      </w:tr>
      <w:tr w:rsidR="00DA37ED" w:rsidRPr="009315CF" w14:paraId="658E4D52" w14:textId="77777777" w:rsidTr="000B6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227266F3" w14:textId="77777777" w:rsidR="00DA37ED" w:rsidRPr="009315CF" w:rsidRDefault="00DA37ED" w:rsidP="000B6081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14:paraId="19E44741" w14:textId="7F4F798A" w:rsidR="00DA37ED" w:rsidRPr="009315CF" w:rsidRDefault="00DA37ED" w:rsidP="000B60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Garrett Bradford (Garrett.Bradford@milliman.com}</w:t>
            </w:r>
          </w:p>
        </w:tc>
      </w:tr>
      <w:tr w:rsidR="00DA37ED" w:rsidRPr="009315CF" w14:paraId="026B6EB1" w14:textId="77777777" w:rsidTr="000B6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1F393249" w14:textId="77777777" w:rsidR="00DA37ED" w:rsidRPr="009315CF" w:rsidRDefault="00DA37ED" w:rsidP="000B6081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14:paraId="704AD8C8" w14:textId="78C25BDF" w:rsidR="00DA37ED" w:rsidRPr="009315CF" w:rsidRDefault="00DA37ED" w:rsidP="000B60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Nancy Watkins</w:t>
            </w:r>
          </w:p>
        </w:tc>
      </w:tr>
      <w:tr w:rsidR="00DA37ED" w:rsidRPr="009315CF" w14:paraId="24AE24E1" w14:textId="77777777" w:rsidTr="000B6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E821D7E" w14:textId="77777777" w:rsidR="00DA37ED" w:rsidRPr="009315CF" w:rsidRDefault="00DA37ED" w:rsidP="000B6081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14:paraId="10B25687" w14:textId="77777777" w:rsidR="00DA37ED" w:rsidRDefault="00DA37ED" w:rsidP="000B60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Holly Moore</w:t>
            </w:r>
          </w:p>
        </w:tc>
      </w:tr>
    </w:tbl>
    <w:p w14:paraId="47C9892E" w14:textId="77777777" w:rsidR="00DA37ED" w:rsidRPr="004027B6" w:rsidRDefault="00DA37ED" w:rsidP="00DA37ED">
      <w:pPr>
        <w:shd w:val="clear" w:color="auto" w:fill="FFFFFF" w:themeFill="background1"/>
      </w:pPr>
    </w:p>
    <w:p w14:paraId="19A08174" w14:textId="77777777" w:rsidR="00DA37ED" w:rsidRDefault="00DA37ED" w:rsidP="00DA37ED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DA37ED" w14:paraId="69F42FAD" w14:textId="77777777" w:rsidTr="000B6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3D930D84" w14:textId="77777777" w:rsidR="00DA37ED" w:rsidRDefault="00DA37ED" w:rsidP="000B6081">
            <w:pPr>
              <w:jc w:val="right"/>
            </w:pPr>
            <w:r>
              <w:t>Contract Signature Date</w:t>
            </w:r>
          </w:p>
        </w:tc>
        <w:tc>
          <w:tcPr>
            <w:tcW w:w="7200" w:type="dxa"/>
          </w:tcPr>
          <w:p w14:paraId="4D7A5AA4" w14:textId="671AA436" w:rsidR="00DA37ED" w:rsidRDefault="00DA37ED" w:rsidP="000B60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2020-0</w:t>
            </w:r>
            <w:r>
              <w:t>7</w:t>
            </w:r>
            <w:r>
              <w:t>-</w:t>
            </w:r>
            <w:r>
              <w:t>6</w:t>
            </w:r>
          </w:p>
        </w:tc>
      </w:tr>
      <w:tr w:rsidR="00DA37ED" w14:paraId="555E6CB0" w14:textId="77777777" w:rsidTr="000B6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7D5E17A" w14:textId="77777777" w:rsidR="00DA37ED" w:rsidRDefault="00DA37ED" w:rsidP="000B6081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14:paraId="4337F929" w14:textId="29D365E4" w:rsidR="00DA37ED" w:rsidRDefault="00DA37ED" w:rsidP="000B60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2020-0</w:t>
            </w:r>
            <w:r>
              <w:t>7</w:t>
            </w:r>
            <w:r>
              <w:t>-</w:t>
            </w:r>
            <w:r>
              <w:t>6</w:t>
            </w:r>
          </w:p>
        </w:tc>
      </w:tr>
      <w:tr w:rsidR="00DA37ED" w14:paraId="495EEB36" w14:textId="77777777" w:rsidTr="000B6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227C9121" w14:textId="77777777" w:rsidR="00DA37ED" w:rsidRDefault="00DA37ED" w:rsidP="000B6081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14:paraId="1FD855C3" w14:textId="77777777" w:rsidR="00DA37ED" w:rsidRDefault="00DA37ED" w:rsidP="000B60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Indefinite—internal MOU</w:t>
            </w:r>
          </w:p>
        </w:tc>
      </w:tr>
      <w:tr w:rsidR="00DA37ED" w14:paraId="7F228715" w14:textId="77777777" w:rsidTr="000B6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9725A7F" w14:textId="77777777" w:rsidR="00DA37ED" w:rsidRDefault="00DA37ED" w:rsidP="000B6081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14:paraId="130698D9" w14:textId="77777777" w:rsidR="00DA37ED" w:rsidRDefault="00DA37ED" w:rsidP="000B60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6AA5310E" w14:textId="77777777" w:rsidR="00DA37ED" w:rsidRDefault="00DA37ED" w:rsidP="00DA37ED"/>
    <w:p w14:paraId="5E57CCD0" w14:textId="77777777" w:rsidR="00DA37ED" w:rsidRDefault="00DA37ED" w:rsidP="00DA37ED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DA37ED" w14:paraId="14610DA8" w14:textId="77777777" w:rsidTr="000B6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9592286" w14:textId="77777777" w:rsidR="00DA37ED" w:rsidRDefault="00DA37ED" w:rsidP="000B6081">
            <w:r>
              <w:t xml:space="preserve">PRM Analytics – Core Offering </w:t>
            </w:r>
          </w:p>
          <w:p w14:paraId="1B8E5C27" w14:textId="77777777" w:rsidR="00DA37ED" w:rsidRDefault="00DA37ED" w:rsidP="000B6081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14:paraId="3F72061B" w14:textId="77777777" w:rsidR="00DA37ED" w:rsidRDefault="00DA37ED" w:rsidP="000B60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DA37ED" w14:paraId="17F9D5B4" w14:textId="77777777" w:rsidTr="000B6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A55A352" w14:textId="77777777" w:rsidR="00DA37ED" w:rsidRDefault="00DA37ED" w:rsidP="000B6081">
            <w:r>
              <w:t xml:space="preserve">PRM Analytics – SaaS Hosting Terms </w:t>
            </w:r>
          </w:p>
          <w:p w14:paraId="726770F4" w14:textId="77777777" w:rsidR="00DA37ED" w:rsidRDefault="00DA37ED" w:rsidP="000B6081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14:paraId="05653DA0" w14:textId="77777777" w:rsidR="00DA37ED" w:rsidRDefault="00DA37ED" w:rsidP="000B60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DA37ED" w14:paraId="795A5FFE" w14:textId="77777777" w:rsidTr="000B6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688252B" w14:textId="77777777" w:rsidR="00DA37ED" w:rsidRDefault="00DA37ED" w:rsidP="000B6081">
            <w:r>
              <w:t xml:space="preserve">Additional Services </w:t>
            </w:r>
          </w:p>
          <w:p w14:paraId="1006C71A" w14:textId="77777777" w:rsidR="00DA37ED" w:rsidRDefault="00DA37ED" w:rsidP="000B6081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14:paraId="6F10FA2C" w14:textId="77777777" w:rsidR="00DA37ED" w:rsidRDefault="00DA37ED" w:rsidP="000B60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MAP Hosting Services</w:t>
            </w:r>
          </w:p>
        </w:tc>
      </w:tr>
      <w:tr w:rsidR="00DA37ED" w14:paraId="4B357CB9" w14:textId="77777777" w:rsidTr="000B6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1B2196C6" w14:textId="77777777" w:rsidR="00DA37ED" w:rsidRDefault="00DA37ED" w:rsidP="000B6081">
            <w:r>
              <w:t>Consulting Services/Budget</w:t>
            </w:r>
          </w:p>
        </w:tc>
        <w:tc>
          <w:tcPr>
            <w:tcW w:w="7200" w:type="dxa"/>
          </w:tcPr>
          <w:p w14:paraId="72A1FB60" w14:textId="77777777" w:rsidR="00DA37ED" w:rsidRDefault="00DA37ED" w:rsidP="000B60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DFE9FF2" w14:textId="77777777" w:rsidR="00DA37ED" w:rsidRDefault="00DA37ED" w:rsidP="00DA37ED"/>
    <w:p w14:paraId="0C4ADF7C" w14:textId="77777777" w:rsidR="00DA37ED" w:rsidRDefault="00DA37ED" w:rsidP="00DA37ED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DA37ED" w14:paraId="69D525FD" w14:textId="77777777" w:rsidTr="000B6081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2F6C3FFC" w14:textId="77777777" w:rsidR="00DA37ED" w:rsidRDefault="00DA37ED" w:rsidP="000B6081">
            <w:pPr>
              <w:jc w:val="right"/>
            </w:pPr>
            <w:r>
              <w:t>PRM Analytics – Core Offering</w:t>
            </w:r>
          </w:p>
          <w:p w14:paraId="66DF7944" w14:textId="77777777" w:rsidR="00DA37ED" w:rsidRDefault="00DA37ED" w:rsidP="000B6081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14:paraId="263C13ED" w14:textId="77777777" w:rsidR="00DA37ED" w:rsidRPr="006F65A6" w:rsidRDefault="00DA37ED" w:rsidP="000B60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DA37ED" w14:paraId="49DFC3E4" w14:textId="77777777" w:rsidTr="000B6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311F5246" w14:textId="77777777" w:rsidR="00DA37ED" w:rsidRDefault="00DA37ED" w:rsidP="000B6081">
            <w:pPr>
              <w:jc w:val="right"/>
            </w:pPr>
            <w:r>
              <w:t xml:space="preserve">Additional Services </w:t>
            </w:r>
          </w:p>
          <w:p w14:paraId="19A40878" w14:textId="77777777" w:rsidR="00DA37ED" w:rsidRDefault="00DA37ED" w:rsidP="000B6081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14:paraId="44E5B08C" w14:textId="77777777" w:rsidR="00DA37ED" w:rsidRDefault="00DA37ED" w:rsidP="000B60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Quarterly hosting fees can be found at: </w:t>
            </w:r>
            <w:hyperlink r:id="rId4" w:anchor="pricing" w:history="1">
              <w:r w:rsidRPr="007D7235">
                <w:rPr>
                  <w:rStyle w:val="Hyperlink"/>
                </w:rPr>
                <w:t>https://indy-github.milliman.com/pages/MAP/#pricing</w:t>
              </w:r>
            </w:hyperlink>
          </w:p>
          <w:p w14:paraId="3AB2B33E" w14:textId="77777777" w:rsidR="00DA37ED" w:rsidRDefault="00DA37ED" w:rsidP="000B60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49316D4" w14:textId="77777777" w:rsidR="00DA37ED" w:rsidRPr="00557A3D" w:rsidRDefault="00DA37ED" w:rsidP="000B60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Annual price adjustments for the following year will be posted by October 31</w:t>
            </w:r>
            <w:r w:rsidRPr="00EB67F9">
              <w:rPr>
                <w:vertAlign w:val="superscript"/>
              </w:rPr>
              <w:t>st</w:t>
            </w:r>
            <w:r>
              <w:t xml:space="preserve"> and go into full effect on the following January 1</w:t>
            </w:r>
            <w:r w:rsidRPr="00EB67F9">
              <w:rPr>
                <w:vertAlign w:val="superscript"/>
              </w:rPr>
              <w:t>st</w:t>
            </w:r>
            <w:r>
              <w:t>.</w:t>
            </w:r>
          </w:p>
        </w:tc>
      </w:tr>
      <w:tr w:rsidR="00DA37ED" w14:paraId="3CE69D85" w14:textId="77777777" w:rsidTr="000B6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286AEBDA" w14:textId="77777777" w:rsidR="00DA37ED" w:rsidRDefault="00DA37ED" w:rsidP="000B6081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14:paraId="28E6E4DC" w14:textId="77777777" w:rsidR="00DA37ED" w:rsidRDefault="00DA37ED" w:rsidP="000B60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Variable</w:t>
            </w:r>
          </w:p>
        </w:tc>
      </w:tr>
    </w:tbl>
    <w:p w14:paraId="7635C9BC" w14:textId="77777777" w:rsidR="00DA37ED" w:rsidRDefault="00DA37ED" w:rsidP="00DA37ED"/>
    <w:p w14:paraId="08892A03" w14:textId="77777777" w:rsidR="00DA37ED" w:rsidRDefault="00DA37ED" w:rsidP="00DA37ED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DA37ED" w14:paraId="207E48B7" w14:textId="77777777" w:rsidTr="000B6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111D5A2F" w14:textId="77777777" w:rsidR="00DA37ED" w:rsidRDefault="00DA37ED" w:rsidP="000B6081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14:paraId="2E196D2E" w14:textId="7F98272F" w:rsidR="00DA37ED" w:rsidRDefault="00DA37ED" w:rsidP="000B60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Nancy Watkins</w:t>
            </w:r>
          </w:p>
        </w:tc>
      </w:tr>
      <w:tr w:rsidR="00DA37ED" w14:paraId="653C1134" w14:textId="77777777" w:rsidTr="000B6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27B86781" w14:textId="77777777" w:rsidR="00DA37ED" w:rsidRDefault="00DA37ED" w:rsidP="000B6081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14:paraId="68677D3A" w14:textId="77777777" w:rsidR="00DA37ED" w:rsidRDefault="00DA37ED" w:rsidP="000B60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A37ED" w14:paraId="2580866F" w14:textId="77777777" w:rsidTr="000B6081">
        <w:tc>
          <w:tcPr>
            <w:tcW w:w="3595" w:type="dxa"/>
          </w:tcPr>
          <w:p w14:paraId="4C6CF0C0" w14:textId="77777777" w:rsidR="00DA37ED" w:rsidRDefault="00DA37ED" w:rsidP="000B6081">
            <w:pPr>
              <w:jc w:val="right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>
              <w:t>Client Recipient Address</w:t>
            </w:r>
          </w:p>
        </w:tc>
        <w:tc>
          <w:tcPr>
            <w:tcW w:w="7200" w:type="dxa"/>
          </w:tcPr>
          <w:p w14:paraId="0A5CCF11" w14:textId="07CB7DB6" w:rsidR="00DA37ED" w:rsidRDefault="00DA37ED" w:rsidP="000B6081">
            <w:r w:rsidRPr="00DA37ED">
              <w:t>N</w:t>
            </w:r>
            <w:r>
              <w:t>ancy. Watkins@milliman.com</w:t>
            </w:r>
            <w:bookmarkStart w:id="0" w:name="_GoBack"/>
            <w:bookmarkEnd w:id="0"/>
          </w:p>
        </w:tc>
      </w:tr>
      <w:tr w:rsidR="00DA37ED" w14:paraId="2599A665" w14:textId="77777777" w:rsidTr="000B6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EB22032" w14:textId="77777777" w:rsidR="00DA37ED" w:rsidRDefault="00DA37ED" w:rsidP="000B6081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14:paraId="228A1022" w14:textId="77777777" w:rsidR="00DA37ED" w:rsidRDefault="00DA37ED" w:rsidP="000B60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Holly Moore</w:t>
            </w:r>
          </w:p>
        </w:tc>
      </w:tr>
    </w:tbl>
    <w:p w14:paraId="12913375" w14:textId="77777777" w:rsidR="00DA37ED" w:rsidRDefault="00DA37ED" w:rsidP="00DA37ED">
      <w:pPr>
        <w:jc w:val="center"/>
      </w:pPr>
    </w:p>
    <w:p w14:paraId="676FBCE9" w14:textId="77777777" w:rsidR="00DA37ED" w:rsidRDefault="00DA37ED" w:rsidP="00DA37ED"/>
    <w:p w14:paraId="35F65ECE" w14:textId="77777777" w:rsidR="00786AFF" w:rsidRDefault="00786AFF"/>
    <w:sectPr w:rsidR="00786AFF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7ED"/>
    <w:rsid w:val="00786AFF"/>
    <w:rsid w:val="00DA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941C"/>
  <w15:chartTrackingRefBased/>
  <w15:docId w15:val="{3ACA4B88-60DE-4DEC-9DD2-6A90A00A0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A37ED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37E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37ED"/>
    <w:rPr>
      <w:rFonts w:asciiTheme="majorHAnsi" w:eastAsiaTheme="majorEastAsia" w:hAnsiTheme="majorHAnsi" w:cstheme="majorBidi"/>
      <w:caps/>
      <w:sz w:val="28"/>
      <w:szCs w:val="28"/>
    </w:rPr>
  </w:style>
  <w:style w:type="table" w:styleId="GridTable6Colorful">
    <w:name w:val="Grid Table 6 Colorful"/>
    <w:basedOn w:val="TableNormal"/>
    <w:uiPriority w:val="51"/>
    <w:rsid w:val="00DA37ED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DA37E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indy-github.milliman.com/pages/MA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Term of Contract</vt:lpstr>
      <vt:lpstr>    Products/Services Sold</vt:lpstr>
      <vt:lpstr>    PRicing Structure</vt:lpstr>
      <vt:lpstr>    Invoice Details</vt:lpstr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Moore</dc:creator>
  <cp:keywords/>
  <dc:description/>
  <cp:lastModifiedBy>Holly Moore</cp:lastModifiedBy>
  <cp:revision>1</cp:revision>
  <dcterms:created xsi:type="dcterms:W3CDTF">2020-07-08T16:34:00Z</dcterms:created>
  <dcterms:modified xsi:type="dcterms:W3CDTF">2020-07-08T16:37:00Z</dcterms:modified>
</cp:coreProperties>
</file>